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B655D" w14:textId="77777777" w:rsidR="00821017" w:rsidRPr="000E1FAB" w:rsidRDefault="00821017" w:rsidP="00821017">
      <w:pPr>
        <w:jc w:val="center"/>
        <w:rPr>
          <w:rFonts w:ascii="Times New Roman" w:hAnsi="Times New Roman" w:cs="Times New Roman"/>
          <w:sz w:val="44"/>
          <w:szCs w:val="24"/>
        </w:rPr>
      </w:pPr>
      <w:r w:rsidRPr="000E1FAB">
        <w:rPr>
          <w:rFonts w:ascii="Times New Roman" w:hAnsi="Times New Roman" w:cs="Times New Roman"/>
          <w:b/>
          <w:bCs/>
          <w:sz w:val="44"/>
          <w:szCs w:val="24"/>
        </w:rPr>
        <w:t>Escuela Normal de Educación Preescolar.</w:t>
      </w:r>
    </w:p>
    <w:p w14:paraId="4A8C5935" w14:textId="77777777" w:rsidR="00821017" w:rsidRPr="000E1FAB" w:rsidRDefault="00821017" w:rsidP="00821017">
      <w:pPr>
        <w:jc w:val="center"/>
        <w:rPr>
          <w:rFonts w:ascii="Times New Roman" w:hAnsi="Times New Roman" w:cs="Times New Roman"/>
          <w:sz w:val="28"/>
          <w:szCs w:val="28"/>
        </w:rPr>
      </w:pPr>
      <w:r w:rsidRPr="000E1FAB">
        <w:rPr>
          <w:rFonts w:ascii="Times New Roman" w:hAnsi="Times New Roman" w:cs="Times New Roman"/>
          <w:sz w:val="32"/>
          <w:szCs w:val="18"/>
        </w:rPr>
        <w:t>Licenciatura en educación preescolar</w:t>
      </w:r>
      <w:r w:rsidRPr="00FB6109">
        <w:rPr>
          <w:rFonts w:ascii="Times New Roman" w:hAnsi="Times New Roman" w:cs="Times New Roman"/>
          <w:sz w:val="40"/>
        </w:rPr>
        <w:br/>
      </w:r>
      <w:r w:rsidRPr="000E1FAB">
        <w:rPr>
          <w:rFonts w:ascii="Times New Roman" w:hAnsi="Times New Roman" w:cs="Times New Roman"/>
          <w:sz w:val="28"/>
          <w:szCs w:val="28"/>
        </w:rPr>
        <w:t>Ciclo escolar 2020-2021</w:t>
      </w:r>
    </w:p>
    <w:p w14:paraId="0547177B" w14:textId="77777777" w:rsidR="00821017" w:rsidRDefault="00821017" w:rsidP="0082101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E1FAB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744A2F65" wp14:editId="5D093E0F">
            <wp:simplePos x="0" y="0"/>
            <wp:positionH relativeFrom="margin">
              <wp:posOffset>1967865</wp:posOffset>
            </wp:positionH>
            <wp:positionV relativeFrom="paragraph">
              <wp:posOffset>10795</wp:posOffset>
            </wp:positionV>
            <wp:extent cx="1428750" cy="1062355"/>
            <wp:effectExtent l="0" t="0" r="0" b="4445"/>
            <wp:wrapTight wrapText="bothSides">
              <wp:wrapPolygon edited="0">
                <wp:start x="4608" y="0"/>
                <wp:lineTo x="4608" y="15880"/>
                <wp:lineTo x="5472" y="18979"/>
                <wp:lineTo x="6048" y="19754"/>
                <wp:lineTo x="9216" y="21303"/>
                <wp:lineTo x="10368" y="21303"/>
                <wp:lineTo x="12096" y="21303"/>
                <wp:lineTo x="12960" y="21303"/>
                <wp:lineTo x="16704" y="18979"/>
                <wp:lineTo x="17856" y="14718"/>
                <wp:lineTo x="17568" y="0"/>
                <wp:lineTo x="4608" y="0"/>
              </wp:wrapPolygon>
            </wp:wrapTight>
            <wp:docPr id="1" name="Imagen 1" descr="Descripción: Descripción: Imagen que contiene señal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Imagen que contiene señal&#10;&#10;Descripción generada con confianza muy al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2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6109">
        <w:rPr>
          <w:rFonts w:ascii="Times New Roman" w:hAnsi="Times New Roman" w:cs="Times New Roman"/>
          <w:sz w:val="32"/>
          <w:szCs w:val="32"/>
        </w:rPr>
        <w:br/>
      </w:r>
    </w:p>
    <w:p w14:paraId="135C7944" w14:textId="77777777" w:rsidR="00821017" w:rsidRDefault="00821017" w:rsidP="0082101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DA4E64A" w14:textId="77777777" w:rsidR="00821017" w:rsidRDefault="00821017" w:rsidP="0082101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A2394C1" w14:textId="77777777" w:rsidR="00821017" w:rsidRDefault="00821017" w:rsidP="0082101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20E6ADB" w14:textId="77777777" w:rsidR="00821017" w:rsidRPr="00821017" w:rsidRDefault="00821017" w:rsidP="00821017">
      <w:pPr>
        <w:jc w:val="center"/>
        <w:rPr>
          <w:rFonts w:ascii="Times New Roman" w:hAnsi="Times New Roman" w:cs="Times New Roman"/>
          <w:sz w:val="28"/>
          <w:szCs w:val="28"/>
        </w:rPr>
      </w:pPr>
      <w:r w:rsidRPr="00821017">
        <w:rPr>
          <w:rFonts w:ascii="Times New Roman" w:hAnsi="Times New Roman" w:cs="Times New Roman"/>
          <w:b/>
          <w:bCs/>
          <w:sz w:val="28"/>
          <w:szCs w:val="28"/>
        </w:rPr>
        <w:t xml:space="preserve">Asignatura: </w:t>
      </w:r>
      <w:r w:rsidRPr="00821017">
        <w:rPr>
          <w:rFonts w:ascii="Times New Roman" w:hAnsi="Times New Roman" w:cs="Times New Roman"/>
          <w:sz w:val="28"/>
          <w:szCs w:val="28"/>
        </w:rPr>
        <w:t>Estrategias para la exploración del mundo social.</w:t>
      </w:r>
    </w:p>
    <w:p w14:paraId="5E263CFB" w14:textId="77777777" w:rsidR="00821017" w:rsidRDefault="00821017" w:rsidP="0082101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Profesor: </w:t>
      </w:r>
      <w:r>
        <w:rPr>
          <w:rFonts w:ascii="Times New Roman" w:hAnsi="Times New Roman" w:cs="Times New Roman"/>
          <w:sz w:val="32"/>
          <w:szCs w:val="32"/>
        </w:rPr>
        <w:t>Marco Antonio Valdés Molina</w:t>
      </w:r>
    </w:p>
    <w:p w14:paraId="7BFE58D3" w14:textId="77777777" w:rsidR="00821017" w:rsidRDefault="00821017" w:rsidP="0082101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7A28937" w14:textId="77777777" w:rsidR="00821017" w:rsidRPr="000E1FAB" w:rsidRDefault="00821017" w:rsidP="0082101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America Monserrath Barrozo Mata #2</w:t>
      </w:r>
    </w:p>
    <w:p w14:paraId="6176F8D7" w14:textId="77777777" w:rsidR="00821017" w:rsidRDefault="00821017" w:rsidP="0082101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C354598" w14:textId="6E0EAD09" w:rsidR="00821017" w:rsidRDefault="00821017" w:rsidP="0082101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Evidencia de la unidad </w:t>
      </w:r>
      <w:r>
        <w:rPr>
          <w:rFonts w:ascii="Times New Roman" w:hAnsi="Times New Roman" w:cs="Times New Roman"/>
          <w:b/>
          <w:bCs/>
          <w:sz w:val="32"/>
          <w:szCs w:val="32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I. </w:t>
      </w:r>
    </w:p>
    <w:p w14:paraId="12BBAADE" w14:textId="77777777" w:rsidR="00821017" w:rsidRPr="000E1FAB" w:rsidRDefault="00821017" w:rsidP="0082101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3169E1B" w14:textId="77777777" w:rsidR="00821017" w:rsidRPr="00821017" w:rsidRDefault="00821017" w:rsidP="00821017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Unidad 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II. </w:t>
      </w:r>
      <w:r w:rsidRPr="00821017">
        <w:rPr>
          <w:rFonts w:ascii="Times New Roman" w:hAnsi="Times New Roman" w:cs="Times New Roman"/>
          <w:sz w:val="32"/>
          <w:szCs w:val="32"/>
        </w:rPr>
        <w:t xml:space="preserve">La comunidad y participación social de los niños y niñas preescolar. </w:t>
      </w:r>
    </w:p>
    <w:p w14:paraId="6771B825" w14:textId="3DCCC10B" w:rsidR="00821017" w:rsidRPr="00821017" w:rsidRDefault="00821017" w:rsidP="00821017">
      <w:pPr>
        <w:pStyle w:val="Prrafodelista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 w:rsidRPr="00821017">
        <w:rPr>
          <w:rFonts w:ascii="Times New Roman" w:eastAsia="Times New Roman" w:hAnsi="Times New Roman" w:cs="Times New Roman"/>
          <w:lang w:eastAsia="es-ES"/>
        </w:rPr>
        <w:t>Detecta los procesos de aprendizaje de sus alumnos para favorecer su desarrollo cognitivo y socioemocional.</w:t>
      </w:r>
    </w:p>
    <w:p w14:paraId="10B25A6E" w14:textId="77777777" w:rsidR="00821017" w:rsidRPr="00821017" w:rsidRDefault="00821017" w:rsidP="00821017">
      <w:pPr>
        <w:pStyle w:val="Prrafodelista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 w:cs="Times New Roman"/>
        </w:rPr>
      </w:pPr>
      <w:r w:rsidRPr="00821017">
        <w:rPr>
          <w:rFonts w:ascii="Times New Roman" w:eastAsia="Times New Roman" w:hAnsi="Times New Roman" w:cs="Times New Roman"/>
          <w:lang w:eastAsia="es-ES"/>
        </w:rPr>
        <w:t>Aplica el plan y programa de estudios para alcanzar los propósitos educativos y contribuir al pleno desenvolvimiento de las capacidades de sus alumnos.</w:t>
      </w:r>
    </w:p>
    <w:p w14:paraId="2543F286" w14:textId="77777777" w:rsidR="00821017" w:rsidRPr="00821017" w:rsidRDefault="00821017" w:rsidP="00821017">
      <w:pPr>
        <w:pStyle w:val="Prrafodelista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 w:cs="Times New Roman"/>
        </w:rPr>
      </w:pPr>
      <w:r w:rsidRPr="00821017">
        <w:rPr>
          <w:rFonts w:ascii="Times New Roman" w:hAnsi="Times New Roman" w:cs="Times New Roman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3ABBB9E0" w14:textId="77777777" w:rsidR="00821017" w:rsidRPr="00821017" w:rsidRDefault="00821017" w:rsidP="00821017">
      <w:pPr>
        <w:pStyle w:val="Prrafodelista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 w:cs="Times New Roman"/>
        </w:rPr>
      </w:pPr>
      <w:r w:rsidRPr="00821017">
        <w:rPr>
          <w:rFonts w:ascii="Times New Roman" w:hAnsi="Times New Roman" w:cs="Times New Roman"/>
        </w:rPr>
        <w:t xml:space="preserve">Actúa de manera ética ante la diversidad de situaciones que se presentan en la práctica profesional. </w:t>
      </w:r>
    </w:p>
    <w:p w14:paraId="4ED68CE2" w14:textId="77777777" w:rsidR="00821017" w:rsidRPr="00821017" w:rsidRDefault="00821017" w:rsidP="00821017">
      <w:pPr>
        <w:pStyle w:val="Prrafodelista"/>
        <w:ind w:left="108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E79105" w14:textId="68514F79" w:rsidR="00821017" w:rsidRDefault="00821017" w:rsidP="00821017">
      <w:pPr>
        <w:pStyle w:val="Prrafodelista"/>
        <w:ind w:left="1080"/>
        <w:jc w:val="center"/>
        <w:rPr>
          <w:rFonts w:ascii="Times New Roman" w:hAnsi="Times New Roman" w:cs="Times New Roman"/>
          <w:sz w:val="32"/>
          <w:szCs w:val="32"/>
        </w:rPr>
      </w:pPr>
    </w:p>
    <w:p w14:paraId="5BF5805C" w14:textId="0B2EF086" w:rsidR="00821017" w:rsidRDefault="00821017" w:rsidP="00821017">
      <w:pPr>
        <w:pStyle w:val="Prrafodelista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 w:rsidRPr="00A72B95">
        <w:rPr>
          <w:rFonts w:ascii="Times New Roman" w:hAnsi="Times New Roman" w:cs="Times New Roman"/>
          <w:sz w:val="20"/>
          <w:szCs w:val="20"/>
        </w:rPr>
        <w:t>Saltillo, Coahuila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Junio </w:t>
      </w:r>
      <w:r w:rsidRPr="00A72B95">
        <w:rPr>
          <w:rFonts w:ascii="Times New Roman" w:hAnsi="Times New Roman" w:cs="Times New Roman"/>
          <w:sz w:val="20"/>
          <w:szCs w:val="20"/>
        </w:rPr>
        <w:t>del 2021</w:t>
      </w:r>
    </w:p>
    <w:p w14:paraId="22CDEA4C" w14:textId="50A22021" w:rsidR="00821017" w:rsidRDefault="00821017" w:rsidP="00821017">
      <w:pPr>
        <w:pStyle w:val="Prrafodelista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14:paraId="76B76681" w14:textId="74E45EDE" w:rsidR="00821017" w:rsidRDefault="00821017" w:rsidP="00821017">
      <w:pPr>
        <w:pStyle w:val="Prrafodelista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14:paraId="78185C29" w14:textId="5994984A" w:rsidR="00821017" w:rsidRDefault="00821017" w:rsidP="00821017">
      <w:pPr>
        <w:pStyle w:val="Prrafodelista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14:paraId="34A3316A" w14:textId="406CAFDE" w:rsidR="00821017" w:rsidRPr="00821017" w:rsidRDefault="00821017" w:rsidP="00821017">
      <w:pPr>
        <w:pStyle w:val="Prrafodelista"/>
        <w:ind w:left="1080"/>
        <w:jc w:val="center"/>
        <w:rPr>
          <w:rFonts w:ascii="Times New Roman" w:hAnsi="Times New Roman" w:cs="Times New Roman"/>
          <w:sz w:val="56"/>
          <w:szCs w:val="56"/>
        </w:rPr>
      </w:pPr>
      <w:r w:rsidRPr="00821017">
        <w:rPr>
          <w:rFonts w:ascii="Times New Roman" w:hAnsi="Times New Roman" w:cs="Times New Roman"/>
          <w:sz w:val="40"/>
          <w:szCs w:val="40"/>
        </w:rPr>
        <w:lastRenderedPageBreak/>
        <w:t>LINK DEL VIDEO</w:t>
      </w:r>
    </w:p>
    <w:p w14:paraId="26A94F31" w14:textId="24A3A281" w:rsidR="00821017" w:rsidRDefault="00821017"/>
    <w:p w14:paraId="349DF3F3" w14:textId="41794B85" w:rsidR="00821017" w:rsidRPr="0035109E" w:rsidRDefault="0035109E">
      <w:pPr>
        <w:rPr>
          <w:sz w:val="24"/>
          <w:szCs w:val="24"/>
        </w:rPr>
      </w:pPr>
      <w:r w:rsidRPr="0035109E">
        <w:rPr>
          <w:sz w:val="24"/>
          <w:szCs w:val="24"/>
        </w:rPr>
        <w:t>https://drive.google.com/file/d/1197kF2YVJUwFjIlyXNOu9-KPR7c36182/view?usp=sharing</w:t>
      </w:r>
    </w:p>
    <w:p w14:paraId="0271B27E" w14:textId="5ED93EF3" w:rsidR="00821017" w:rsidRDefault="00821017"/>
    <w:p w14:paraId="4F50CC71" w14:textId="69BFE590" w:rsidR="00821017" w:rsidRDefault="00821017"/>
    <w:p w14:paraId="01D6AF57" w14:textId="241150E8" w:rsidR="00821017" w:rsidRDefault="00821017"/>
    <w:p w14:paraId="4759A5E1" w14:textId="553D9229" w:rsidR="00821017" w:rsidRDefault="00821017"/>
    <w:p w14:paraId="361D1E8A" w14:textId="16296056" w:rsidR="00821017" w:rsidRDefault="00821017"/>
    <w:p w14:paraId="4C6192AA" w14:textId="56447247" w:rsidR="00821017" w:rsidRDefault="00821017"/>
    <w:p w14:paraId="1AE0E490" w14:textId="40AD28D3" w:rsidR="00821017" w:rsidRDefault="00821017"/>
    <w:p w14:paraId="4E040F8D" w14:textId="0CD57974" w:rsidR="00821017" w:rsidRDefault="00821017"/>
    <w:p w14:paraId="74A119D3" w14:textId="6368A6D1" w:rsidR="00821017" w:rsidRDefault="00821017"/>
    <w:p w14:paraId="40D480CF" w14:textId="335E59B8" w:rsidR="00821017" w:rsidRDefault="00821017"/>
    <w:p w14:paraId="45A4BD7D" w14:textId="5C062F7D" w:rsidR="00821017" w:rsidRDefault="00821017"/>
    <w:p w14:paraId="7458A865" w14:textId="084130AB" w:rsidR="00821017" w:rsidRDefault="00821017"/>
    <w:p w14:paraId="47F4BAE8" w14:textId="12B32542" w:rsidR="00821017" w:rsidRDefault="00821017"/>
    <w:p w14:paraId="7DA919AF" w14:textId="5B4B3E11" w:rsidR="00821017" w:rsidRDefault="00821017"/>
    <w:p w14:paraId="7098F6CD" w14:textId="37411481" w:rsidR="00821017" w:rsidRDefault="00821017"/>
    <w:p w14:paraId="56BC606B" w14:textId="13CBD49F" w:rsidR="00821017" w:rsidRDefault="00821017"/>
    <w:p w14:paraId="0DA892E2" w14:textId="1717A7A5" w:rsidR="00821017" w:rsidRDefault="00821017"/>
    <w:p w14:paraId="0187199F" w14:textId="5AEF2D9B" w:rsidR="00821017" w:rsidRDefault="00821017"/>
    <w:p w14:paraId="24B583DA" w14:textId="6290154A" w:rsidR="00821017" w:rsidRDefault="00821017"/>
    <w:p w14:paraId="4C8DA295" w14:textId="70A2FAC7" w:rsidR="00821017" w:rsidRDefault="00821017"/>
    <w:p w14:paraId="377B9D87" w14:textId="1C5719FD" w:rsidR="00821017" w:rsidRDefault="00821017"/>
    <w:p w14:paraId="548CBF7F" w14:textId="369B5B01" w:rsidR="00821017" w:rsidRDefault="00821017"/>
    <w:p w14:paraId="00FF1679" w14:textId="550DE304" w:rsidR="00821017" w:rsidRDefault="00821017"/>
    <w:p w14:paraId="10CB001A" w14:textId="56CF96BF" w:rsidR="00821017" w:rsidRDefault="00821017"/>
    <w:p w14:paraId="74D70B27" w14:textId="78D3DB57" w:rsidR="00821017" w:rsidRDefault="00821017"/>
    <w:p w14:paraId="51E43CA6" w14:textId="77777777" w:rsidR="00821017" w:rsidRDefault="00821017" w:rsidP="00821017">
      <w:r>
        <w:lastRenderedPageBreak/>
        <w:t xml:space="preserve">                                          Rubrica para </w:t>
      </w:r>
      <w:proofErr w:type="gramStart"/>
      <w:r>
        <w:t>evaluar  Capsulas</w:t>
      </w:r>
      <w:proofErr w:type="gramEnd"/>
      <w:r>
        <w:t xml:space="preserve"> infantiles de audio</w:t>
      </w:r>
    </w:p>
    <w:p w14:paraId="3BF78FF6" w14:textId="77777777" w:rsidR="00821017" w:rsidRDefault="00821017" w:rsidP="00821017">
      <w:pPr>
        <w:jc w:val="center"/>
      </w:pPr>
      <w:r>
        <w:t>“Las niñas y los niños cuentan, y cuentan mucho”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821017" w14:paraId="4CD48618" w14:textId="77777777" w:rsidTr="009E253A">
        <w:tc>
          <w:tcPr>
            <w:tcW w:w="1765" w:type="dxa"/>
          </w:tcPr>
          <w:p w14:paraId="235A9A2C" w14:textId="77777777" w:rsidR="00821017" w:rsidRDefault="00821017" w:rsidP="009E253A">
            <w:pPr>
              <w:jc w:val="center"/>
            </w:pPr>
            <w:r>
              <w:t>Criterios de Evaluación</w:t>
            </w:r>
          </w:p>
        </w:tc>
        <w:tc>
          <w:tcPr>
            <w:tcW w:w="1765" w:type="dxa"/>
          </w:tcPr>
          <w:p w14:paraId="65D96099" w14:textId="77777777" w:rsidR="00821017" w:rsidRDefault="00821017" w:rsidP="009E253A">
            <w:pPr>
              <w:jc w:val="center"/>
            </w:pPr>
            <w:r>
              <w:t>Muy Bueno</w:t>
            </w:r>
          </w:p>
        </w:tc>
        <w:tc>
          <w:tcPr>
            <w:tcW w:w="1766" w:type="dxa"/>
          </w:tcPr>
          <w:p w14:paraId="5F5BCCE2" w14:textId="77777777" w:rsidR="00821017" w:rsidRDefault="00821017" w:rsidP="009E253A">
            <w:pPr>
              <w:jc w:val="center"/>
            </w:pPr>
            <w:r>
              <w:t>Bueno</w:t>
            </w:r>
          </w:p>
        </w:tc>
        <w:tc>
          <w:tcPr>
            <w:tcW w:w="1766" w:type="dxa"/>
          </w:tcPr>
          <w:p w14:paraId="5FCFEB3E" w14:textId="77777777" w:rsidR="00821017" w:rsidRDefault="00821017" w:rsidP="009E253A">
            <w:pPr>
              <w:jc w:val="center"/>
            </w:pPr>
            <w:r>
              <w:t>Regular</w:t>
            </w:r>
          </w:p>
        </w:tc>
        <w:tc>
          <w:tcPr>
            <w:tcW w:w="1766" w:type="dxa"/>
          </w:tcPr>
          <w:p w14:paraId="46808E01" w14:textId="77777777" w:rsidR="00821017" w:rsidRDefault="00821017" w:rsidP="009E253A">
            <w:pPr>
              <w:jc w:val="center"/>
            </w:pPr>
            <w:r>
              <w:t>Insuficiente</w:t>
            </w:r>
          </w:p>
        </w:tc>
      </w:tr>
      <w:tr w:rsidR="00821017" w14:paraId="0136921F" w14:textId="77777777" w:rsidTr="009E253A">
        <w:tc>
          <w:tcPr>
            <w:tcW w:w="1765" w:type="dxa"/>
          </w:tcPr>
          <w:p w14:paraId="1029165F" w14:textId="77777777" w:rsidR="00821017" w:rsidRDefault="00821017" w:rsidP="009E253A">
            <w:r>
              <w:t>Título de la capsula Informativa</w:t>
            </w:r>
          </w:p>
        </w:tc>
        <w:tc>
          <w:tcPr>
            <w:tcW w:w="1765" w:type="dxa"/>
          </w:tcPr>
          <w:p w14:paraId="134BF136" w14:textId="77777777" w:rsidR="00821017" w:rsidRDefault="00821017" w:rsidP="009E253A">
            <w:r>
              <w:t>El nombre de la capsula es original</w:t>
            </w:r>
          </w:p>
        </w:tc>
        <w:tc>
          <w:tcPr>
            <w:tcW w:w="1766" w:type="dxa"/>
          </w:tcPr>
          <w:p w14:paraId="63716F05" w14:textId="77777777" w:rsidR="00821017" w:rsidRDefault="00821017" w:rsidP="009E253A">
            <w:r>
              <w:t>El nombre de la capsula se parece a una ya existente</w:t>
            </w:r>
          </w:p>
        </w:tc>
        <w:tc>
          <w:tcPr>
            <w:tcW w:w="1766" w:type="dxa"/>
          </w:tcPr>
          <w:p w14:paraId="11BCFAD2" w14:textId="77777777" w:rsidR="00821017" w:rsidRDefault="00821017" w:rsidP="009E253A">
            <w:r>
              <w:t>El nombre de la capsula es idéntica a una ya realizada</w:t>
            </w:r>
          </w:p>
        </w:tc>
        <w:tc>
          <w:tcPr>
            <w:tcW w:w="1766" w:type="dxa"/>
          </w:tcPr>
          <w:p w14:paraId="19EF0243" w14:textId="77777777" w:rsidR="00821017" w:rsidRDefault="00821017" w:rsidP="009E253A">
            <w:r>
              <w:t>No tiene el nombre de la capsula</w:t>
            </w:r>
          </w:p>
        </w:tc>
      </w:tr>
      <w:tr w:rsidR="00821017" w14:paraId="52CA88EE" w14:textId="77777777" w:rsidTr="009E253A">
        <w:tc>
          <w:tcPr>
            <w:tcW w:w="1765" w:type="dxa"/>
          </w:tcPr>
          <w:p w14:paraId="25905135" w14:textId="77777777" w:rsidR="00821017" w:rsidRDefault="00821017" w:rsidP="009E253A">
            <w:r>
              <w:t>Contenido Abordado</w:t>
            </w:r>
          </w:p>
        </w:tc>
        <w:tc>
          <w:tcPr>
            <w:tcW w:w="1765" w:type="dxa"/>
          </w:tcPr>
          <w:p w14:paraId="2C881C99" w14:textId="77777777" w:rsidR="00821017" w:rsidRDefault="00821017" w:rsidP="009E253A">
            <w:r>
              <w:t>El contenido se incluye en el plan y programa y se aborda de manera adecuada</w:t>
            </w:r>
          </w:p>
        </w:tc>
        <w:tc>
          <w:tcPr>
            <w:tcW w:w="1766" w:type="dxa"/>
          </w:tcPr>
          <w:p w14:paraId="7CBDDD5A" w14:textId="77777777" w:rsidR="00821017" w:rsidRDefault="00821017" w:rsidP="009E253A">
            <w:r>
              <w:t>El contenido se incluye en el plan y programa y se abordada de manera más o menos adecuada</w:t>
            </w:r>
          </w:p>
        </w:tc>
        <w:tc>
          <w:tcPr>
            <w:tcW w:w="1766" w:type="dxa"/>
          </w:tcPr>
          <w:p w14:paraId="1AE1BDFF" w14:textId="77777777" w:rsidR="00821017" w:rsidRDefault="00821017" w:rsidP="009E253A">
            <w:r>
              <w:t>El contenido se incluye en el plan y programa, pero no se aborda de manera adecuada</w:t>
            </w:r>
          </w:p>
        </w:tc>
        <w:tc>
          <w:tcPr>
            <w:tcW w:w="1766" w:type="dxa"/>
          </w:tcPr>
          <w:p w14:paraId="614297E8" w14:textId="77777777" w:rsidR="00821017" w:rsidRDefault="00821017" w:rsidP="009E253A">
            <w:r>
              <w:t>El contenido no se incluye en el plan y programa y no se aborda de manera adecuada</w:t>
            </w:r>
          </w:p>
        </w:tc>
      </w:tr>
      <w:tr w:rsidR="00821017" w14:paraId="57376CDD" w14:textId="77777777" w:rsidTr="009E253A">
        <w:tc>
          <w:tcPr>
            <w:tcW w:w="1765" w:type="dxa"/>
          </w:tcPr>
          <w:p w14:paraId="3EF3F0A5" w14:textId="77777777" w:rsidR="00821017" w:rsidRDefault="00821017" w:rsidP="009E253A">
            <w:r>
              <w:t>Entrevista</w:t>
            </w:r>
          </w:p>
        </w:tc>
        <w:tc>
          <w:tcPr>
            <w:tcW w:w="1765" w:type="dxa"/>
          </w:tcPr>
          <w:p w14:paraId="2F63D025" w14:textId="77777777" w:rsidR="00821017" w:rsidRDefault="00821017" w:rsidP="009E253A">
            <w:r>
              <w:t>Clara y entendible con preguntas relacionadas a la temática</w:t>
            </w:r>
          </w:p>
        </w:tc>
        <w:tc>
          <w:tcPr>
            <w:tcW w:w="1766" w:type="dxa"/>
          </w:tcPr>
          <w:p w14:paraId="2334EBFE" w14:textId="77777777" w:rsidR="00821017" w:rsidRDefault="00821017" w:rsidP="009E253A">
            <w:r>
              <w:t xml:space="preserve">Clara y entendible con preguntas </w:t>
            </w:r>
            <w:proofErr w:type="spellStart"/>
            <w:r>
              <w:t>mas</w:t>
            </w:r>
            <w:proofErr w:type="spellEnd"/>
            <w:r>
              <w:t xml:space="preserve"> o menos relacionadas a la temática</w:t>
            </w:r>
          </w:p>
        </w:tc>
        <w:tc>
          <w:tcPr>
            <w:tcW w:w="1766" w:type="dxa"/>
          </w:tcPr>
          <w:p w14:paraId="404E2CDD" w14:textId="77777777" w:rsidR="00821017" w:rsidRDefault="00821017" w:rsidP="009E253A">
            <w:r>
              <w:t>Clara y entendible con preguntas muy poco relacionada a la temática</w:t>
            </w:r>
          </w:p>
        </w:tc>
        <w:tc>
          <w:tcPr>
            <w:tcW w:w="1766" w:type="dxa"/>
          </w:tcPr>
          <w:p w14:paraId="121BFFF7" w14:textId="77777777" w:rsidR="00821017" w:rsidRDefault="00821017" w:rsidP="009E253A">
            <w:r>
              <w:t>No existe entrevista</w:t>
            </w:r>
          </w:p>
        </w:tc>
      </w:tr>
      <w:tr w:rsidR="00821017" w14:paraId="7A3DCDE1" w14:textId="77777777" w:rsidTr="009E253A">
        <w:tc>
          <w:tcPr>
            <w:tcW w:w="1765" w:type="dxa"/>
          </w:tcPr>
          <w:p w14:paraId="045834BA" w14:textId="77777777" w:rsidR="00821017" w:rsidRDefault="00821017" w:rsidP="009E253A">
            <w:pPr>
              <w:jc w:val="center"/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 xml:space="preserve">Expresión oral y Guion de la Capsula </w:t>
            </w:r>
          </w:p>
        </w:tc>
        <w:tc>
          <w:tcPr>
            <w:tcW w:w="1765" w:type="dxa"/>
          </w:tcPr>
          <w:p w14:paraId="46EB8043" w14:textId="77777777" w:rsidR="00821017" w:rsidRDefault="00821017" w:rsidP="009E253A">
            <w:r w:rsidRPr="00415238">
              <w:rPr>
                <w:rFonts w:ascii="Cambria" w:hAnsi="Cambria" w:cs="Cambria"/>
                <w:sz w:val="20"/>
                <w:szCs w:val="20"/>
                <w:lang w:val="es-ES"/>
              </w:rPr>
              <w:t>Su expresión es muy clara</w:t>
            </w:r>
            <w:r>
              <w:rPr>
                <w:rFonts w:ascii="Cambria" w:hAnsi="Cambria" w:cs="Cambria"/>
                <w:sz w:val="20"/>
                <w:szCs w:val="20"/>
                <w:lang w:val="es-ES"/>
              </w:rPr>
              <w:t xml:space="preserve"> y utilizan un tono de voz fuerte, con distintos matices de voz que caracterizan a sus personajes. Llaman la atención del público</w:t>
            </w:r>
          </w:p>
        </w:tc>
        <w:tc>
          <w:tcPr>
            <w:tcW w:w="1766" w:type="dxa"/>
          </w:tcPr>
          <w:p w14:paraId="53A46920" w14:textId="77777777" w:rsidR="00821017" w:rsidRDefault="00821017" w:rsidP="009E253A">
            <w:proofErr w:type="gramStart"/>
            <w:r>
              <w:rPr>
                <w:rFonts w:ascii="Cambria" w:hAnsi="Cambria" w:cs="Cambria"/>
                <w:sz w:val="20"/>
                <w:szCs w:val="20"/>
                <w:lang w:val="es-ES"/>
              </w:rPr>
              <w:t>Representan  claramente</w:t>
            </w:r>
            <w:proofErr w:type="gramEnd"/>
            <w:r>
              <w:rPr>
                <w:rFonts w:ascii="Cambria" w:hAnsi="Cambria" w:cs="Cambria"/>
                <w:sz w:val="20"/>
                <w:szCs w:val="20"/>
                <w:lang w:val="es-ES"/>
              </w:rPr>
              <w:t xml:space="preserve">  el personaje de cada uno, sin embargo, el tono de voz no es tan fuerte. Su tono es lineal.</w:t>
            </w:r>
          </w:p>
        </w:tc>
        <w:tc>
          <w:tcPr>
            <w:tcW w:w="1766" w:type="dxa"/>
          </w:tcPr>
          <w:p w14:paraId="6561C1D8" w14:textId="77777777" w:rsidR="00821017" w:rsidRDefault="00821017" w:rsidP="009E253A">
            <w:r>
              <w:rPr>
                <w:rFonts w:ascii="Cambria" w:hAnsi="Cambria" w:cs="Cambria"/>
                <w:sz w:val="24"/>
                <w:szCs w:val="24"/>
                <w:lang w:val="es-ES"/>
              </w:rPr>
              <w:t>Su expresión oral es plana no utilizan distintos matices y no se distinguen los personajes que caracterizan. No captan la atención del público.</w:t>
            </w:r>
          </w:p>
        </w:tc>
        <w:tc>
          <w:tcPr>
            <w:tcW w:w="1766" w:type="dxa"/>
          </w:tcPr>
          <w:p w14:paraId="725677C6" w14:textId="77777777" w:rsidR="00821017" w:rsidRDefault="00821017" w:rsidP="009E253A">
            <w:r>
              <w:rPr>
                <w:rFonts w:ascii="Cambria" w:hAnsi="Cambria" w:cs="Cambria"/>
                <w:sz w:val="24"/>
                <w:szCs w:val="24"/>
                <w:lang w:val="es-ES"/>
              </w:rPr>
              <w:t xml:space="preserve">Su expresión no es clara, no utiliza distintos matices de voz </w:t>
            </w:r>
            <w:proofErr w:type="gramStart"/>
            <w:r>
              <w:rPr>
                <w:rFonts w:ascii="Cambria" w:hAnsi="Cambria" w:cs="Cambria"/>
                <w:sz w:val="24"/>
                <w:szCs w:val="24"/>
                <w:lang w:val="es-ES"/>
              </w:rPr>
              <w:t>y  sus</w:t>
            </w:r>
            <w:proofErr w:type="gramEnd"/>
            <w:r>
              <w:rPr>
                <w:rFonts w:ascii="Cambria" w:hAnsi="Cambria" w:cs="Cambria"/>
                <w:sz w:val="24"/>
                <w:szCs w:val="24"/>
                <w:lang w:val="es-ES"/>
              </w:rPr>
              <w:t xml:space="preserve"> tonos son muy bajos</w:t>
            </w:r>
          </w:p>
        </w:tc>
      </w:tr>
      <w:tr w:rsidR="00821017" w14:paraId="01FD777B" w14:textId="77777777" w:rsidTr="009E253A">
        <w:tc>
          <w:tcPr>
            <w:tcW w:w="1765" w:type="dxa"/>
          </w:tcPr>
          <w:p w14:paraId="301020C2" w14:textId="77777777" w:rsidR="00821017" w:rsidRDefault="00821017" w:rsidP="009E253A">
            <w:pPr>
              <w:jc w:val="center"/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Escenografía</w:t>
            </w:r>
          </w:p>
        </w:tc>
        <w:tc>
          <w:tcPr>
            <w:tcW w:w="1765" w:type="dxa"/>
          </w:tcPr>
          <w:p w14:paraId="75C57B3B" w14:textId="77777777" w:rsidR="00821017" w:rsidRDefault="00821017" w:rsidP="009E253A">
            <w:r>
              <w:rPr>
                <w:rFonts w:ascii="Cambria" w:hAnsi="Cambria" w:cs="Cambria"/>
                <w:sz w:val="24"/>
                <w:szCs w:val="24"/>
                <w:lang w:val="es-ES"/>
              </w:rPr>
              <w:t>Presentan una escenografía acorde al tema central de la capsula</w:t>
            </w:r>
          </w:p>
        </w:tc>
        <w:tc>
          <w:tcPr>
            <w:tcW w:w="1766" w:type="dxa"/>
          </w:tcPr>
          <w:p w14:paraId="34156E96" w14:textId="77777777" w:rsidR="00821017" w:rsidRDefault="00821017" w:rsidP="009E253A">
            <w:r>
              <w:rPr>
                <w:rFonts w:ascii="Cambria" w:hAnsi="Cambria" w:cs="Cambria"/>
                <w:sz w:val="24"/>
                <w:szCs w:val="24"/>
                <w:lang w:val="es-ES"/>
              </w:rPr>
              <w:t>Presentan escenografía, pero no es suficiente,</w:t>
            </w:r>
          </w:p>
        </w:tc>
        <w:tc>
          <w:tcPr>
            <w:tcW w:w="1766" w:type="dxa"/>
          </w:tcPr>
          <w:p w14:paraId="3540368D" w14:textId="77777777" w:rsidR="00821017" w:rsidRDefault="00821017" w:rsidP="009E253A">
            <w:r>
              <w:rPr>
                <w:rFonts w:ascii="Cambria" w:hAnsi="Cambria" w:cs="Cambria"/>
                <w:sz w:val="24"/>
                <w:szCs w:val="24"/>
                <w:lang w:val="es-ES"/>
              </w:rPr>
              <w:t>Presenta una escenografía escasa, solo algunos implementos</w:t>
            </w:r>
          </w:p>
        </w:tc>
        <w:tc>
          <w:tcPr>
            <w:tcW w:w="1766" w:type="dxa"/>
          </w:tcPr>
          <w:p w14:paraId="7B7992B1" w14:textId="77777777" w:rsidR="00821017" w:rsidRDefault="00821017" w:rsidP="009E253A">
            <w:r>
              <w:rPr>
                <w:rFonts w:ascii="Cambria" w:hAnsi="Cambria" w:cs="Cambria"/>
                <w:sz w:val="24"/>
                <w:szCs w:val="24"/>
                <w:lang w:val="es-ES"/>
              </w:rPr>
              <w:t>No presentan escenografía.</w:t>
            </w:r>
          </w:p>
        </w:tc>
      </w:tr>
    </w:tbl>
    <w:p w14:paraId="58AF2326" w14:textId="77777777" w:rsidR="00821017" w:rsidRDefault="00821017"/>
    <w:sectPr w:rsidR="008210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447"/>
    <w:multiLevelType w:val="hybridMultilevel"/>
    <w:tmpl w:val="148CA9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C7205A"/>
    <w:multiLevelType w:val="hybridMultilevel"/>
    <w:tmpl w:val="A4C2355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017"/>
    <w:rsid w:val="0035109E"/>
    <w:rsid w:val="0082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2A811"/>
  <w15:chartTrackingRefBased/>
  <w15:docId w15:val="{11AD0DE8-3440-4E67-8678-03C8B4E1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0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1017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1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448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 MONSERRATH BARROZO MATA</dc:creator>
  <cp:keywords/>
  <dc:description/>
  <cp:lastModifiedBy>AMERICA MONSERRATH BARROZO MATA</cp:lastModifiedBy>
  <cp:revision>1</cp:revision>
  <dcterms:created xsi:type="dcterms:W3CDTF">2021-06-26T01:14:00Z</dcterms:created>
  <dcterms:modified xsi:type="dcterms:W3CDTF">2021-06-26T01:40:00Z</dcterms:modified>
</cp:coreProperties>
</file>