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1A" w:rsidRPr="00DF2F1A" w:rsidRDefault="00DF2F1A" w:rsidP="00DF2F1A">
      <w:pPr>
        <w:spacing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ESCUELA NORMAL DE EDUCACION PREESCOLAR</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CICLO ESCOLAR 2020-2021</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noProof/>
          <w:sz w:val="24"/>
          <w:szCs w:val="24"/>
          <w:lang w:val="es-ES" w:eastAsia="es-ES"/>
        </w:rPr>
        <w:drawing>
          <wp:inline distT="0" distB="0" distL="0" distR="0" wp14:anchorId="07BA3D54" wp14:editId="0ECF77CA">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 xml:space="preserve">Producción de textos narrativos y académicos </w:t>
      </w:r>
    </w:p>
    <w:p w:rsidR="00DF2F1A" w:rsidRP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b/>
          <w:sz w:val="24"/>
          <w:szCs w:val="24"/>
          <w:lang w:val="es-ES_tradnl"/>
        </w:rPr>
        <w:t xml:space="preserve">Docente: </w:t>
      </w:r>
      <w:r w:rsidRPr="00DF2F1A">
        <w:rPr>
          <w:rFonts w:ascii="Arial" w:eastAsia="Calibri" w:hAnsi="Arial" w:cs="Arial"/>
          <w:sz w:val="24"/>
          <w:szCs w:val="24"/>
          <w:lang w:val="es-ES_tradnl"/>
        </w:rPr>
        <w:t>Marlene Muzquiz Flores</w:t>
      </w:r>
    </w:p>
    <w:p w:rsid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Alumna</w:t>
      </w:r>
      <w:r>
        <w:rPr>
          <w:rFonts w:ascii="Arial" w:eastAsia="Calibri" w:hAnsi="Arial" w:cs="Arial"/>
          <w:b/>
          <w:sz w:val="24"/>
          <w:szCs w:val="24"/>
          <w:lang w:val="es-ES_tradnl"/>
        </w:rPr>
        <w:t>s</w:t>
      </w:r>
      <w:r w:rsidRPr="00DF2F1A">
        <w:rPr>
          <w:rFonts w:ascii="Arial" w:eastAsia="Calibri" w:hAnsi="Arial" w:cs="Arial"/>
          <w:b/>
          <w:sz w:val="24"/>
          <w:szCs w:val="24"/>
          <w:lang w:val="es-ES_tradnl"/>
        </w:rPr>
        <w:t>:</w:t>
      </w:r>
    </w:p>
    <w:p w:rsid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sz w:val="24"/>
          <w:szCs w:val="24"/>
          <w:lang w:val="es-ES_tradnl"/>
        </w:rPr>
        <w:t xml:space="preserve"> Jaqueline Morales </w:t>
      </w:r>
      <w:proofErr w:type="spellStart"/>
      <w:proofErr w:type="gramStart"/>
      <w:r w:rsidRPr="00DF2F1A">
        <w:rPr>
          <w:rFonts w:ascii="Arial" w:eastAsia="Calibri" w:hAnsi="Arial" w:cs="Arial"/>
          <w:sz w:val="24"/>
          <w:szCs w:val="24"/>
          <w:lang w:val="es-ES_tradnl"/>
        </w:rPr>
        <w:t>Candia</w:t>
      </w:r>
      <w:proofErr w:type="spellEnd"/>
      <w:r w:rsidRPr="00DF2F1A">
        <w:rPr>
          <w:rFonts w:ascii="Arial" w:eastAsia="Calibri" w:hAnsi="Arial" w:cs="Arial"/>
          <w:sz w:val="24"/>
          <w:szCs w:val="24"/>
          <w:lang w:val="es-ES_tradnl"/>
        </w:rPr>
        <w:t xml:space="preserve"> </w:t>
      </w:r>
      <w:r>
        <w:rPr>
          <w:rFonts w:ascii="Arial" w:eastAsia="Calibri" w:hAnsi="Arial" w:cs="Arial"/>
          <w:sz w:val="24"/>
          <w:szCs w:val="24"/>
          <w:lang w:val="es-ES_tradnl"/>
        </w:rPr>
        <w:t xml:space="preserve"> #</w:t>
      </w:r>
      <w:proofErr w:type="gramEnd"/>
      <w:r>
        <w:rPr>
          <w:rFonts w:ascii="Arial" w:eastAsia="Calibri" w:hAnsi="Arial" w:cs="Arial"/>
          <w:sz w:val="24"/>
          <w:szCs w:val="24"/>
          <w:lang w:val="es-ES_tradnl"/>
        </w:rPr>
        <w:t>10</w:t>
      </w:r>
    </w:p>
    <w:p w:rsidR="00DF2F1A" w:rsidRPr="00DF2F1A" w:rsidRDefault="00DF2F1A" w:rsidP="00DF2F1A">
      <w:pPr>
        <w:spacing w:after="0" w:line="360" w:lineRule="auto"/>
        <w:jc w:val="center"/>
        <w:rPr>
          <w:rFonts w:ascii="Arial" w:eastAsia="Calibri" w:hAnsi="Arial" w:cs="Arial"/>
          <w:sz w:val="24"/>
          <w:szCs w:val="24"/>
          <w:lang w:val="es-ES_tradnl"/>
        </w:rPr>
      </w:pPr>
      <w:r>
        <w:rPr>
          <w:rFonts w:ascii="Arial" w:eastAsia="Calibri" w:hAnsi="Arial" w:cs="Arial"/>
          <w:sz w:val="24"/>
          <w:szCs w:val="24"/>
          <w:lang w:val="es-ES_tradnl"/>
        </w:rPr>
        <w:t>Monserrat Rodriguez River</w:t>
      </w:r>
      <w:r w:rsidR="000933C7">
        <w:rPr>
          <w:rFonts w:ascii="Arial" w:eastAsia="Calibri" w:hAnsi="Arial" w:cs="Arial"/>
          <w:sz w:val="24"/>
          <w:szCs w:val="24"/>
          <w:lang w:val="es-ES_tradnl"/>
        </w:rPr>
        <w:t>a</w:t>
      </w:r>
      <w:r>
        <w:rPr>
          <w:rFonts w:ascii="Arial" w:eastAsia="Calibri" w:hAnsi="Arial" w:cs="Arial"/>
          <w:sz w:val="24"/>
          <w:szCs w:val="24"/>
          <w:lang w:val="es-ES_tradnl"/>
        </w:rPr>
        <w:t xml:space="preserve"> #16</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Sexto semestre sección B</w:t>
      </w:r>
    </w:p>
    <w:p w:rsidR="00B65F1C" w:rsidRDefault="00B630C7" w:rsidP="00DF2F1A">
      <w:pPr>
        <w:spacing w:after="0" w:line="360" w:lineRule="auto"/>
        <w:ind w:left="720"/>
        <w:jc w:val="center"/>
        <w:rPr>
          <w:rFonts w:ascii="Arial" w:eastAsia="Calibri" w:hAnsi="Arial" w:cs="Arial"/>
          <w:b/>
          <w:bCs/>
          <w:sz w:val="24"/>
          <w:szCs w:val="24"/>
        </w:rPr>
      </w:pPr>
      <w:r w:rsidRPr="00DF2F1A">
        <w:rPr>
          <w:rFonts w:ascii="Arial" w:eastAsia="Calibri" w:hAnsi="Arial" w:cs="Arial"/>
          <w:b/>
          <w:bCs/>
          <w:sz w:val="24"/>
          <w:szCs w:val="24"/>
        </w:rPr>
        <w:t xml:space="preserve">Unidad II </w:t>
      </w:r>
      <w:r w:rsidRPr="000933C7">
        <w:rPr>
          <w:rFonts w:ascii="Arial" w:eastAsia="Calibri" w:hAnsi="Arial" w:cs="Arial"/>
          <w:bCs/>
          <w:sz w:val="24"/>
          <w:szCs w:val="24"/>
        </w:rPr>
        <w:t>Producción y difusión de textos narrativos</w:t>
      </w:r>
    </w:p>
    <w:p w:rsidR="000933C7" w:rsidRDefault="000933C7" w:rsidP="00DF2F1A">
      <w:pPr>
        <w:spacing w:after="0" w:line="360" w:lineRule="auto"/>
        <w:ind w:left="720"/>
        <w:jc w:val="center"/>
        <w:rPr>
          <w:rFonts w:ascii="Arial" w:eastAsia="Calibri" w:hAnsi="Arial" w:cs="Arial"/>
          <w:b/>
          <w:bCs/>
          <w:sz w:val="24"/>
          <w:szCs w:val="24"/>
        </w:rPr>
      </w:pPr>
      <w:r w:rsidRPr="000933C7">
        <w:rPr>
          <w:rFonts w:ascii="Arial" w:eastAsia="Calibri" w:hAnsi="Arial" w:cs="Arial"/>
          <w:b/>
          <w:bCs/>
          <w:sz w:val="24"/>
          <w:szCs w:val="24"/>
        </w:rPr>
        <w:t>Competencias genéricas</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Aprende de manera autónoma y muestra su iniciativa para autorregularse y fortalecer su desarrollo personal</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Aplica sus habilidades lingüísticas y comunicativas en distintos contextos</w:t>
      </w:r>
    </w:p>
    <w:p w:rsidR="000933C7" w:rsidRPr="00DF2F1A" w:rsidRDefault="000933C7" w:rsidP="00DF2F1A">
      <w:pPr>
        <w:spacing w:after="0" w:line="360" w:lineRule="auto"/>
        <w:ind w:left="720"/>
        <w:jc w:val="center"/>
        <w:rPr>
          <w:rFonts w:ascii="Arial" w:eastAsia="Calibri" w:hAnsi="Arial" w:cs="Arial"/>
          <w:b/>
          <w:sz w:val="24"/>
          <w:szCs w:val="24"/>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900D90" w:rsidRDefault="00DF2F1A" w:rsidP="00900D90">
      <w:pPr>
        <w:spacing w:after="0" w:line="360" w:lineRule="auto"/>
        <w:jc w:val="both"/>
        <w:rPr>
          <w:rFonts w:ascii="Arial" w:eastAsia="Calibri" w:hAnsi="Arial" w:cs="Arial"/>
          <w:b/>
          <w:sz w:val="24"/>
          <w:szCs w:val="24"/>
          <w:lang w:val="es-ES_tradnl"/>
        </w:rPr>
        <w:sectPr w:rsidR="00DF2F1A" w:rsidRPr="00900D90">
          <w:pgSz w:w="12240" w:h="15840"/>
          <w:pgMar w:top="1417" w:right="1701" w:bottom="1417" w:left="1701" w:header="708" w:footer="708" w:gutter="0"/>
          <w:cols w:space="708"/>
          <w:docGrid w:linePitch="360"/>
        </w:sectPr>
      </w:pPr>
      <w:r w:rsidRPr="00DF2F1A">
        <w:rPr>
          <w:rFonts w:ascii="Arial" w:eastAsia="Calibri" w:hAnsi="Arial" w:cs="Arial"/>
          <w:b/>
          <w:sz w:val="24"/>
          <w:szCs w:val="24"/>
          <w:lang w:val="es-ES_tradnl"/>
        </w:rPr>
        <w:t xml:space="preserve">Saltillo, Coahuila                                                              </w:t>
      </w:r>
      <w:r w:rsidR="00873D1B">
        <w:rPr>
          <w:rFonts w:ascii="Arial" w:eastAsia="Calibri" w:hAnsi="Arial" w:cs="Arial"/>
          <w:b/>
          <w:sz w:val="24"/>
          <w:szCs w:val="24"/>
          <w:lang w:val="es-ES_tradnl"/>
        </w:rPr>
        <w:t xml:space="preserve">        27 de junio</w:t>
      </w:r>
      <w:r w:rsidR="000933C7">
        <w:rPr>
          <w:rFonts w:ascii="Arial" w:eastAsia="Calibri" w:hAnsi="Arial" w:cs="Arial"/>
          <w:b/>
          <w:sz w:val="24"/>
          <w:szCs w:val="24"/>
          <w:lang w:val="es-ES_tradnl"/>
        </w:rPr>
        <w:t xml:space="preserve"> de</w:t>
      </w:r>
      <w:r w:rsidR="00873D1B">
        <w:rPr>
          <w:rFonts w:ascii="Arial" w:eastAsia="Calibri" w:hAnsi="Arial" w:cs="Arial"/>
          <w:b/>
          <w:sz w:val="24"/>
          <w:szCs w:val="24"/>
          <w:lang w:val="es-ES_tradnl"/>
        </w:rPr>
        <w:t>l</w:t>
      </w:r>
      <w:r w:rsidR="00900D90">
        <w:rPr>
          <w:rFonts w:ascii="Arial" w:eastAsia="Calibri" w:hAnsi="Arial" w:cs="Arial"/>
          <w:b/>
          <w:sz w:val="24"/>
          <w:szCs w:val="24"/>
          <w:lang w:val="es-ES_tradnl"/>
        </w:rPr>
        <w:t xml:space="preserve"> 20</w:t>
      </w:r>
    </w:p>
    <w:p w:rsidR="00EC3F45" w:rsidRDefault="00EC3F45" w:rsidP="004B2B12">
      <w:pPr>
        <w:spacing w:before="240" w:after="240" w:line="360" w:lineRule="auto"/>
        <w:jc w:val="both"/>
        <w:rPr>
          <w:rFonts w:ascii="Arial" w:eastAsia="Arial" w:hAnsi="Arial" w:cs="Arial"/>
          <w:sz w:val="24"/>
          <w:szCs w:val="20"/>
          <w:shd w:val="clear" w:color="auto" w:fill="00B0F0"/>
          <w:lang w:eastAsia="es-ES"/>
        </w:rPr>
      </w:pPr>
    </w:p>
    <w:p w:rsidR="00EC3F45" w:rsidRPr="00EC3F45" w:rsidRDefault="00EC3F45" w:rsidP="00900D90">
      <w:pPr>
        <w:spacing w:before="240" w:after="240" w:line="360" w:lineRule="auto"/>
        <w:rPr>
          <w:rFonts w:ascii="Times New Roman" w:eastAsia="Arial" w:hAnsi="Times New Roman" w:cs="Times New Roman"/>
          <w:b/>
          <w:sz w:val="24"/>
          <w:szCs w:val="24"/>
          <w:lang w:val="es-ES" w:eastAsia="es-ES"/>
        </w:rPr>
      </w:pPr>
      <w:r w:rsidRPr="00EC3F45">
        <w:rPr>
          <w:rFonts w:ascii="Times New Roman" w:eastAsia="Arial" w:hAnsi="Times New Roman" w:cs="Times New Roman"/>
          <w:b/>
          <w:sz w:val="24"/>
          <w:szCs w:val="24"/>
          <w:lang w:val="es-ES" w:eastAsia="es-ES"/>
        </w:rPr>
        <w:t>Resumen (Abstract)</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Desde hace muchos años la sociedad ha enfrentado desigualdades de género, ya sea dentro del hogar, en el trabajo e incluso en las instituciones educativas, pues las mujeres no reciben el mismo trato que los hombres o viceversa, se habla de que ciertas tareas deben ser realizadas específicamente por mujeres y las tareas pesadas son a cargo de los hombres, así mismo como de la forma de vestir y los comportamientos que deben presentar ambos genero frente a una sociedad, es ahí donde radica la importancia de conocer que son los estereotipos de género, donde se encuentran y principalmente como se evitan. El por eso que el presente artículo de investigación se basa en el enfoque cuantitativo, el objetivo principal es informar y analizar el impacto que tienen los estereotipos de género de los cuentos infantiles en la formación social de los preescolares, los resultados principales dentro del documento son la desigualdad que se muestra dentro de los cuentos infantiles, por tal razón se pretende la implementación de propuestas innovadoras que permitan la abolición de los estereotipos de género. </w:t>
      </w:r>
    </w:p>
    <w:p w:rsidR="00EC3F45" w:rsidRPr="00EC3F45" w:rsidRDefault="00EC3F45" w:rsidP="00900D90">
      <w:pPr>
        <w:spacing w:after="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For many years,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xml:space="preserve"> has </w:t>
      </w:r>
      <w:proofErr w:type="spellStart"/>
      <w:r w:rsidRPr="00EC3F45">
        <w:rPr>
          <w:rFonts w:ascii="Times New Roman" w:eastAsia="Arial" w:hAnsi="Times New Roman" w:cs="Times New Roman"/>
          <w:sz w:val="24"/>
          <w:szCs w:val="24"/>
          <w:lang w:val="es-ES" w:eastAsia="es-ES"/>
        </w:rPr>
        <w:t>faced</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inequalities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either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the home, at work and </w:t>
      </w:r>
      <w:proofErr w:type="spellStart"/>
      <w:r w:rsidRPr="00EC3F45">
        <w:rPr>
          <w:rFonts w:ascii="Times New Roman" w:eastAsia="Arial" w:hAnsi="Times New Roman" w:cs="Times New Roman"/>
          <w:sz w:val="24"/>
          <w:szCs w:val="24"/>
          <w:lang w:val="es-ES" w:eastAsia="es-ES"/>
        </w:rPr>
        <w:t>even</w:t>
      </w:r>
      <w:proofErr w:type="spellEnd"/>
      <w:r w:rsidRPr="00EC3F45">
        <w:rPr>
          <w:rFonts w:ascii="Times New Roman" w:eastAsia="Arial" w:hAnsi="Times New Roman" w:cs="Times New Roman"/>
          <w:sz w:val="24"/>
          <w:szCs w:val="24"/>
          <w:lang w:val="es-ES" w:eastAsia="es-ES"/>
        </w:rPr>
        <w:t xml:space="preserve"> in </w:t>
      </w:r>
      <w:proofErr w:type="spellStart"/>
      <w:r w:rsidRPr="00EC3F45">
        <w:rPr>
          <w:rFonts w:ascii="Times New Roman" w:eastAsia="Arial" w:hAnsi="Times New Roman" w:cs="Times New Roman"/>
          <w:sz w:val="24"/>
          <w:szCs w:val="24"/>
          <w:lang w:val="es-ES" w:eastAsia="es-ES"/>
        </w:rPr>
        <w:t>educational</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institutions</w:t>
      </w:r>
      <w:proofErr w:type="spellEnd"/>
      <w:r w:rsidRPr="00EC3F45">
        <w:rPr>
          <w:rFonts w:ascii="Times New Roman" w:eastAsia="Arial" w:hAnsi="Times New Roman" w:cs="Times New Roman"/>
          <w:sz w:val="24"/>
          <w:szCs w:val="24"/>
          <w:lang w:val="es-ES" w:eastAsia="es-ES"/>
        </w:rPr>
        <w:t xml:space="preserve">, since </w:t>
      </w:r>
      <w:proofErr w:type="spellStart"/>
      <w:r w:rsidRPr="00EC3F45">
        <w:rPr>
          <w:rFonts w:ascii="Times New Roman" w:eastAsia="Arial" w:hAnsi="Times New Roman" w:cs="Times New Roman"/>
          <w:sz w:val="24"/>
          <w:szCs w:val="24"/>
          <w:lang w:val="es-ES" w:eastAsia="es-ES"/>
        </w:rPr>
        <w:t>women</w:t>
      </w:r>
      <w:proofErr w:type="spellEnd"/>
      <w:r w:rsidRPr="00EC3F45">
        <w:rPr>
          <w:rFonts w:ascii="Times New Roman" w:eastAsia="Arial" w:hAnsi="Times New Roman" w:cs="Times New Roman"/>
          <w:sz w:val="24"/>
          <w:szCs w:val="24"/>
          <w:lang w:val="es-ES" w:eastAsia="es-ES"/>
        </w:rPr>
        <w:t xml:space="preserve"> do not </w:t>
      </w:r>
      <w:proofErr w:type="spellStart"/>
      <w:r w:rsidRPr="00EC3F45">
        <w:rPr>
          <w:rFonts w:ascii="Times New Roman" w:eastAsia="Arial" w:hAnsi="Times New Roman" w:cs="Times New Roman"/>
          <w:sz w:val="24"/>
          <w:szCs w:val="24"/>
          <w:lang w:val="es-ES" w:eastAsia="es-ES"/>
        </w:rPr>
        <w:t>receive</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same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treatment</w:t>
      </w:r>
      <w:proofErr w:type="spellEnd"/>
      <w:r w:rsidRPr="00EC3F45">
        <w:rPr>
          <w:rFonts w:ascii="Times New Roman" w:eastAsia="Arial" w:hAnsi="Times New Roman" w:cs="Times New Roman"/>
          <w:sz w:val="24"/>
          <w:szCs w:val="24"/>
          <w:lang w:val="es-ES" w:eastAsia="es-ES"/>
        </w:rPr>
        <w:t xml:space="preserve"> as </w:t>
      </w:r>
      <w:proofErr w:type="spellStart"/>
      <w:r w:rsidRPr="00EC3F45">
        <w:rPr>
          <w:rFonts w:ascii="Times New Roman" w:eastAsia="Arial" w:hAnsi="Times New Roman" w:cs="Times New Roman"/>
          <w:sz w:val="24"/>
          <w:szCs w:val="24"/>
          <w:lang w:val="es-ES" w:eastAsia="es-ES"/>
        </w:rPr>
        <w:t>men</w:t>
      </w:r>
      <w:proofErr w:type="spellEnd"/>
      <w:r w:rsidRPr="00EC3F45">
        <w:rPr>
          <w:rFonts w:ascii="Times New Roman" w:eastAsia="Arial" w:hAnsi="Times New Roman" w:cs="Times New Roman"/>
          <w:sz w:val="24"/>
          <w:szCs w:val="24"/>
          <w:lang w:val="es-ES" w:eastAsia="es-ES"/>
        </w:rPr>
        <w:t xml:space="preserve"> or vice versa, there is </w:t>
      </w:r>
      <w:proofErr w:type="spellStart"/>
      <w:r w:rsidRPr="00EC3F45">
        <w:rPr>
          <w:rFonts w:ascii="Times New Roman" w:eastAsia="Arial" w:hAnsi="Times New Roman" w:cs="Times New Roman"/>
          <w:sz w:val="24"/>
          <w:szCs w:val="24"/>
          <w:lang w:val="es-ES" w:eastAsia="es-ES"/>
        </w:rPr>
        <w:t>talk</w:t>
      </w:r>
      <w:proofErr w:type="spellEnd"/>
      <w:r w:rsidRPr="00EC3F45">
        <w:rPr>
          <w:rFonts w:ascii="Times New Roman" w:eastAsia="Arial" w:hAnsi="Times New Roman" w:cs="Times New Roman"/>
          <w:sz w:val="24"/>
          <w:szCs w:val="24"/>
          <w:lang w:val="es-ES" w:eastAsia="es-ES"/>
        </w:rPr>
        <w:t xml:space="preserve"> that </w:t>
      </w:r>
      <w:proofErr w:type="spellStart"/>
      <w:r w:rsidRPr="00EC3F45">
        <w:rPr>
          <w:rFonts w:ascii="Times New Roman" w:eastAsia="Arial" w:hAnsi="Times New Roman" w:cs="Times New Roman"/>
          <w:sz w:val="24"/>
          <w:szCs w:val="24"/>
          <w:lang w:val="es-ES" w:eastAsia="es-ES"/>
        </w:rPr>
        <w:t>certain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tasks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must</w:t>
      </w:r>
      <w:proofErr w:type="spellEnd"/>
      <w:r w:rsidRPr="00EC3F45">
        <w:rPr>
          <w:rFonts w:ascii="Times New Roman" w:eastAsia="Arial" w:hAnsi="Times New Roman" w:cs="Times New Roman"/>
          <w:sz w:val="24"/>
          <w:szCs w:val="24"/>
          <w:lang w:val="es-ES" w:eastAsia="es-ES"/>
        </w:rPr>
        <w:t xml:space="preserve"> be carried out </w:t>
      </w:r>
      <w:proofErr w:type="spellStart"/>
      <w:r w:rsidRPr="00EC3F45">
        <w:rPr>
          <w:rFonts w:ascii="Times New Roman" w:eastAsia="Arial" w:hAnsi="Times New Roman" w:cs="Times New Roman"/>
          <w:sz w:val="24"/>
          <w:szCs w:val="24"/>
          <w:lang w:val="es-ES" w:eastAsia="es-ES"/>
        </w:rPr>
        <w:t>specifically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by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women</w:t>
      </w:r>
      <w:proofErr w:type="spellEnd"/>
      <w:r w:rsidRPr="00EC3F45">
        <w:rPr>
          <w:rFonts w:ascii="Times New Roman" w:eastAsia="Arial" w:hAnsi="Times New Roman" w:cs="Times New Roman"/>
          <w:sz w:val="24"/>
          <w:szCs w:val="24"/>
          <w:lang w:val="es-ES" w:eastAsia="es-ES"/>
        </w:rPr>
        <w:t xml:space="preserve"> and the heavy </w:t>
      </w:r>
      <w:proofErr w:type="spellStart"/>
      <w:r w:rsidRPr="00EC3F45">
        <w:rPr>
          <w:rFonts w:ascii="Times New Roman" w:eastAsia="Arial" w:hAnsi="Times New Roman" w:cs="Times New Roman"/>
          <w:sz w:val="24"/>
          <w:szCs w:val="24"/>
          <w:lang w:val="es-ES" w:eastAsia="es-ES"/>
        </w:rPr>
        <w:t>tasks</w:t>
      </w:r>
      <w:proofErr w:type="spellEnd"/>
      <w:r w:rsidRPr="00EC3F45">
        <w:rPr>
          <w:rFonts w:ascii="Times New Roman" w:eastAsia="Arial" w:hAnsi="Times New Roman" w:cs="Times New Roman"/>
          <w:sz w:val="24"/>
          <w:szCs w:val="24"/>
          <w:lang w:val="es-ES" w:eastAsia="es-ES"/>
        </w:rPr>
        <w:t xml:space="preserve"> are in </w:t>
      </w:r>
      <w:proofErr w:type="spellStart"/>
      <w:r w:rsidRPr="00EC3F45">
        <w:rPr>
          <w:rFonts w:ascii="Times New Roman" w:eastAsia="Arial" w:hAnsi="Times New Roman" w:cs="Times New Roman"/>
          <w:sz w:val="24"/>
          <w:szCs w:val="24"/>
          <w:lang w:val="es-ES" w:eastAsia="es-ES"/>
        </w:rPr>
        <w:t>charge</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men</w:t>
      </w:r>
      <w:proofErr w:type="spellEnd"/>
      <w:r w:rsidRPr="00EC3F45">
        <w:rPr>
          <w:rFonts w:ascii="Times New Roman" w:eastAsia="Arial" w:hAnsi="Times New Roman" w:cs="Times New Roman"/>
          <w:sz w:val="24"/>
          <w:szCs w:val="24"/>
          <w:lang w:val="es-ES" w:eastAsia="es-ES"/>
        </w:rPr>
        <w:t xml:space="preserve">, as well as the </w:t>
      </w:r>
      <w:proofErr w:type="spellStart"/>
      <w:r w:rsidRPr="00EC3F45">
        <w:rPr>
          <w:rFonts w:ascii="Times New Roman" w:eastAsia="Arial" w:hAnsi="Times New Roman" w:cs="Times New Roman"/>
          <w:sz w:val="24"/>
          <w:szCs w:val="24"/>
          <w:lang w:val="es-ES" w:eastAsia="es-ES"/>
        </w:rPr>
        <w:t>way</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dressing</w:t>
      </w:r>
      <w:proofErr w:type="spellEnd"/>
      <w:r w:rsidRPr="00EC3F45">
        <w:rPr>
          <w:rFonts w:ascii="Times New Roman" w:eastAsia="Arial" w:hAnsi="Times New Roman" w:cs="Times New Roman"/>
          <w:sz w:val="24"/>
          <w:szCs w:val="24"/>
          <w:lang w:val="es-ES" w:eastAsia="es-ES"/>
        </w:rPr>
        <w:t xml:space="preserve"> and the </w:t>
      </w:r>
      <w:proofErr w:type="spellStart"/>
      <w:r w:rsidRPr="00EC3F45">
        <w:rPr>
          <w:rFonts w:ascii="Times New Roman" w:eastAsia="Arial" w:hAnsi="Times New Roman" w:cs="Times New Roman"/>
          <w:sz w:val="24"/>
          <w:szCs w:val="24"/>
          <w:lang w:val="es-ES" w:eastAsia="es-ES"/>
        </w:rPr>
        <w:t>behaviors</w:t>
      </w:r>
      <w:proofErr w:type="spellEnd"/>
      <w:r w:rsidRPr="00EC3F45">
        <w:rPr>
          <w:rFonts w:ascii="Times New Roman" w:eastAsia="Arial" w:hAnsi="Times New Roman" w:cs="Times New Roman"/>
          <w:sz w:val="24"/>
          <w:szCs w:val="24"/>
          <w:lang w:val="es-ES" w:eastAsia="es-ES"/>
        </w:rPr>
        <w:t xml:space="preserve"> that </w:t>
      </w:r>
      <w:proofErr w:type="spellStart"/>
      <w:r w:rsidRPr="00EC3F45">
        <w:rPr>
          <w:rFonts w:ascii="Times New Roman" w:eastAsia="Arial" w:hAnsi="Times New Roman" w:cs="Times New Roman"/>
          <w:sz w:val="24"/>
          <w:szCs w:val="24"/>
          <w:lang w:val="es-ES" w:eastAsia="es-ES"/>
        </w:rPr>
        <w:t>both</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genders</w:t>
      </w:r>
      <w:proofErr w:type="spellEnd"/>
      <w:r w:rsidRPr="00EC3F45">
        <w:rPr>
          <w:rFonts w:ascii="Times New Roman" w:eastAsia="Arial" w:hAnsi="Times New Roman" w:cs="Times New Roman"/>
          <w:sz w:val="24"/>
          <w:szCs w:val="24"/>
          <w:lang w:val="es-ES" w:eastAsia="es-ES"/>
        </w:rPr>
        <w:t xml:space="preserve"> should present in front of a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xml:space="preserve">, that is </w:t>
      </w:r>
      <w:proofErr w:type="spellStart"/>
      <w:r w:rsidRPr="00EC3F45">
        <w:rPr>
          <w:rFonts w:ascii="Times New Roman" w:eastAsia="Arial" w:hAnsi="Times New Roman" w:cs="Times New Roman"/>
          <w:sz w:val="24"/>
          <w:szCs w:val="24"/>
          <w:lang w:val="es-ES" w:eastAsia="es-ES"/>
        </w:rPr>
        <w:t>where</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importance</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knowing</w:t>
      </w:r>
      <w:proofErr w:type="spellEnd"/>
      <w:r w:rsidRPr="00EC3F45">
        <w:rPr>
          <w:rFonts w:ascii="Times New Roman" w:eastAsia="Arial" w:hAnsi="Times New Roman" w:cs="Times New Roman"/>
          <w:sz w:val="24"/>
          <w:szCs w:val="24"/>
          <w:lang w:val="es-ES" w:eastAsia="es-ES"/>
        </w:rPr>
        <w:t xml:space="preserve"> what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 xml:space="preserve"> are , </w:t>
      </w:r>
      <w:proofErr w:type="spellStart"/>
      <w:r w:rsidRPr="00EC3F45">
        <w:rPr>
          <w:rFonts w:ascii="Times New Roman" w:eastAsia="Arial" w:hAnsi="Times New Roman" w:cs="Times New Roman"/>
          <w:sz w:val="24"/>
          <w:szCs w:val="24"/>
          <w:lang w:val="es-ES" w:eastAsia="es-ES"/>
        </w:rPr>
        <w:t>where</w:t>
      </w:r>
      <w:proofErr w:type="spellEnd"/>
      <w:r w:rsidRPr="00EC3F45">
        <w:rPr>
          <w:rFonts w:ascii="Times New Roman" w:eastAsia="Arial" w:hAnsi="Times New Roman" w:cs="Times New Roman"/>
          <w:sz w:val="24"/>
          <w:szCs w:val="24"/>
          <w:lang w:val="es-ES" w:eastAsia="es-ES"/>
        </w:rPr>
        <w:t xml:space="preserve"> they are </w:t>
      </w:r>
      <w:proofErr w:type="spellStart"/>
      <w:r w:rsidRPr="00EC3F45">
        <w:rPr>
          <w:rFonts w:ascii="Times New Roman" w:eastAsia="Arial" w:hAnsi="Times New Roman" w:cs="Times New Roman"/>
          <w:sz w:val="24"/>
          <w:szCs w:val="24"/>
          <w:lang w:val="es-ES" w:eastAsia="es-ES"/>
        </w:rPr>
        <w:t>found</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mainly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how</w:t>
      </w:r>
      <w:proofErr w:type="spellEnd"/>
      <w:r w:rsidRPr="00EC3F45">
        <w:rPr>
          <w:rFonts w:ascii="Times New Roman" w:eastAsia="Arial" w:hAnsi="Times New Roman" w:cs="Times New Roman"/>
          <w:sz w:val="24"/>
          <w:szCs w:val="24"/>
          <w:lang w:val="es-ES" w:eastAsia="es-ES"/>
        </w:rPr>
        <w:t xml:space="preserve"> they are </w:t>
      </w:r>
      <w:proofErr w:type="spellStart"/>
      <w:r w:rsidRPr="00EC3F45">
        <w:rPr>
          <w:rFonts w:ascii="Times New Roman" w:eastAsia="Arial" w:hAnsi="Times New Roman" w:cs="Times New Roman"/>
          <w:sz w:val="24"/>
          <w:szCs w:val="24"/>
          <w:lang w:val="es-ES" w:eastAsia="es-ES"/>
        </w:rPr>
        <w:t>avoided</w:t>
      </w:r>
      <w:proofErr w:type="spellEnd"/>
      <w:r w:rsidRPr="00EC3F45">
        <w:rPr>
          <w:rFonts w:ascii="Times New Roman" w:eastAsia="Arial" w:hAnsi="Times New Roman" w:cs="Times New Roman"/>
          <w:sz w:val="24"/>
          <w:szCs w:val="24"/>
          <w:lang w:val="es-ES" w:eastAsia="es-ES"/>
        </w:rPr>
        <w:t xml:space="preserve">. That is why this </w:t>
      </w:r>
      <w:proofErr w:type="spellStart"/>
      <w:r w:rsidRPr="00EC3F45">
        <w:rPr>
          <w:rFonts w:ascii="Times New Roman" w:eastAsia="Arial" w:hAnsi="Times New Roman" w:cs="Times New Roman"/>
          <w:sz w:val="24"/>
          <w:szCs w:val="24"/>
          <w:lang w:val="es-ES" w:eastAsia="es-ES"/>
        </w:rPr>
        <w:t>research</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article</w:t>
      </w:r>
      <w:proofErr w:type="spellEnd"/>
      <w:r w:rsidRPr="00EC3F45">
        <w:rPr>
          <w:rFonts w:ascii="Times New Roman" w:eastAsia="Arial" w:hAnsi="Times New Roman" w:cs="Times New Roman"/>
          <w:sz w:val="24"/>
          <w:szCs w:val="24"/>
          <w:lang w:val="es-ES" w:eastAsia="es-ES"/>
        </w:rPr>
        <w:t xml:space="preserve"> is </w:t>
      </w:r>
      <w:proofErr w:type="spellStart"/>
      <w:r w:rsidRPr="00EC3F45">
        <w:rPr>
          <w:rFonts w:ascii="Times New Roman" w:eastAsia="Arial" w:hAnsi="Times New Roman" w:cs="Times New Roman"/>
          <w:sz w:val="24"/>
          <w:szCs w:val="24"/>
          <w:lang w:val="es-ES" w:eastAsia="es-ES"/>
        </w:rPr>
        <w:t>based</w:t>
      </w:r>
      <w:proofErr w:type="spellEnd"/>
      <w:r w:rsidRPr="00EC3F45">
        <w:rPr>
          <w:rFonts w:ascii="Times New Roman" w:eastAsia="Arial" w:hAnsi="Times New Roman" w:cs="Times New Roman"/>
          <w:sz w:val="24"/>
          <w:szCs w:val="24"/>
          <w:lang w:val="es-ES" w:eastAsia="es-ES"/>
        </w:rPr>
        <w:t xml:space="preserve"> on the </w:t>
      </w:r>
      <w:proofErr w:type="spellStart"/>
      <w:r w:rsidRPr="00EC3F45">
        <w:rPr>
          <w:rFonts w:ascii="Times New Roman" w:eastAsia="Arial" w:hAnsi="Times New Roman" w:cs="Times New Roman"/>
          <w:sz w:val="24"/>
          <w:szCs w:val="24"/>
          <w:lang w:val="es-ES" w:eastAsia="es-ES"/>
        </w:rPr>
        <w:t>quantitative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approach</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main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objective</w:t>
      </w:r>
      <w:proofErr w:type="spellEnd"/>
      <w:r w:rsidRPr="00EC3F45">
        <w:rPr>
          <w:rFonts w:ascii="Times New Roman" w:eastAsia="Arial" w:hAnsi="Times New Roman" w:cs="Times New Roman"/>
          <w:sz w:val="24"/>
          <w:szCs w:val="24"/>
          <w:lang w:val="es-ES" w:eastAsia="es-ES"/>
        </w:rPr>
        <w:t xml:space="preserve"> is to </w:t>
      </w:r>
      <w:proofErr w:type="spellStart"/>
      <w:r w:rsidRPr="00EC3F45">
        <w:rPr>
          <w:rFonts w:ascii="Times New Roman" w:eastAsia="Arial" w:hAnsi="Times New Roman" w:cs="Times New Roman"/>
          <w:sz w:val="24"/>
          <w:szCs w:val="24"/>
          <w:lang w:val="es-ES" w:eastAsia="es-ES"/>
        </w:rPr>
        <w:t>inform</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analyze</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impact</w:t>
      </w:r>
      <w:proofErr w:type="spellEnd"/>
      <w:r w:rsidRPr="00EC3F45">
        <w:rPr>
          <w:rFonts w:ascii="Times New Roman" w:eastAsia="Arial" w:hAnsi="Times New Roman" w:cs="Times New Roman"/>
          <w:sz w:val="24"/>
          <w:szCs w:val="24"/>
          <w:lang w:val="es-ES" w:eastAsia="es-ES"/>
        </w:rPr>
        <w:t xml:space="preserve"> that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children's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stories</w:t>
      </w:r>
      <w:proofErr w:type="spellEnd"/>
      <w:r w:rsidRPr="00EC3F45">
        <w:rPr>
          <w:rFonts w:ascii="Times New Roman" w:eastAsia="Arial" w:hAnsi="Times New Roman" w:cs="Times New Roman"/>
          <w:sz w:val="24"/>
          <w:szCs w:val="24"/>
          <w:lang w:val="es-ES" w:eastAsia="es-ES"/>
        </w:rPr>
        <w:t xml:space="preserve"> have on the social </w:t>
      </w:r>
      <w:proofErr w:type="spellStart"/>
      <w:r w:rsidRPr="00EC3F45">
        <w:rPr>
          <w:rFonts w:ascii="Times New Roman" w:eastAsia="Arial" w:hAnsi="Times New Roman" w:cs="Times New Roman"/>
          <w:sz w:val="24"/>
          <w:szCs w:val="24"/>
          <w:lang w:val="es-ES" w:eastAsia="es-ES"/>
        </w:rPr>
        <w:t>formation</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preschoolers</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main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results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document</w:t>
      </w:r>
      <w:proofErr w:type="spellEnd"/>
      <w:r w:rsidRPr="00EC3F45">
        <w:rPr>
          <w:rFonts w:ascii="Times New Roman" w:eastAsia="Arial" w:hAnsi="Times New Roman" w:cs="Times New Roman"/>
          <w:sz w:val="24"/>
          <w:szCs w:val="24"/>
          <w:lang w:val="es-ES" w:eastAsia="es-ES"/>
        </w:rPr>
        <w:t xml:space="preserve"> are the </w:t>
      </w:r>
      <w:proofErr w:type="spellStart"/>
      <w:r w:rsidRPr="00EC3F45">
        <w:rPr>
          <w:rFonts w:ascii="Times New Roman" w:eastAsia="Arial" w:hAnsi="Times New Roman" w:cs="Times New Roman"/>
          <w:sz w:val="24"/>
          <w:szCs w:val="24"/>
          <w:lang w:val="es-ES" w:eastAsia="es-ES"/>
        </w:rPr>
        <w:t>inequality</w:t>
      </w:r>
      <w:proofErr w:type="spellEnd"/>
      <w:r w:rsidRPr="00EC3F45">
        <w:rPr>
          <w:rFonts w:ascii="Times New Roman" w:eastAsia="Arial" w:hAnsi="Times New Roman" w:cs="Times New Roman"/>
          <w:sz w:val="24"/>
          <w:szCs w:val="24"/>
          <w:lang w:val="es-ES" w:eastAsia="es-ES"/>
        </w:rPr>
        <w:t xml:space="preserve"> that is </w:t>
      </w:r>
      <w:proofErr w:type="spellStart"/>
      <w:r w:rsidRPr="00EC3F45">
        <w:rPr>
          <w:rFonts w:ascii="Times New Roman" w:eastAsia="Arial" w:hAnsi="Times New Roman" w:cs="Times New Roman"/>
          <w:sz w:val="24"/>
          <w:szCs w:val="24"/>
          <w:lang w:val="es-ES" w:eastAsia="es-ES"/>
        </w:rPr>
        <w:t>shown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children's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stories</w:t>
      </w:r>
      <w:proofErr w:type="spellEnd"/>
      <w:r w:rsidRPr="00EC3F45">
        <w:rPr>
          <w:rFonts w:ascii="Times New Roman" w:eastAsia="Arial" w:hAnsi="Times New Roman" w:cs="Times New Roman"/>
          <w:sz w:val="24"/>
          <w:szCs w:val="24"/>
          <w:lang w:val="es-ES" w:eastAsia="es-ES"/>
        </w:rPr>
        <w:t xml:space="preserve">, for this reason it is </w:t>
      </w:r>
      <w:proofErr w:type="spellStart"/>
      <w:r w:rsidRPr="00EC3F45">
        <w:rPr>
          <w:rFonts w:ascii="Times New Roman" w:eastAsia="Arial" w:hAnsi="Times New Roman" w:cs="Times New Roman"/>
          <w:sz w:val="24"/>
          <w:szCs w:val="24"/>
          <w:lang w:val="es-ES" w:eastAsia="es-ES"/>
        </w:rPr>
        <w:t>intended</w:t>
      </w:r>
      <w:proofErr w:type="spellEnd"/>
      <w:r w:rsidRPr="00EC3F45">
        <w:rPr>
          <w:rFonts w:ascii="Times New Roman" w:eastAsia="Arial" w:hAnsi="Times New Roman" w:cs="Times New Roman"/>
          <w:sz w:val="24"/>
          <w:szCs w:val="24"/>
          <w:lang w:val="es-ES" w:eastAsia="es-ES"/>
        </w:rPr>
        <w:t xml:space="preserve"> to </w:t>
      </w:r>
      <w:proofErr w:type="spellStart"/>
      <w:r w:rsidRPr="00EC3F45">
        <w:rPr>
          <w:rFonts w:ascii="Times New Roman" w:eastAsia="Arial" w:hAnsi="Times New Roman" w:cs="Times New Roman"/>
          <w:sz w:val="24"/>
          <w:szCs w:val="24"/>
          <w:lang w:val="es-ES" w:eastAsia="es-ES"/>
        </w:rPr>
        <w:t>implement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innovative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proposals</w:t>
      </w:r>
      <w:proofErr w:type="spellEnd"/>
      <w:r w:rsidRPr="00EC3F45">
        <w:rPr>
          <w:rFonts w:ascii="Times New Roman" w:eastAsia="Arial" w:hAnsi="Times New Roman" w:cs="Times New Roman"/>
          <w:sz w:val="24"/>
          <w:szCs w:val="24"/>
          <w:lang w:val="es-ES" w:eastAsia="es-ES"/>
        </w:rPr>
        <w:t xml:space="preserve"> that </w:t>
      </w:r>
      <w:proofErr w:type="spellStart"/>
      <w:r w:rsidRPr="00EC3F45">
        <w:rPr>
          <w:rFonts w:ascii="Times New Roman" w:eastAsia="Arial" w:hAnsi="Times New Roman" w:cs="Times New Roman"/>
          <w:sz w:val="24"/>
          <w:szCs w:val="24"/>
          <w:lang w:val="es-ES" w:eastAsia="es-ES"/>
        </w:rPr>
        <w:t>allow</w:t>
      </w:r>
      <w:proofErr w:type="spellEnd"/>
      <w:r w:rsidRPr="00EC3F45">
        <w:rPr>
          <w:rFonts w:ascii="Times New Roman" w:eastAsia="Arial" w:hAnsi="Times New Roman" w:cs="Times New Roman"/>
          <w:sz w:val="24"/>
          <w:szCs w:val="24"/>
          <w:lang w:val="es-ES" w:eastAsia="es-ES"/>
        </w:rPr>
        <w:t xml:space="preserve"> the </w:t>
      </w:r>
      <w:proofErr w:type="spellStart"/>
      <w:r w:rsidRPr="00EC3F45">
        <w:rPr>
          <w:rFonts w:ascii="Times New Roman" w:eastAsia="Arial" w:hAnsi="Times New Roman" w:cs="Times New Roman"/>
          <w:sz w:val="24"/>
          <w:szCs w:val="24"/>
          <w:lang w:val="es-ES" w:eastAsia="es-ES"/>
        </w:rPr>
        <w:t>abolition</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w:t>
      </w:r>
    </w:p>
    <w:p w:rsidR="00EC3F45" w:rsidRPr="00EC3F45" w:rsidRDefault="00EC3F45" w:rsidP="00900D90">
      <w:pPr>
        <w:spacing w:before="240" w:after="24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Palabras clave: Formación, estereotipo, genero, sociedad, preescolar. </w:t>
      </w:r>
      <w:proofErr w:type="gramStart"/>
      <w:r w:rsidRPr="00EC3F45">
        <w:rPr>
          <w:rFonts w:ascii="Times New Roman" w:eastAsia="Arial" w:hAnsi="Times New Roman" w:cs="Times New Roman"/>
          <w:sz w:val="24"/>
          <w:szCs w:val="24"/>
          <w:lang w:val="es-ES" w:eastAsia="es-ES"/>
        </w:rPr>
        <w:t>( Training</w:t>
      </w:r>
      <w:proofErr w:type="gram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preschool.)</w:t>
      </w:r>
    </w:p>
    <w:p w:rsidR="00EC3F45" w:rsidRPr="00EC3F45" w:rsidRDefault="00EC3F45" w:rsidP="00900D90">
      <w:pPr>
        <w:spacing w:before="240" w:after="240" w:line="360" w:lineRule="auto"/>
        <w:rPr>
          <w:rFonts w:ascii="Times New Roman" w:eastAsia="Arial" w:hAnsi="Times New Roman" w:cs="Times New Roman"/>
          <w:b/>
          <w:sz w:val="24"/>
          <w:szCs w:val="24"/>
          <w:lang w:val="es-ES" w:eastAsia="es-ES"/>
        </w:rPr>
      </w:pPr>
      <w:r w:rsidRPr="00EC3F45">
        <w:rPr>
          <w:rFonts w:ascii="Times New Roman" w:eastAsia="Arial" w:hAnsi="Times New Roman" w:cs="Times New Roman"/>
          <w:b/>
          <w:sz w:val="24"/>
          <w:szCs w:val="24"/>
          <w:lang w:val="es-ES" w:eastAsia="es-ES"/>
        </w:rPr>
        <w:t>Introducción</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Actualmente se vive en una sociedad sexista, donde a cada ser humano se le impone un rol de acuerdo a su género desde el instante en que nace. Además, se piensa que las sociedades están atravesando momentos que conllevan a la violencia de género.</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Menciona Marante (2018) qué los estereotipos provocan que la sociedad conciba la manera de ser mujer u hombre, explica que desde el nacimiento se les clasifica a las personas, y en este caso asegura que el papel de los cuentos infantiles tradicionales consiste en transmitir valores y modelos de comportamiento, menciona también que las familias y centros educativos están a favor de una educación que respete la equidad de género y la igualdad de oportunidades.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La finalidad del presente documento es identificar </w:t>
      </w:r>
      <w:r w:rsidRPr="00EC3F45">
        <w:rPr>
          <w:rFonts w:ascii="Times New Roman" w:eastAsia="Arial" w:hAnsi="Times New Roman" w:cs="Times New Roman"/>
          <w:i/>
          <w:sz w:val="24"/>
          <w:szCs w:val="24"/>
          <w:lang w:val="es-ES" w:eastAsia="es-ES"/>
        </w:rPr>
        <w:t>“¿Qué impacto tienen los estereotipos de género de los cuentos infantiles en el desarrollo social de los niños preescolares?”</w:t>
      </w:r>
      <w:r w:rsidRPr="00EC3F45">
        <w:rPr>
          <w:rFonts w:ascii="Times New Roman" w:eastAsia="Arial" w:hAnsi="Times New Roman" w:cs="Times New Roman"/>
          <w:sz w:val="24"/>
          <w:szCs w:val="24"/>
          <w:lang w:val="es-ES" w:eastAsia="es-ES"/>
        </w:rPr>
        <w:t>,  Se piensa que los cuentos infantiles son transmisores de ideas, valores y juicios que pueden condicionar las conductas de los niños (Valdez, 2020, p.41) Sin embargo la razón para abordar esta problemática es que los cuentos infantiles deben mostrar realidades y valores sociales a los preescolares, pero estos deben hacerlo sin las construcciones de los estereotipos de género pues es importante mencionar lo más valioso es el bienestar emocional de las personas y no sus características fisiológicas.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Los preescolares se encuentran en la etapa de aprendizaje y estos perciben todo lo que escuchan, hay ocasiones en que las educadoras muestran cuentos llenos de estereotipos de género, lo que provoca un gran impacto en los pequeños pues es aquí donde reside la normalización de estas conductas.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Entonces se define que el problema se centra en que los cuentos infantiles que podemos encontrar en los centros educativos tienen una gran cantidad de estereotipos de género, siendo la literatura un medio de transmisión de ideas y valores, es importante analizar cómo estos cuentos impactan en el desarrollo social de los niños de 4 a 6 años que se encuentran en nivel preescolar, para establecer técnicas y estrategias que ayuden a eliminar estos estereotipos pero sin tener que retirar los cuentos de las aulas educativas.</w:t>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Esto tiene como objetivo determinar el impacto que tienen los cuentos infantiles con estereotipos de género en el desarrollo social de los alumnos.</w:t>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pStyle w:val="NormalWeb"/>
        <w:spacing w:before="0" w:beforeAutospacing="0" w:after="0" w:afterAutospacing="0" w:line="360" w:lineRule="auto"/>
        <w:jc w:val="center"/>
      </w:pPr>
      <w:r w:rsidRPr="00900D90">
        <w:rPr>
          <w:b/>
          <w:bCs/>
          <w:i/>
          <w:iCs/>
          <w:color w:val="000000"/>
          <w:u w:val="single"/>
        </w:rPr>
        <w:t>Preguntas</w:t>
      </w:r>
    </w:p>
    <w:p w:rsidR="00EC3F45" w:rsidRPr="00900D90" w:rsidRDefault="00EC3F45" w:rsidP="00900D90">
      <w:pPr>
        <w:pStyle w:val="NormalWeb"/>
        <w:spacing w:before="0" w:beforeAutospacing="0" w:after="0" w:afterAutospacing="0" w:line="360" w:lineRule="auto"/>
        <w:jc w:val="center"/>
      </w:pPr>
      <w:r w:rsidRPr="00900D90">
        <w:rPr>
          <w:b/>
          <w:bCs/>
          <w:i/>
          <w:iCs/>
          <w:color w:val="000000"/>
          <w:u w:val="single"/>
        </w:rPr>
        <w:t> </w:t>
      </w:r>
    </w:p>
    <w:p w:rsidR="00EC3F45" w:rsidRPr="00900D90" w:rsidRDefault="00EC3F45" w:rsidP="00900D90">
      <w:pPr>
        <w:pStyle w:val="NormalWeb"/>
        <w:spacing w:before="0" w:beforeAutospacing="0" w:after="0" w:afterAutospacing="0" w:line="360" w:lineRule="auto"/>
        <w:jc w:val="both"/>
      </w:pPr>
      <w:r w:rsidRPr="00900D90">
        <w:rPr>
          <w:color w:val="000000"/>
        </w:rPr>
        <w:t>¿Qué impacto tienen los estereotipos de género en cuentos infantiles en el desarrollo social de los niños preescolares de 4 a 6 años?</w:t>
      </w:r>
    </w:p>
    <w:p w:rsidR="00900D90" w:rsidRPr="00900D90" w:rsidRDefault="00EC3F45" w:rsidP="00900D90">
      <w:pPr>
        <w:pStyle w:val="NormalWeb"/>
        <w:spacing w:before="0" w:beforeAutospacing="0" w:after="0" w:afterAutospacing="0" w:line="360" w:lineRule="auto"/>
        <w:jc w:val="both"/>
      </w:pPr>
      <w:r w:rsidRPr="00900D90">
        <w:rPr>
          <w:color w:val="000000"/>
        </w:rPr>
        <w:t>¿Cuál es el papel de la literatura en el desarrollo social infantil?</w:t>
      </w:r>
    </w:p>
    <w:p w:rsidR="00EC3F45" w:rsidRPr="00900D90" w:rsidRDefault="00EC3F45" w:rsidP="00900D90">
      <w:pPr>
        <w:pStyle w:val="NormalWeb"/>
        <w:spacing w:before="0" w:beforeAutospacing="0" w:after="0" w:afterAutospacing="0" w:line="360" w:lineRule="auto"/>
        <w:jc w:val="both"/>
      </w:pPr>
      <w:r w:rsidRPr="00900D90">
        <w:rPr>
          <w:color w:val="000000"/>
        </w:rPr>
        <w:t>¿Qué tipo de libros les gustan a los preescolares?</w:t>
      </w:r>
    </w:p>
    <w:p w:rsidR="00EC3F45" w:rsidRPr="00900D90" w:rsidRDefault="00EC3F45" w:rsidP="00900D90">
      <w:pPr>
        <w:pStyle w:val="NormalWeb"/>
        <w:spacing w:before="0" w:beforeAutospacing="0" w:after="0" w:afterAutospacing="0" w:line="360" w:lineRule="auto"/>
        <w:jc w:val="both"/>
      </w:pPr>
      <w:r w:rsidRPr="00900D90">
        <w:rPr>
          <w:color w:val="000000"/>
        </w:rPr>
        <w:t>¿Cómo se promueve la lectura en las aulas de preescolar?</w:t>
      </w:r>
    </w:p>
    <w:p w:rsidR="00EC3F45" w:rsidRPr="00900D90" w:rsidRDefault="00EC3F45" w:rsidP="00900D90">
      <w:pPr>
        <w:pStyle w:val="NormalWeb"/>
        <w:spacing w:before="0" w:beforeAutospacing="0" w:after="0" w:afterAutospacing="0" w:line="360" w:lineRule="auto"/>
        <w:jc w:val="both"/>
      </w:pPr>
      <w:r w:rsidRPr="00900D90">
        <w:rPr>
          <w:color w:val="000000"/>
        </w:rPr>
        <w:t>¿Qué papel tienen los docentes en el proceso de lectura de los preescolares?</w:t>
      </w:r>
    </w:p>
    <w:p w:rsidR="00EC3F45" w:rsidRPr="00900D90" w:rsidRDefault="00EC3F45" w:rsidP="00900D90">
      <w:pPr>
        <w:pStyle w:val="NormalWeb"/>
        <w:spacing w:before="0" w:beforeAutospacing="0" w:after="0" w:afterAutospacing="0" w:line="360" w:lineRule="auto"/>
        <w:jc w:val="center"/>
      </w:pPr>
      <w:r w:rsidRPr="00900D90">
        <w:rPr>
          <w:b/>
          <w:bCs/>
          <w:color w:val="000000"/>
        </w:rPr>
        <w:t>Objetivo</w:t>
      </w:r>
      <w:r w:rsidRPr="00900D90">
        <w:rPr>
          <w:b/>
          <w:bCs/>
          <w:color w:val="000000"/>
        </w:rPr>
        <w:t>:</w:t>
      </w:r>
    </w:p>
    <w:p w:rsidR="00EC3F45" w:rsidRPr="00900D90" w:rsidRDefault="00EC3F45" w:rsidP="00900D90">
      <w:pPr>
        <w:pStyle w:val="NormalWeb"/>
        <w:spacing w:before="0" w:beforeAutospacing="0" w:after="0" w:afterAutospacing="0" w:line="360" w:lineRule="auto"/>
        <w:jc w:val="both"/>
      </w:pPr>
      <w:r w:rsidRPr="00900D90">
        <w:rPr>
          <w:color w:val="000000"/>
        </w:rPr>
        <w:t>Determinar el impacto que tienen los cuentos infantiles con estereotipos de género en el desarrollo social de los alumnos.</w:t>
      </w:r>
    </w:p>
    <w:p w:rsidR="00EC3F45" w:rsidRPr="00EC3F45" w:rsidRDefault="00EC3F45" w:rsidP="00900D90">
      <w:pPr>
        <w:spacing w:before="240" w:after="0" w:line="360" w:lineRule="auto"/>
        <w:jc w:val="center"/>
        <w:outlineLvl w:val="0"/>
        <w:rPr>
          <w:rFonts w:ascii="Times New Roman" w:eastAsia="Times New Roman" w:hAnsi="Times New Roman" w:cs="Times New Roman"/>
          <w:b/>
          <w:bCs/>
          <w:kern w:val="36"/>
          <w:sz w:val="24"/>
          <w:szCs w:val="24"/>
          <w:lang w:val="es-ES" w:eastAsia="es-ES"/>
        </w:rPr>
      </w:pPr>
      <w:r w:rsidRPr="00EC3F45">
        <w:rPr>
          <w:rFonts w:ascii="Times New Roman" w:eastAsia="Times New Roman" w:hAnsi="Times New Roman" w:cs="Times New Roman"/>
          <w:b/>
          <w:bCs/>
          <w:i/>
          <w:iCs/>
          <w:color w:val="0D0D0D"/>
          <w:kern w:val="36"/>
          <w:sz w:val="24"/>
          <w:szCs w:val="24"/>
          <w:u w:val="single"/>
          <w:lang w:val="es-ES" w:eastAsia="es-ES"/>
        </w:rPr>
        <w:t>Justificación del problema</w:t>
      </w:r>
    </w:p>
    <w:p w:rsidR="00EC3F45" w:rsidRPr="00EC3F45" w:rsidRDefault="00EC3F45" w:rsidP="00900D90">
      <w:pPr>
        <w:spacing w:after="0" w:line="360" w:lineRule="auto"/>
        <w:jc w:val="center"/>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b/>
          <w:bCs/>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Es notable considerar que en la actualidad nos enfrentamos a los estereotipos de género que se han impuesto a lo largo del tiempo. Según Duque (2018) el género se representa a través de comportamientos y actitudes que la sociedad se ha encargado de construir, en este caso hablamos de lo que se tiene que hacer como hombre y mujer, los estereotipos que comúnmente son observados es la masculinidad del hombre y la sumisión de la mujer, hay ocasiones en que se cree que tareas tan simples como labores del hogar corresponden al rol femenino y el poder al rol masculino.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lastRenderedPageBreak/>
        <w:t>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Como ya se sabe los niños preescolares son seres increíblemente inteligentes, la información que se les muestra es absorbida rápidamente para posteriormente ser ejecutada, al escuchar cuentos infantiles tradicionales que promuevan estereotipos de género los pequeños adoptaran este tiempo de conductas, pues al observar a sus personajes favoritos haciendo este tipo de acciones, se desacredita el trabajo que está haciendo la educadora porque de nada servirá promover valores si no existe un respeto entre los compañeros, además los preescolares normalizaran esta clase de conductas, entonces esta investigación pretende resolver estas problemáticas, de manera que los estudiantes sean capaces de comprender el valor  de cualquier ser humano y que sin importar la condición física de las personas se pueden realizar un sin fin de taras de forma igualitaria.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lastRenderedPageBreak/>
        <w:t>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Metodología.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Se observará a los preescolares, para comprender la importancia de los fenómenos sociales que estos atraviesan, de manera que la metodología es cualitativa, es relevante mencionar que este tipo de investigación permite conocer el modelo de vida de un determinado contexto.</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El problema planteado se abordará mediante la investigación-acción, para lograr esto es necesario recopilar información que responda a las inquietudes es por eso que se plantean una serie de actividades que enriquecerán la investigación, hablamos de diseño de actividades de lectura no estereotipada, fomentación de estrategias para la erradicación de la violencia de género, exposición de entrevistas a alumnos y padres de familia y libertad a los lectores,</w:t>
      </w:r>
      <w:r w:rsidRPr="00EC3F45">
        <w:rPr>
          <w:rFonts w:ascii="Times New Roman" w:eastAsia="Arial" w:hAnsi="Times New Roman" w:cs="Times New Roman"/>
          <w:b/>
          <w:sz w:val="24"/>
          <w:szCs w:val="24"/>
          <w:lang w:val="es-ES" w:eastAsia="es-ES"/>
        </w:rPr>
        <w:t xml:space="preserve"> </w:t>
      </w:r>
      <w:r w:rsidRPr="00EC3F45">
        <w:rPr>
          <w:rFonts w:ascii="Times New Roman" w:eastAsia="Arial" w:hAnsi="Times New Roman" w:cs="Times New Roman"/>
          <w:sz w:val="24"/>
          <w:szCs w:val="24"/>
          <w:lang w:val="es-ES" w:eastAsia="es-ES"/>
        </w:rPr>
        <w:t>Díaz (2013) define a la entrevista como técnica de recolección de datos mediante conversaciones, las entrevistas tienen un propósito, buscan información precisa y los entrevistados explaya sus experiencias La entrevista que se adopta en esta investigación es la semiestructurada, este tipo de entrevista permite la obtención de mayor información pues es flexible, pero mantiene el objeto de la investigación.</w:t>
      </w:r>
    </w:p>
    <w:p w:rsidR="00EC3F45" w:rsidRPr="00900D90" w:rsidRDefault="00EC3F45" w:rsidP="00900D90">
      <w:pPr>
        <w:spacing w:before="240" w:after="240" w:line="360" w:lineRule="auto"/>
        <w:jc w:val="both"/>
        <w:rPr>
          <w:rFonts w:ascii="Times New Roman" w:eastAsia="Arial" w:hAnsi="Times New Roman" w:cs="Times New Roman"/>
          <w:sz w:val="24"/>
          <w:szCs w:val="24"/>
          <w:lang w:val="es-ES" w:eastAsia="es-ES"/>
        </w:rPr>
      </w:pPr>
      <w:r w:rsidRPr="00900D90">
        <w:rPr>
          <w:rFonts w:ascii="Times New Roman" w:eastAsia="Arial" w:hAnsi="Times New Roman" w:cs="Times New Roman"/>
          <w:sz w:val="24"/>
          <w:szCs w:val="24"/>
          <w:lang w:val="es-ES" w:eastAsia="es-ES"/>
        </w:rPr>
        <w:lastRenderedPageBreak/>
        <w:t>El instrumento fue aplicado a una muestra de 5 niños con edades de entre 5 y 6 años y 5 padres de familia en la ciudad de saltillo, Coahuila de Zaragoza. Los participantes fueron seleccionados por las jornadas de práctica desde casa, pues debido a la pandemia del covid.19 es imposible incluir a un gran número de personas, sin embargo, se considera que la muestra responde a las necesidades de la investigación</w:t>
      </w:r>
      <w:r w:rsidRPr="00900D90">
        <w:rPr>
          <w:rFonts w:ascii="Times New Roman" w:eastAsia="Arial" w:hAnsi="Times New Roman" w:cs="Times New Roman"/>
          <w:sz w:val="24"/>
          <w:szCs w:val="24"/>
          <w:lang w:val="es-ES" w:eastAsia="es-ES"/>
        </w:rPr>
        <w:t>.</w:t>
      </w:r>
    </w:p>
    <w:p w:rsidR="00EC3F45" w:rsidRPr="00EC3F45" w:rsidRDefault="00EC3F45" w:rsidP="00900D90">
      <w:pPr>
        <w:spacing w:before="240" w:after="240" w:line="360" w:lineRule="auto"/>
        <w:jc w:val="both"/>
        <w:rPr>
          <w:rFonts w:ascii="Times New Roman" w:eastAsia="Arial" w:hAnsi="Times New Roman" w:cs="Times New Roman"/>
          <w:b/>
          <w:sz w:val="24"/>
          <w:szCs w:val="24"/>
          <w:lang w:val="es-ES" w:eastAsia="es-ES"/>
        </w:rPr>
      </w:pPr>
      <w:r w:rsidRPr="00EC3F45">
        <w:rPr>
          <w:rFonts w:ascii="Times New Roman" w:eastAsia="Arial" w:hAnsi="Times New Roman" w:cs="Times New Roman"/>
          <w:sz w:val="24"/>
          <w:szCs w:val="24"/>
          <w:lang w:val="es-ES" w:eastAsia="es-ES"/>
        </w:rPr>
        <w:t xml:space="preserve">La gráfica (Anexo 1) que responde al cuestionamiento de ¿Cuál es tu cuento favorito?  da como resultado que el 40% de los entrevistados eligió el cuento de los tres cerditos, el 20 %caperucita roja, el otro 20% haciendo nuevos amigos y el otro 20% el pollo pepe, la finalidad de este cuestionamiento es identificar el tipo de cuento que buscan los preescolares y reconocer si estos abordan los roles de género, como podemos observar el 60% de los niños prefieren cuentos tradicionales, según </w:t>
      </w:r>
      <w:proofErr w:type="spellStart"/>
      <w:r w:rsidRPr="00EC3F45">
        <w:rPr>
          <w:rFonts w:ascii="Times New Roman" w:eastAsia="Arial" w:hAnsi="Times New Roman" w:cs="Times New Roman"/>
          <w:sz w:val="24"/>
          <w:szCs w:val="24"/>
          <w:lang w:val="es-ES" w:eastAsia="es-ES"/>
        </w:rPr>
        <w:t>Rubió</w:t>
      </w:r>
      <w:proofErr w:type="spellEnd"/>
      <w:r w:rsidRPr="00EC3F45">
        <w:rPr>
          <w:rFonts w:ascii="Times New Roman" w:eastAsia="Arial" w:hAnsi="Times New Roman" w:cs="Times New Roman"/>
          <w:sz w:val="24"/>
          <w:szCs w:val="24"/>
          <w:lang w:val="es-ES" w:eastAsia="es-ES"/>
        </w:rPr>
        <w:t>(2014) nos da a conocer que en los cuentos tradicionales a los personajes se le atribuyen características a un sexo que se le niegan a otros, es decir mientras los personajes masculinos tienen características de ser fuertes y audaces, a los personajes femeninos se le atribuyen características contrarias, repartiendo a los niños papeles protagonistas en la sociedad mientras a las niñas quedan como un papel secundario, ante esto es importante analizar bien el contenidos de los cuentos pues estos ayudan a los niños a la construcción de su identidad, valores y su manera de ver el mundo.</w:t>
      </w:r>
      <w:r w:rsidRPr="00EC3F45">
        <w:rPr>
          <w:rFonts w:ascii="Times New Roman" w:eastAsia="Arial" w:hAnsi="Times New Roman" w:cs="Times New Roman"/>
          <w:b/>
          <w:sz w:val="24"/>
          <w:szCs w:val="24"/>
          <w:lang w:val="es-ES" w:eastAsia="es-ES"/>
        </w:rPr>
        <w:t xml:space="preserve"> </w:t>
      </w:r>
      <w:r w:rsidRPr="00EC3F45">
        <w:rPr>
          <w:rFonts w:ascii="Times New Roman" w:eastAsia="Arial" w:hAnsi="Times New Roman" w:cs="Times New Roman"/>
          <w:noProof/>
          <w:sz w:val="24"/>
          <w:szCs w:val="24"/>
          <w:lang w:val="es-ES" w:eastAsia="es-ES"/>
        </w:rPr>
        <w:drawing>
          <wp:anchor distT="114300" distB="114300" distL="114300" distR="114300" simplePos="0" relativeHeight="251659264" behindDoc="0" locked="0" layoutInCell="1" hidden="0" allowOverlap="1" wp14:anchorId="4D314F9F" wp14:editId="77C85E5A">
            <wp:simplePos x="0" y="0"/>
            <wp:positionH relativeFrom="column">
              <wp:posOffset>-176212</wp:posOffset>
            </wp:positionH>
            <wp:positionV relativeFrom="paragraph">
              <wp:posOffset>704850</wp:posOffset>
            </wp:positionV>
            <wp:extent cx="3052763" cy="2171700"/>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052763" cy="2171700"/>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Después se muestra la gráfica 2 (Anexo 2)  ¿Qué es lo que más te gusta de este cuento? dio como resultado respuestas variadas pues  el 20 % de los entrevistados menciono el cuándo se la quiere comer, otro 20% menciono cuando los cochinitos se salvan, el 20 % explico que te enseña a hacer nuevos amigos y el 20% restante que se la pasa comiendo el pollo, esta pregunta se </w:t>
      </w:r>
      <w:proofErr w:type="spellStart"/>
      <w:r w:rsidRPr="00EC3F45">
        <w:rPr>
          <w:rFonts w:ascii="Times New Roman" w:eastAsia="Arial" w:hAnsi="Times New Roman" w:cs="Times New Roman"/>
          <w:sz w:val="24"/>
          <w:szCs w:val="24"/>
          <w:lang w:val="es-ES" w:eastAsia="es-ES"/>
        </w:rPr>
        <w:t>realizo</w:t>
      </w:r>
      <w:proofErr w:type="spellEnd"/>
      <w:r w:rsidRPr="00EC3F45">
        <w:rPr>
          <w:rFonts w:ascii="Times New Roman" w:eastAsia="Arial" w:hAnsi="Times New Roman" w:cs="Times New Roman"/>
          <w:sz w:val="24"/>
          <w:szCs w:val="24"/>
          <w:lang w:val="es-ES" w:eastAsia="es-ES"/>
        </w:rPr>
        <w:t xml:space="preserve"> con el fin de identificar </w:t>
      </w:r>
      <w:proofErr w:type="spellStart"/>
      <w:r w:rsidRPr="00EC3F45">
        <w:rPr>
          <w:rFonts w:ascii="Times New Roman" w:eastAsia="Arial" w:hAnsi="Times New Roman" w:cs="Times New Roman"/>
          <w:sz w:val="24"/>
          <w:szCs w:val="24"/>
          <w:lang w:val="es-ES" w:eastAsia="es-ES"/>
        </w:rPr>
        <w:t>cuales</w:t>
      </w:r>
      <w:proofErr w:type="spellEnd"/>
      <w:r w:rsidRPr="00EC3F45">
        <w:rPr>
          <w:rFonts w:ascii="Times New Roman" w:eastAsia="Arial" w:hAnsi="Times New Roman" w:cs="Times New Roman"/>
          <w:sz w:val="24"/>
          <w:szCs w:val="24"/>
          <w:lang w:val="es-ES" w:eastAsia="es-ES"/>
        </w:rPr>
        <w:t xml:space="preserve"> son los hechos del cuento que </w:t>
      </w:r>
      <w:proofErr w:type="spellStart"/>
      <w:r w:rsidRPr="00EC3F45">
        <w:rPr>
          <w:rFonts w:ascii="Times New Roman" w:eastAsia="Arial" w:hAnsi="Times New Roman" w:cs="Times New Roman"/>
          <w:sz w:val="24"/>
          <w:szCs w:val="24"/>
          <w:lang w:val="es-ES" w:eastAsia="es-ES"/>
        </w:rPr>
        <w:t>mas</w:t>
      </w:r>
      <w:proofErr w:type="spellEnd"/>
      <w:r w:rsidRPr="00EC3F45">
        <w:rPr>
          <w:rFonts w:ascii="Times New Roman" w:eastAsia="Arial" w:hAnsi="Times New Roman" w:cs="Times New Roman"/>
          <w:sz w:val="24"/>
          <w:szCs w:val="24"/>
          <w:lang w:val="es-ES" w:eastAsia="es-ES"/>
        </w:rPr>
        <w:t xml:space="preserve"> les llama la atención y ante esto podemos observar que los alumnas y alumnas disfrutan principalmente de historia y los personajes </w:t>
      </w:r>
      <w:proofErr w:type="spellStart"/>
      <w:r w:rsidRPr="00EC3F45">
        <w:rPr>
          <w:rFonts w:ascii="Times New Roman" w:eastAsia="Arial" w:hAnsi="Times New Roman" w:cs="Times New Roman"/>
          <w:sz w:val="24"/>
          <w:szCs w:val="24"/>
          <w:lang w:val="es-ES" w:eastAsia="es-ES"/>
        </w:rPr>
        <w:t>Rubió</w:t>
      </w:r>
      <w:proofErr w:type="spellEnd"/>
      <w:r w:rsidRPr="00EC3F45">
        <w:rPr>
          <w:rFonts w:ascii="Times New Roman" w:eastAsia="Arial" w:hAnsi="Times New Roman" w:cs="Times New Roman"/>
          <w:sz w:val="24"/>
          <w:szCs w:val="24"/>
          <w:lang w:val="es-ES" w:eastAsia="es-ES"/>
        </w:rPr>
        <w:t xml:space="preserve"> (2014) nos menciona que existen diferentes </w:t>
      </w:r>
      <w:r w:rsidRPr="00EC3F45">
        <w:rPr>
          <w:rFonts w:ascii="Times New Roman" w:eastAsia="Arial" w:hAnsi="Times New Roman" w:cs="Times New Roman"/>
          <w:sz w:val="24"/>
          <w:szCs w:val="24"/>
          <w:lang w:val="es-ES" w:eastAsia="es-ES"/>
        </w:rPr>
        <w:lastRenderedPageBreak/>
        <w:t xml:space="preserve">tipos de cuentos y con esta pregunta y la anterior nos damos cuenta que la mayoría de estos pertenecen a los cuentos de animales, los cuales los protagonistas son animales humanizados, es decir que pueden hablar o hacer las mismas cosas que hacen los humanos, la finalidad de estos es didáctica y están escritos en prosa, y otro de los cuentos elegidos por los alumnos pertenece a los cuentos realistas, estos intentan reflejar la realidad y lo que explican puede ser cierto; esto lo podemos confirmar con la pregunta ¿Qué tipo de lectura prefieres?, la cual en la </w:t>
      </w:r>
      <w:proofErr w:type="spellStart"/>
      <w:r w:rsidRPr="00EC3F45">
        <w:rPr>
          <w:rFonts w:ascii="Times New Roman" w:eastAsia="Arial" w:hAnsi="Times New Roman" w:cs="Times New Roman"/>
          <w:sz w:val="24"/>
          <w:szCs w:val="24"/>
          <w:lang w:val="es-ES" w:eastAsia="es-ES"/>
        </w:rPr>
        <w:t>grafica</w:t>
      </w:r>
      <w:proofErr w:type="spellEnd"/>
      <w:r w:rsidRPr="00EC3F45">
        <w:rPr>
          <w:rFonts w:ascii="Times New Roman" w:eastAsia="Arial" w:hAnsi="Times New Roman" w:cs="Times New Roman"/>
          <w:sz w:val="24"/>
          <w:szCs w:val="24"/>
          <w:lang w:val="es-ES" w:eastAsia="es-ES"/>
        </w:rPr>
        <w:t xml:space="preserve"> 3 (anexo 3) se muestra que los estudiantes de igual manera dieron respuestas amplias, pues el 20% dijo que el tipo de lectura que prefiere es la infantil, otro 20% dijo que le gustan los animales y súper héroes, otro 20% de terror, también el 20% prefirió princesas y el 20% restante de animales, aquí podemos agregar los cuentos fantásticos y cuentos maravillosos o de hadas.</w:t>
      </w:r>
    </w:p>
    <w:p w:rsidR="00EC3F45" w:rsidRPr="00EC3F45" w:rsidRDefault="00EC3F45" w:rsidP="00900D90">
      <w:pPr>
        <w:spacing w:before="240" w:after="240" w:line="360" w:lineRule="auto"/>
        <w:ind w:firstLine="720"/>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Anexo 2                                                                Anexo 3</w:t>
      </w:r>
      <w:r w:rsidRPr="00EC3F45">
        <w:rPr>
          <w:rFonts w:ascii="Times New Roman" w:eastAsia="Arial" w:hAnsi="Times New Roman" w:cs="Times New Roman"/>
          <w:noProof/>
          <w:sz w:val="24"/>
          <w:szCs w:val="24"/>
          <w:lang w:val="es-ES" w:eastAsia="es-ES"/>
        </w:rPr>
        <w:drawing>
          <wp:anchor distT="114300" distB="114300" distL="114300" distR="114300" simplePos="0" relativeHeight="251660288" behindDoc="0" locked="0" layoutInCell="1" hidden="0" allowOverlap="1" wp14:anchorId="5CD8897F" wp14:editId="7A1FAF11">
            <wp:simplePos x="0" y="0"/>
            <wp:positionH relativeFrom="column">
              <wp:posOffset>-380999</wp:posOffset>
            </wp:positionH>
            <wp:positionV relativeFrom="paragraph">
              <wp:posOffset>504825</wp:posOffset>
            </wp:positionV>
            <wp:extent cx="2870796" cy="181793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70796" cy="1817937"/>
                    </a:xfrm>
                    <a:prstGeom prst="rect">
                      <a:avLst/>
                    </a:prstGeom>
                    <a:ln/>
                  </pic:spPr>
                </pic:pic>
              </a:graphicData>
            </a:graphic>
          </wp:anchor>
        </w:drawing>
      </w:r>
      <w:r w:rsidRPr="00EC3F45">
        <w:rPr>
          <w:rFonts w:ascii="Times New Roman" w:eastAsia="Arial" w:hAnsi="Times New Roman" w:cs="Times New Roman"/>
          <w:noProof/>
          <w:sz w:val="24"/>
          <w:szCs w:val="24"/>
          <w:lang w:val="es-ES" w:eastAsia="es-ES"/>
        </w:rPr>
        <w:drawing>
          <wp:anchor distT="114300" distB="114300" distL="114300" distR="114300" simplePos="0" relativeHeight="251661312" behindDoc="0" locked="0" layoutInCell="1" hidden="0" allowOverlap="1" wp14:anchorId="2C8C0887" wp14:editId="132FE582">
            <wp:simplePos x="0" y="0"/>
            <wp:positionH relativeFrom="column">
              <wp:posOffset>2743200</wp:posOffset>
            </wp:positionH>
            <wp:positionV relativeFrom="paragraph">
              <wp:posOffset>504825</wp:posOffset>
            </wp:positionV>
            <wp:extent cx="3152775" cy="1819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2775" cy="1819275"/>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 xml:space="preserve">Después se tiene el cuestionamiento de ¿En que se basa para elegir los cuentos que lee a su hijo? En este caso un 20% de los entrevistados se basa en que sean acorde a su edad, un 20 % en que sean llamativos, el otro 20% en los gustos, un 20% más explica que ella los elige y el otro 20% por imágenes grandes. (Anexo 4) este cuestionamiento es con la finalidad de conocer si se le da libertad a los estudiantes, Rivera, (2013) explica que aunque existan un sin fin de técnicas para el fomento de la lectura los pequeños no se adentrará a los libros pues tiene que ser por voluntad propia, considera que si los padres leen los pequeños también lo harán                                               </w:t>
      </w:r>
      <w:r w:rsidRPr="00EC3F45">
        <w:rPr>
          <w:rFonts w:ascii="Times New Roman" w:eastAsia="Arial" w:hAnsi="Times New Roman" w:cs="Times New Roman"/>
          <w:noProof/>
          <w:sz w:val="24"/>
          <w:szCs w:val="24"/>
          <w:lang w:val="es-ES" w:eastAsia="es-ES"/>
        </w:rPr>
        <w:drawing>
          <wp:anchor distT="114300" distB="114300" distL="114300" distR="114300" simplePos="0" relativeHeight="251662336" behindDoc="0" locked="0" layoutInCell="1" hidden="0" allowOverlap="1" wp14:anchorId="2F846420" wp14:editId="0501E670">
            <wp:simplePos x="0" y="0"/>
            <wp:positionH relativeFrom="column">
              <wp:posOffset>2886075</wp:posOffset>
            </wp:positionH>
            <wp:positionV relativeFrom="paragraph">
              <wp:posOffset>361950</wp:posOffset>
            </wp:positionV>
            <wp:extent cx="3009900" cy="2081701"/>
            <wp:effectExtent l="0" t="0" r="0" b="0"/>
            <wp:wrapSquare wrapText="bothSides" distT="114300" distB="11430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2081701"/>
                    </a:xfrm>
                    <a:prstGeom prst="rect">
                      <a:avLst/>
                    </a:prstGeom>
                    <a:ln/>
                  </pic:spPr>
                </pic:pic>
              </a:graphicData>
            </a:graphic>
          </wp:anchor>
        </w:drawing>
      </w:r>
      <w:r w:rsidRPr="00EC3F45">
        <w:rPr>
          <w:rFonts w:ascii="Times New Roman" w:eastAsia="Arial" w:hAnsi="Times New Roman" w:cs="Times New Roman"/>
          <w:noProof/>
          <w:sz w:val="24"/>
          <w:szCs w:val="24"/>
          <w:lang w:val="es-ES" w:eastAsia="es-ES"/>
        </w:rPr>
        <w:drawing>
          <wp:anchor distT="114300" distB="114300" distL="114300" distR="114300" simplePos="0" relativeHeight="251663360" behindDoc="0" locked="0" layoutInCell="1" hidden="0" allowOverlap="1" wp14:anchorId="34F1FCC1" wp14:editId="427A3614">
            <wp:simplePos x="0" y="0"/>
            <wp:positionH relativeFrom="column">
              <wp:posOffset>2886075</wp:posOffset>
            </wp:positionH>
            <wp:positionV relativeFrom="paragraph">
              <wp:posOffset>361950</wp:posOffset>
            </wp:positionV>
            <wp:extent cx="3009900" cy="1881676"/>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1881676"/>
                    </a:xfrm>
                    <a:prstGeom prst="rect">
                      <a:avLst/>
                    </a:prstGeom>
                    <a:ln/>
                  </pic:spPr>
                </pic:pic>
              </a:graphicData>
            </a:graphic>
          </wp:anchor>
        </w:drawing>
      </w: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También esta ¿Para usted que es un estereotipo de género?   se observan respuestas muy variadas, un 20% dio como respuesta lo que pueden hacer hombres y mujeres, otro 20% explica que es una división entre hombres y mujeres, un 20% mas dijo que </w:t>
      </w:r>
      <w:proofErr w:type="spellStart"/>
      <w:r w:rsidRPr="00EC3F45">
        <w:rPr>
          <w:rFonts w:ascii="Times New Roman" w:eastAsia="Arial" w:hAnsi="Times New Roman" w:cs="Times New Roman"/>
          <w:sz w:val="24"/>
          <w:szCs w:val="24"/>
          <w:lang w:val="es-ES" w:eastAsia="es-ES"/>
        </w:rPr>
        <w:t>esSe</w:t>
      </w:r>
      <w:proofErr w:type="spellEnd"/>
      <w:r w:rsidRPr="00EC3F45">
        <w:rPr>
          <w:rFonts w:ascii="Times New Roman" w:eastAsia="Arial" w:hAnsi="Times New Roman" w:cs="Times New Roman"/>
          <w:sz w:val="24"/>
          <w:szCs w:val="24"/>
          <w:lang w:val="es-ES" w:eastAsia="es-ES"/>
        </w:rPr>
        <w:t xml:space="preserve"> considera que estos cuestionamientos son parte fundamental para esta investigación, pues el tema central son los estereotipos de género en los cuentos infantiles y el impacto en el desarrollo social de los niños. Desde el punto de vista de Gamarnik (2009) los estereotipos son imágenes formadas en nuestras mentes que funcionan como filtros, pues necesitamos relacionar lo que vemos con modelos preexistentes, estos también organizan nuestros conocimientos y limitan nuestro modo de ver el mundo pues le damos una etiqueta a cada grupo social para poder “identificarlo”. lo que la gente quiere que hagan hombres y mujeres y el 20% restante lo que la sociedad espera que cumplan. (Anexo 5)</w:t>
      </w:r>
    </w:p>
    <w:p w:rsidR="00EC3F45" w:rsidRPr="00EC3F45" w:rsidRDefault="00EC3F45" w:rsidP="00900D90">
      <w:pPr>
        <w:spacing w:before="240" w:after="240" w:line="360" w:lineRule="auto"/>
        <w:jc w:val="center"/>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Anexo 5</w:t>
      </w:r>
      <w:r w:rsidRPr="00EC3F45">
        <w:rPr>
          <w:rFonts w:ascii="Times New Roman" w:eastAsia="Arial" w:hAnsi="Times New Roman" w:cs="Times New Roman"/>
          <w:noProof/>
          <w:sz w:val="24"/>
          <w:szCs w:val="24"/>
          <w:lang w:val="es-ES" w:eastAsia="es-ES"/>
        </w:rPr>
        <w:drawing>
          <wp:anchor distT="114300" distB="114300" distL="114300" distR="114300" simplePos="0" relativeHeight="251664384" behindDoc="0" locked="0" layoutInCell="1" hidden="0" allowOverlap="1" wp14:anchorId="65797F6B" wp14:editId="011A2A21">
            <wp:simplePos x="0" y="0"/>
            <wp:positionH relativeFrom="column">
              <wp:posOffset>964050</wp:posOffset>
            </wp:positionH>
            <wp:positionV relativeFrom="paragraph">
              <wp:posOffset>428625</wp:posOffset>
            </wp:positionV>
            <wp:extent cx="3829050" cy="2352675"/>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829050" cy="2352675"/>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 igual forma el cuestionamiento de los impactos de estos (Anexo 6) en la formación de los pequeños dio como resultado que un 20% de los entrevistados menciona que haciendo creer que no puede hacer algo por ser niña, un 20% más dice que creando ideas que no le ayudarían en su vida, otro 20% en que pueden discriminar a un niño o niña, otro 20% su hijo puede creer que es mejor por ser hombre y el 20% restante habla de la violencia en las mujeres.  </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Igualmente se tiene al cuestionamiento de estereotipos más frecuentes (Anexo 7) un 20% menciona que la mamá sea la ama de casa, otro 20% explica que la princesa siempre sea salvada, un 20% más que las niñas hacen cosas de la casa y el niño siempre es fuerte, otro 20% las mujeres siempre están limpiando y 20% restante que los hombres siempre son los héroes.</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                          Anexo 6                                                                          Anexo 7</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noProof/>
          <w:sz w:val="24"/>
          <w:szCs w:val="24"/>
          <w:lang w:val="es-ES" w:eastAsia="es-ES"/>
        </w:rPr>
        <w:lastRenderedPageBreak/>
        <w:drawing>
          <wp:anchor distT="114300" distB="114300" distL="114300" distR="114300" simplePos="0" relativeHeight="251665408" behindDoc="0" locked="0" layoutInCell="1" hidden="0" allowOverlap="1" wp14:anchorId="63CEE9EF" wp14:editId="13F16DA4">
            <wp:simplePos x="0" y="0"/>
            <wp:positionH relativeFrom="column">
              <wp:posOffset>19051</wp:posOffset>
            </wp:positionH>
            <wp:positionV relativeFrom="paragraph">
              <wp:posOffset>114300</wp:posOffset>
            </wp:positionV>
            <wp:extent cx="2795588" cy="188595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95588" cy="1885950"/>
                    </a:xfrm>
                    <a:prstGeom prst="rect">
                      <a:avLst/>
                    </a:prstGeom>
                    <a:ln/>
                  </pic:spPr>
                </pic:pic>
              </a:graphicData>
            </a:graphic>
          </wp:anchor>
        </w:drawing>
      </w:r>
      <w:r w:rsidRPr="00EC3F45">
        <w:rPr>
          <w:rFonts w:ascii="Times New Roman" w:eastAsia="Arial" w:hAnsi="Times New Roman" w:cs="Times New Roman"/>
          <w:noProof/>
          <w:sz w:val="24"/>
          <w:szCs w:val="24"/>
          <w:lang w:val="es-ES" w:eastAsia="es-ES"/>
        </w:rPr>
        <w:drawing>
          <wp:anchor distT="114300" distB="114300" distL="114300" distR="114300" simplePos="0" relativeHeight="251666432" behindDoc="0" locked="0" layoutInCell="1" hidden="0" allowOverlap="1" wp14:anchorId="3007D62A" wp14:editId="37AFDBD4">
            <wp:simplePos x="0" y="0"/>
            <wp:positionH relativeFrom="column">
              <wp:posOffset>3124200</wp:posOffset>
            </wp:positionH>
            <wp:positionV relativeFrom="paragraph">
              <wp:posOffset>219075</wp:posOffset>
            </wp:positionV>
            <wp:extent cx="3138488" cy="1676937"/>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138488" cy="1676937"/>
                    </a:xfrm>
                    <a:prstGeom prst="rect">
                      <a:avLst/>
                    </a:prstGeom>
                    <a:ln/>
                  </pic:spPr>
                </pic:pic>
              </a:graphicData>
            </a:graphic>
          </wp:anchor>
        </w:drawing>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P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r w:rsidRPr="00900D90">
        <w:rPr>
          <w:rFonts w:ascii="Times New Roman" w:eastAsia="Arial" w:hAnsi="Times New Roman" w:cs="Times New Roman"/>
          <w:sz w:val="24"/>
          <w:szCs w:val="24"/>
          <w:shd w:val="clear" w:color="auto" w:fill="00B0F0"/>
          <w:lang w:eastAsia="es-ES"/>
        </w:rPr>
        <w:lastRenderedPageBreak/>
        <w:t>Conclusiones</w:t>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AE09B3" w:rsidRPr="00900D90" w:rsidRDefault="00AE09B3" w:rsidP="00900D90">
      <w:pPr>
        <w:spacing w:before="240" w:after="240" w:line="360" w:lineRule="auto"/>
        <w:jc w:val="both"/>
        <w:rPr>
          <w:rFonts w:ascii="Times New Roman" w:eastAsia="Arial" w:hAnsi="Times New Roman" w:cs="Times New Roman"/>
          <w:sz w:val="24"/>
          <w:szCs w:val="24"/>
          <w:lang w:eastAsia="es-ES"/>
        </w:rPr>
      </w:pPr>
      <w:r w:rsidRPr="00900D90">
        <w:rPr>
          <w:rFonts w:ascii="Times New Roman" w:eastAsia="Arial" w:hAnsi="Times New Roman" w:cs="Times New Roman"/>
          <w:sz w:val="24"/>
          <w:szCs w:val="24"/>
          <w:shd w:val="clear" w:color="auto" w:fill="00B0F0"/>
          <w:lang w:eastAsia="es-ES"/>
        </w:rPr>
        <w:t>Los resultados arrojados a partir de la investigación demuestran que los cuentos infantiles abordan un sinfín de estereotipos de género, es decir en las cuentos infantiles se han tratado desde tiempos inmemorables, muchas veces sin darse cuenta a través de situaciones cotidianas, sin embargo u</w:t>
      </w:r>
      <w:r w:rsidR="00DF5C74" w:rsidRPr="00900D90">
        <w:rPr>
          <w:rFonts w:ascii="Times New Roman" w:eastAsia="Arial" w:hAnsi="Times New Roman" w:cs="Times New Roman"/>
          <w:sz w:val="24"/>
          <w:szCs w:val="24"/>
          <w:shd w:val="clear" w:color="auto" w:fill="00B0F0"/>
          <w:lang w:eastAsia="es-ES"/>
        </w:rPr>
        <w:t>n hallazgo que es importante destacar es que se pueden erradicar las violaciones</w:t>
      </w:r>
      <w:r w:rsidR="00DF5C74" w:rsidRPr="00900D90">
        <w:rPr>
          <w:rFonts w:ascii="Times New Roman" w:eastAsia="Arial" w:hAnsi="Times New Roman" w:cs="Times New Roman"/>
          <w:sz w:val="24"/>
          <w:szCs w:val="24"/>
          <w:lang w:eastAsia="es-ES"/>
        </w:rPr>
        <w:t xml:space="preserve"> </w:t>
      </w:r>
      <w:r w:rsidR="00DF5C74" w:rsidRPr="00900D90">
        <w:rPr>
          <w:rFonts w:ascii="Times New Roman" w:eastAsia="Arial" w:hAnsi="Times New Roman" w:cs="Times New Roman"/>
          <w:sz w:val="24"/>
          <w:szCs w:val="24"/>
          <w:shd w:val="clear" w:color="auto" w:fill="00B0F0"/>
          <w:lang w:eastAsia="es-ES"/>
        </w:rPr>
        <w:t>que se sufren a raíz de los estereotipos de género en cuentos infantiles, a través de</w:t>
      </w:r>
      <w:r w:rsidR="00DF5C74" w:rsidRPr="00900D90">
        <w:rPr>
          <w:rFonts w:ascii="Times New Roman" w:eastAsia="Arial" w:hAnsi="Times New Roman" w:cs="Times New Roman"/>
          <w:sz w:val="24"/>
          <w:szCs w:val="24"/>
          <w:lang w:eastAsia="es-ES"/>
        </w:rPr>
        <w:t xml:space="preserve"> </w:t>
      </w:r>
      <w:r w:rsidR="00DF5C74" w:rsidRPr="00900D90">
        <w:rPr>
          <w:rFonts w:ascii="Times New Roman" w:eastAsia="Arial" w:hAnsi="Times New Roman" w:cs="Times New Roman"/>
          <w:sz w:val="24"/>
          <w:szCs w:val="24"/>
          <w:shd w:val="clear" w:color="auto" w:fill="00B0F0"/>
          <w:lang w:eastAsia="es-ES"/>
        </w:rPr>
        <w:t>propuestas didácticas diferentes impartidas por los docentes exponiendo realidades</w:t>
      </w:r>
      <w:r w:rsidR="00DF5C74" w:rsidRPr="00900D90">
        <w:rPr>
          <w:rFonts w:ascii="Times New Roman" w:eastAsia="Arial" w:hAnsi="Times New Roman" w:cs="Times New Roman"/>
          <w:sz w:val="24"/>
          <w:szCs w:val="24"/>
          <w:lang w:eastAsia="es-ES"/>
        </w:rPr>
        <w:t xml:space="preserve"> </w:t>
      </w:r>
      <w:r w:rsidR="00DF5C74" w:rsidRPr="00900D90">
        <w:rPr>
          <w:rFonts w:ascii="Times New Roman" w:eastAsia="Arial" w:hAnsi="Times New Roman" w:cs="Times New Roman"/>
          <w:sz w:val="24"/>
          <w:szCs w:val="24"/>
          <w:shd w:val="clear" w:color="auto" w:fill="00B0F0"/>
          <w:lang w:eastAsia="es-ES"/>
        </w:rPr>
        <w:t>que aborden las situaciones actuales, donde tanto hombres como mujeres cumplan</w:t>
      </w:r>
      <w:r w:rsidR="00DF5C74" w:rsidRPr="00900D90">
        <w:rPr>
          <w:rFonts w:ascii="Times New Roman" w:eastAsia="Arial" w:hAnsi="Times New Roman" w:cs="Times New Roman"/>
          <w:sz w:val="24"/>
          <w:szCs w:val="24"/>
          <w:lang w:eastAsia="es-ES"/>
        </w:rPr>
        <w:t xml:space="preserve"> </w:t>
      </w:r>
      <w:r w:rsidR="00DF5C74" w:rsidRPr="00900D90">
        <w:rPr>
          <w:rFonts w:ascii="Times New Roman" w:eastAsia="Arial" w:hAnsi="Times New Roman" w:cs="Times New Roman"/>
          <w:sz w:val="24"/>
          <w:szCs w:val="24"/>
          <w:shd w:val="clear" w:color="auto" w:fill="00B0F0"/>
          <w:lang w:eastAsia="es-ES"/>
        </w:rPr>
        <w:t>el mismo rol dentro de una sociedad</w:t>
      </w:r>
      <w:r w:rsidR="00DF5C74" w:rsidRPr="00900D90">
        <w:rPr>
          <w:rFonts w:ascii="Times New Roman" w:eastAsia="Arial" w:hAnsi="Times New Roman" w:cs="Times New Roman"/>
          <w:sz w:val="24"/>
          <w:szCs w:val="24"/>
          <w:lang w:eastAsia="es-ES"/>
        </w:rPr>
        <w:t>.</w:t>
      </w:r>
    </w:p>
    <w:p w:rsidR="00144068" w:rsidRPr="00900D90" w:rsidRDefault="00DF5C74" w:rsidP="00900D90">
      <w:pPr>
        <w:spacing w:before="240" w:after="240" w:line="360" w:lineRule="auto"/>
        <w:jc w:val="both"/>
        <w:rPr>
          <w:rFonts w:ascii="Times New Roman" w:eastAsia="Arial" w:hAnsi="Times New Roman" w:cs="Times New Roman"/>
          <w:sz w:val="24"/>
          <w:szCs w:val="24"/>
          <w:lang w:eastAsia="es-ES"/>
        </w:rPr>
      </w:pPr>
      <w:r w:rsidRPr="00900D90">
        <w:rPr>
          <w:rFonts w:ascii="Times New Roman" w:eastAsia="Arial" w:hAnsi="Times New Roman" w:cs="Times New Roman"/>
          <w:sz w:val="24"/>
          <w:szCs w:val="24"/>
          <w:lang w:eastAsia="es-ES"/>
        </w:rPr>
        <w:t xml:space="preserve"> </w:t>
      </w:r>
      <w:r w:rsidR="00144068" w:rsidRPr="00900D90">
        <w:rPr>
          <w:rFonts w:ascii="Times New Roman" w:eastAsia="Arial" w:hAnsi="Times New Roman" w:cs="Times New Roman"/>
          <w:sz w:val="24"/>
          <w:szCs w:val="24"/>
          <w:highlight w:val="green"/>
          <w:lang w:eastAsia="es-ES"/>
        </w:rPr>
        <w:t>Para la Recabacion de este y otros hallazgos se utilizaron instrumentos como la entrevista, en donde se practicaron preguntas alusivas al tema de investigación, así mismo la práctica de literatura infantil dentro de las aulas sin estereotipos de género, pese a la pandemia esta técnica es utilizada virtualmente y con los padres de familia.</w:t>
      </w:r>
      <w:r w:rsidR="00144068" w:rsidRPr="00900D90">
        <w:rPr>
          <w:rFonts w:ascii="Times New Roman" w:eastAsia="Arial" w:hAnsi="Times New Roman" w:cs="Times New Roman"/>
          <w:sz w:val="24"/>
          <w:szCs w:val="24"/>
          <w:lang w:eastAsia="es-ES"/>
        </w:rPr>
        <w:t xml:space="preserve"> </w:t>
      </w:r>
    </w:p>
    <w:p w:rsidR="00511CFF" w:rsidRPr="00900D90" w:rsidRDefault="00144068" w:rsidP="00900D90">
      <w:pPr>
        <w:spacing w:before="240" w:after="240" w:line="360" w:lineRule="auto"/>
        <w:jc w:val="both"/>
        <w:rPr>
          <w:rFonts w:ascii="Times New Roman" w:eastAsia="Arial" w:hAnsi="Times New Roman" w:cs="Times New Roman"/>
          <w:sz w:val="24"/>
          <w:szCs w:val="24"/>
          <w:lang w:eastAsia="es-ES"/>
        </w:rPr>
      </w:pPr>
      <w:r w:rsidRPr="00900D90">
        <w:rPr>
          <w:rFonts w:ascii="Times New Roman" w:eastAsia="Arial" w:hAnsi="Times New Roman" w:cs="Times New Roman"/>
          <w:sz w:val="24"/>
          <w:szCs w:val="24"/>
          <w:highlight w:val="yellow"/>
          <w:lang w:eastAsia="es-ES"/>
        </w:rPr>
        <w:t xml:space="preserve">  </w:t>
      </w:r>
      <w:r w:rsidR="00AE09B3" w:rsidRPr="00900D90">
        <w:rPr>
          <w:rFonts w:ascii="Times New Roman" w:eastAsia="Arial" w:hAnsi="Times New Roman" w:cs="Times New Roman"/>
          <w:sz w:val="24"/>
          <w:szCs w:val="24"/>
          <w:highlight w:val="yellow"/>
          <w:lang w:eastAsia="es-ES"/>
        </w:rPr>
        <w:t>Es importante mencionar que d</w:t>
      </w:r>
      <w:r w:rsidRPr="00900D90">
        <w:rPr>
          <w:rFonts w:ascii="Times New Roman" w:eastAsia="Arial" w:hAnsi="Times New Roman" w:cs="Times New Roman"/>
          <w:sz w:val="24"/>
          <w:szCs w:val="24"/>
          <w:highlight w:val="yellow"/>
          <w:lang w:eastAsia="es-ES"/>
        </w:rPr>
        <w:t>esde el punto de vista de Gamarnik (2009) los estereotipos son imágenes formadas en nuestras mentes que funcionan como filtros, pues necesitamos relacionar lo que vemos con modelos preexistentes, estos también organizan nuestros conocimientos y limitan nuestro modo de ver el mundo</w:t>
      </w:r>
      <w:r w:rsidR="00AE09B3" w:rsidRPr="00900D90">
        <w:rPr>
          <w:rFonts w:ascii="Times New Roman" w:eastAsia="Arial" w:hAnsi="Times New Roman" w:cs="Times New Roman"/>
          <w:sz w:val="24"/>
          <w:szCs w:val="24"/>
          <w:lang w:eastAsia="es-ES"/>
        </w:rPr>
        <w:t xml:space="preserve">. </w:t>
      </w:r>
    </w:p>
    <w:p w:rsidR="00AE09B3" w:rsidRPr="00900D90" w:rsidRDefault="00EC3F45" w:rsidP="00900D90">
      <w:pPr>
        <w:spacing w:before="240" w:after="240" w:line="360" w:lineRule="auto"/>
        <w:jc w:val="both"/>
        <w:rPr>
          <w:rFonts w:ascii="Times New Roman" w:eastAsia="Arial" w:hAnsi="Times New Roman" w:cs="Times New Roman"/>
          <w:sz w:val="24"/>
          <w:szCs w:val="24"/>
          <w:lang w:eastAsia="es-ES"/>
        </w:rPr>
      </w:pPr>
      <w:r w:rsidRPr="00900D90">
        <w:rPr>
          <w:rFonts w:ascii="Times New Roman" w:eastAsia="Arial" w:hAnsi="Times New Roman" w:cs="Times New Roman"/>
          <w:sz w:val="24"/>
          <w:szCs w:val="24"/>
          <w:shd w:val="clear" w:color="auto" w:fill="00B0F0"/>
          <w:lang w:eastAsia="es-ES"/>
        </w:rPr>
        <w:t>Lo que se establece dentro de este artículo es con la finalidad de crear estrategias</w:t>
      </w:r>
      <w:r w:rsidRPr="00900D90">
        <w:rPr>
          <w:rFonts w:ascii="Times New Roman" w:eastAsia="Arial" w:hAnsi="Times New Roman" w:cs="Times New Roman"/>
          <w:sz w:val="24"/>
          <w:szCs w:val="24"/>
          <w:lang w:eastAsia="es-ES"/>
        </w:rPr>
        <w:t xml:space="preserve"> </w:t>
      </w:r>
      <w:r w:rsidRPr="00900D90">
        <w:rPr>
          <w:rFonts w:ascii="Times New Roman" w:eastAsia="Arial" w:hAnsi="Times New Roman" w:cs="Times New Roman"/>
          <w:sz w:val="24"/>
          <w:szCs w:val="24"/>
          <w:shd w:val="clear" w:color="auto" w:fill="00B0F0"/>
          <w:lang w:eastAsia="es-ES"/>
        </w:rPr>
        <w:t>en donde cada estudiante sea tratado equitativamente, a su vez para que cada docente tenga un documento que avale que incluso en las historias infantiles se</w:t>
      </w:r>
      <w:r w:rsidRPr="00900D90">
        <w:rPr>
          <w:rFonts w:ascii="Times New Roman" w:eastAsia="Arial" w:hAnsi="Times New Roman" w:cs="Times New Roman"/>
          <w:sz w:val="24"/>
          <w:szCs w:val="24"/>
          <w:lang w:eastAsia="es-ES"/>
        </w:rPr>
        <w:t xml:space="preserve"> </w:t>
      </w:r>
      <w:r w:rsidRPr="00900D90">
        <w:rPr>
          <w:rFonts w:ascii="Times New Roman" w:eastAsia="Arial" w:hAnsi="Times New Roman" w:cs="Times New Roman"/>
          <w:sz w:val="24"/>
          <w:szCs w:val="24"/>
          <w:shd w:val="clear" w:color="auto" w:fill="00B0F0"/>
          <w:lang w:eastAsia="es-ES"/>
        </w:rPr>
        <w:t>pueden encontrar violencias de género, se requiere que cada docente busque</w:t>
      </w:r>
      <w:r w:rsidRPr="00900D90">
        <w:rPr>
          <w:rFonts w:ascii="Times New Roman" w:eastAsia="Arial" w:hAnsi="Times New Roman" w:cs="Times New Roman"/>
          <w:sz w:val="24"/>
          <w:szCs w:val="24"/>
          <w:lang w:eastAsia="es-ES"/>
        </w:rPr>
        <w:t xml:space="preserve"> </w:t>
      </w:r>
      <w:r w:rsidRPr="00900D90">
        <w:rPr>
          <w:rFonts w:ascii="Times New Roman" w:eastAsia="Arial" w:hAnsi="Times New Roman" w:cs="Times New Roman"/>
          <w:sz w:val="24"/>
          <w:szCs w:val="24"/>
          <w:shd w:val="clear" w:color="auto" w:fill="00B0F0"/>
          <w:lang w:eastAsia="es-ES"/>
        </w:rPr>
        <w:t>nuevas formas de enseñar al estudiante eliminando cualquier tipo de situación que</w:t>
      </w:r>
      <w:r w:rsidRPr="00900D90">
        <w:rPr>
          <w:rFonts w:ascii="Times New Roman" w:eastAsia="Arial" w:hAnsi="Times New Roman" w:cs="Times New Roman"/>
          <w:sz w:val="24"/>
          <w:szCs w:val="24"/>
          <w:lang w:eastAsia="es-ES"/>
        </w:rPr>
        <w:t xml:space="preserve"> </w:t>
      </w:r>
      <w:r w:rsidRPr="00900D90">
        <w:rPr>
          <w:rFonts w:ascii="Times New Roman" w:eastAsia="Arial" w:hAnsi="Times New Roman" w:cs="Times New Roman"/>
          <w:sz w:val="24"/>
          <w:szCs w:val="24"/>
          <w:shd w:val="clear" w:color="auto" w:fill="00B0F0"/>
          <w:lang w:eastAsia="es-ES"/>
        </w:rPr>
        <w:t xml:space="preserve">provoque un conflicto dentro de sus aulas de clase. </w:t>
      </w:r>
    </w:p>
    <w:p w:rsidR="00873D1B" w:rsidRDefault="00873D1B" w:rsidP="004B2B12">
      <w:pPr>
        <w:spacing w:before="240" w:after="240" w:line="360" w:lineRule="auto"/>
        <w:rPr>
          <w:rFonts w:ascii="Arial" w:eastAsia="Arial" w:hAnsi="Arial" w:cs="Arial"/>
          <w:sz w:val="24"/>
          <w:szCs w:val="20"/>
          <w:lang w:eastAsia="es-ES"/>
        </w:rPr>
      </w:pPr>
      <w:bookmarkStart w:id="0" w:name="_GoBack"/>
      <w:bookmarkEnd w:id="0"/>
    </w:p>
    <w:p w:rsidR="00873D1B" w:rsidRDefault="00873D1B" w:rsidP="004B2B12">
      <w:pPr>
        <w:spacing w:before="240" w:after="240" w:line="360" w:lineRule="auto"/>
        <w:rPr>
          <w:rFonts w:ascii="Arial" w:eastAsia="Arial" w:hAnsi="Arial" w:cs="Arial"/>
          <w:sz w:val="24"/>
          <w:szCs w:val="20"/>
          <w:lang w:eastAsia="es-ES"/>
        </w:rPr>
      </w:pPr>
    </w:p>
    <w:p w:rsidR="004B2B12" w:rsidRDefault="004B2B12" w:rsidP="004B2B12">
      <w:pPr>
        <w:spacing w:before="240" w:after="240" w:line="360" w:lineRule="auto"/>
        <w:rPr>
          <w:rFonts w:ascii="Arial" w:eastAsia="Arial" w:hAnsi="Arial" w:cs="Arial"/>
          <w:sz w:val="24"/>
          <w:szCs w:val="20"/>
          <w:lang w:eastAsia="es-ES"/>
        </w:rPr>
      </w:pPr>
    </w:p>
    <w:p w:rsidR="00DE07EE" w:rsidRPr="004B2B12" w:rsidRDefault="00DE07EE" w:rsidP="004B2B12">
      <w:pPr>
        <w:spacing w:before="240" w:after="240" w:line="360" w:lineRule="auto"/>
        <w:rPr>
          <w:rFonts w:ascii="Arial" w:eastAsia="Arial" w:hAnsi="Arial" w:cs="Arial"/>
          <w:sz w:val="24"/>
          <w:szCs w:val="20"/>
          <w:lang w:eastAsia="es-ES"/>
        </w:rPr>
      </w:pPr>
    </w:p>
    <w:p w:rsidR="00DF2F1A" w:rsidRDefault="000933C7" w:rsidP="00172433">
      <w:pPr>
        <w:spacing w:before="240" w:after="240" w:line="360" w:lineRule="auto"/>
        <w:jc w:val="both"/>
        <w:rPr>
          <w:rFonts w:ascii="Arial" w:eastAsia="Arial" w:hAnsi="Arial" w:cs="Arial"/>
          <w:b/>
          <w:sz w:val="24"/>
          <w:szCs w:val="20"/>
          <w:lang w:eastAsia="es-ES"/>
        </w:rPr>
      </w:pPr>
      <w:r w:rsidRPr="000933C7">
        <w:rPr>
          <w:rFonts w:ascii="Arial" w:eastAsia="Arial" w:hAnsi="Arial" w:cs="Arial"/>
          <w:b/>
          <w:sz w:val="24"/>
          <w:szCs w:val="20"/>
          <w:lang w:eastAsia="es-ES"/>
        </w:rPr>
        <w:t>Referencias bibliográficas</w:t>
      </w:r>
    </w:p>
    <w:p w:rsidR="00DE07EE" w:rsidRDefault="00DE07EE" w:rsidP="00DE07EE">
      <w:pPr>
        <w:spacing w:before="240" w:after="240" w:line="360" w:lineRule="auto"/>
        <w:jc w:val="both"/>
        <w:rPr>
          <w:rFonts w:ascii="Arial" w:eastAsia="Arial" w:hAnsi="Arial" w:cs="Arial"/>
          <w:b/>
          <w:sz w:val="24"/>
          <w:szCs w:val="20"/>
          <w:lang w:eastAsia="es-ES"/>
        </w:rPr>
      </w:pPr>
      <w:r w:rsidRPr="00DE07EE">
        <w:rPr>
          <w:rFonts w:ascii="Arial" w:eastAsia="Arial" w:hAnsi="Arial" w:cs="Arial"/>
          <w:sz w:val="24"/>
          <w:szCs w:val="20"/>
          <w:lang w:eastAsia="es-ES"/>
        </w:rPr>
        <w:t xml:space="preserve">Blasco Mira, J. E. (2009). </w:t>
      </w:r>
      <w:r w:rsidRPr="00DE07EE">
        <w:rPr>
          <w:rFonts w:ascii="Arial" w:eastAsia="Arial" w:hAnsi="Arial" w:cs="Arial"/>
          <w:i/>
          <w:sz w:val="24"/>
          <w:szCs w:val="20"/>
          <w:lang w:eastAsia="es-ES"/>
        </w:rPr>
        <w:t>La investigación-acción</w:t>
      </w:r>
      <w:r>
        <w:rPr>
          <w:rFonts w:ascii="Arial" w:eastAsia="Arial" w:hAnsi="Arial" w:cs="Arial"/>
          <w:b/>
          <w:sz w:val="24"/>
          <w:szCs w:val="20"/>
          <w:lang w:eastAsia="es-ES"/>
        </w:rPr>
        <w:t xml:space="preserve">. </w:t>
      </w:r>
      <w:hyperlink r:id="rId12" w:history="1">
        <w:r w:rsidRPr="004C1E35">
          <w:rPr>
            <w:rStyle w:val="Hipervnculo"/>
            <w:rFonts w:ascii="Arial" w:eastAsia="Arial" w:hAnsi="Arial" w:cs="Arial"/>
            <w:b/>
            <w:sz w:val="24"/>
            <w:szCs w:val="20"/>
            <w:lang w:eastAsia="es-ES"/>
          </w:rPr>
          <w:t>https://rua.ua.es/dspace/bitstream/10045/12090/1/LA%20INVESTIGACI%c3%93N%20ACCI%c3%93N.pdf</w:t>
        </w:r>
      </w:hyperlink>
      <w:r>
        <w:rPr>
          <w:rFonts w:ascii="Arial" w:eastAsia="Arial" w:hAnsi="Arial" w:cs="Arial"/>
          <w:b/>
          <w:sz w:val="24"/>
          <w:szCs w:val="20"/>
          <w:lang w:eastAsia="es-ES"/>
        </w:rPr>
        <w:t xml:space="preserve"> </w:t>
      </w:r>
    </w:p>
    <w:p w:rsidR="00DE07EE" w:rsidRPr="00DE07EE" w:rsidRDefault="00DE07EE" w:rsidP="00DE07EE">
      <w:pPr>
        <w:spacing w:before="240" w:after="240" w:line="360" w:lineRule="auto"/>
        <w:jc w:val="both"/>
        <w:rPr>
          <w:rFonts w:ascii="Arial" w:eastAsia="Arial" w:hAnsi="Arial" w:cs="Arial"/>
          <w:sz w:val="24"/>
          <w:szCs w:val="20"/>
          <w:lang w:eastAsia="es-ES"/>
        </w:rPr>
      </w:pPr>
      <w:proofErr w:type="spellStart"/>
      <w:r w:rsidRPr="00DE07EE">
        <w:rPr>
          <w:rFonts w:ascii="Arial" w:eastAsia="Arial" w:hAnsi="Arial" w:cs="Arial"/>
          <w:sz w:val="24"/>
          <w:szCs w:val="20"/>
          <w:lang w:eastAsia="es-ES"/>
        </w:rPr>
        <w:t>Diaz</w:t>
      </w:r>
      <w:proofErr w:type="spellEnd"/>
      <w:r w:rsidRPr="00DE07EE">
        <w:rPr>
          <w:rFonts w:ascii="Arial" w:eastAsia="Arial" w:hAnsi="Arial" w:cs="Arial"/>
          <w:sz w:val="24"/>
          <w:szCs w:val="20"/>
          <w:lang w:eastAsia="es-ES"/>
        </w:rPr>
        <w:t xml:space="preserve">, Bravo, L.  </w:t>
      </w:r>
      <w:proofErr w:type="spellStart"/>
      <w:r w:rsidRPr="00DE07EE">
        <w:rPr>
          <w:rFonts w:ascii="Arial" w:eastAsia="Arial" w:hAnsi="Arial" w:cs="Arial"/>
          <w:sz w:val="24"/>
          <w:szCs w:val="20"/>
          <w:lang w:eastAsia="es-ES"/>
        </w:rPr>
        <w:t>Martinez</w:t>
      </w:r>
      <w:proofErr w:type="spellEnd"/>
      <w:r w:rsidRPr="00DE07EE">
        <w:rPr>
          <w:rFonts w:ascii="Arial" w:eastAsia="Arial" w:hAnsi="Arial" w:cs="Arial"/>
          <w:sz w:val="24"/>
          <w:szCs w:val="20"/>
          <w:lang w:eastAsia="es-ES"/>
        </w:rPr>
        <w:t xml:space="preserve">, </w:t>
      </w:r>
      <w:proofErr w:type="spellStart"/>
      <w:proofErr w:type="gramStart"/>
      <w:r w:rsidRPr="00DE07EE">
        <w:rPr>
          <w:rFonts w:ascii="Arial" w:eastAsia="Arial" w:hAnsi="Arial" w:cs="Arial"/>
          <w:sz w:val="24"/>
          <w:szCs w:val="20"/>
          <w:lang w:eastAsia="es-ES"/>
        </w:rPr>
        <w:t>Hernandez,M</w:t>
      </w:r>
      <w:proofErr w:type="spellEnd"/>
      <w:r w:rsidRPr="00DE07EE">
        <w:rPr>
          <w:rFonts w:ascii="Arial" w:eastAsia="Arial" w:hAnsi="Arial" w:cs="Arial"/>
          <w:sz w:val="24"/>
          <w:szCs w:val="20"/>
          <w:lang w:eastAsia="es-ES"/>
        </w:rPr>
        <w:t>.</w:t>
      </w:r>
      <w:proofErr w:type="gramEnd"/>
      <w:r w:rsidRPr="00DE07EE">
        <w:rPr>
          <w:rFonts w:ascii="Arial" w:eastAsia="Arial" w:hAnsi="Arial" w:cs="Arial"/>
          <w:sz w:val="24"/>
          <w:szCs w:val="20"/>
          <w:lang w:eastAsia="es-ES"/>
        </w:rPr>
        <w:t xml:space="preserve"> Torruco, </w:t>
      </w:r>
      <w:proofErr w:type="spellStart"/>
      <w:r w:rsidRPr="00DE07EE">
        <w:rPr>
          <w:rFonts w:ascii="Arial" w:eastAsia="Arial" w:hAnsi="Arial" w:cs="Arial"/>
          <w:sz w:val="24"/>
          <w:szCs w:val="20"/>
          <w:lang w:eastAsia="es-ES"/>
        </w:rPr>
        <w:t>Garcia</w:t>
      </w:r>
      <w:proofErr w:type="spellEnd"/>
      <w:r w:rsidRPr="00DE07EE">
        <w:rPr>
          <w:rFonts w:ascii="Arial" w:eastAsia="Arial" w:hAnsi="Arial" w:cs="Arial"/>
          <w:sz w:val="24"/>
          <w:szCs w:val="20"/>
          <w:lang w:eastAsia="es-ES"/>
        </w:rPr>
        <w:t>, M. Varela, Ruiz, M. (2013).</w:t>
      </w:r>
      <w:r w:rsidRPr="00DE07EE">
        <w:rPr>
          <w:rFonts w:ascii="Arial" w:eastAsia="Arial" w:hAnsi="Arial" w:cs="Arial"/>
          <w:i/>
          <w:sz w:val="24"/>
          <w:szCs w:val="20"/>
          <w:lang w:eastAsia="es-ES"/>
        </w:rPr>
        <w:t>La entrevista, recurso flexible y dinámico.</w:t>
      </w:r>
      <w:r w:rsidRPr="00DE07EE">
        <w:rPr>
          <w:rFonts w:ascii="Arial" w:eastAsia="Arial" w:hAnsi="Arial" w:cs="Arial"/>
          <w:sz w:val="24"/>
          <w:szCs w:val="20"/>
          <w:lang w:eastAsia="es-ES"/>
        </w:rPr>
        <w:t xml:space="preserve"> </w:t>
      </w:r>
      <w:hyperlink r:id="rId13" w:history="1">
        <w:r w:rsidRPr="00DE07EE">
          <w:rPr>
            <w:rStyle w:val="Hipervnculo"/>
            <w:rFonts w:ascii="Arial" w:eastAsia="Arial" w:hAnsi="Arial" w:cs="Arial"/>
            <w:sz w:val="24"/>
            <w:szCs w:val="20"/>
            <w:lang w:eastAsia="es-ES"/>
          </w:rPr>
          <w:t>https://www.redalyc.org/pdf/3497/349733228009.pdf</w:t>
        </w:r>
      </w:hyperlink>
      <w:r w:rsidRPr="00DE07EE">
        <w:rPr>
          <w:rFonts w:ascii="Arial" w:eastAsia="Arial" w:hAnsi="Arial" w:cs="Arial"/>
          <w:sz w:val="24"/>
          <w:szCs w:val="20"/>
          <w:lang w:eastAsia="es-ES"/>
        </w:rPr>
        <w:t xml:space="preserve"> </w:t>
      </w:r>
    </w:p>
    <w:p w:rsidR="000933C7" w:rsidRDefault="000933C7" w:rsidP="00DE07EE">
      <w:pPr>
        <w:spacing w:before="240" w:after="240" w:line="360" w:lineRule="auto"/>
        <w:jc w:val="both"/>
        <w:rPr>
          <w:rFonts w:ascii="Arial" w:eastAsia="Arial" w:hAnsi="Arial" w:cs="Arial"/>
          <w:sz w:val="24"/>
          <w:szCs w:val="20"/>
          <w:lang w:eastAsia="es-ES"/>
        </w:rPr>
      </w:pPr>
      <w:r w:rsidRPr="000933C7">
        <w:rPr>
          <w:rFonts w:ascii="Arial" w:eastAsia="Arial" w:hAnsi="Arial" w:cs="Arial"/>
          <w:sz w:val="24"/>
          <w:szCs w:val="20"/>
          <w:lang w:eastAsia="es-ES"/>
        </w:rPr>
        <w:t xml:space="preserve">Marante, </w:t>
      </w:r>
      <w:proofErr w:type="spellStart"/>
      <w:r w:rsidRPr="000933C7">
        <w:rPr>
          <w:rFonts w:ascii="Arial" w:eastAsia="Arial" w:hAnsi="Arial" w:cs="Arial"/>
          <w:sz w:val="24"/>
          <w:szCs w:val="20"/>
          <w:lang w:eastAsia="es-ES"/>
        </w:rPr>
        <w:t>Hernandez</w:t>
      </w:r>
      <w:proofErr w:type="spellEnd"/>
      <w:r w:rsidRPr="000933C7">
        <w:rPr>
          <w:rFonts w:ascii="Arial" w:eastAsia="Arial" w:hAnsi="Arial" w:cs="Arial"/>
          <w:sz w:val="24"/>
          <w:szCs w:val="20"/>
          <w:lang w:eastAsia="es-ES"/>
        </w:rPr>
        <w:t xml:space="preserve">, M. (2018). </w:t>
      </w:r>
      <w:r w:rsidRPr="004B2B12">
        <w:rPr>
          <w:rFonts w:ascii="Arial" w:eastAsia="Arial" w:hAnsi="Arial" w:cs="Arial"/>
          <w:i/>
          <w:sz w:val="24"/>
          <w:szCs w:val="20"/>
          <w:lang w:eastAsia="es-ES"/>
        </w:rPr>
        <w:t>ESTEREOTIPOS DE GÉNERO QUE INFLUYEN EN LA CONSTRUCCIÓN DE LA IDENTIDAD DEL NIÑO</w:t>
      </w:r>
      <w:r w:rsidRPr="000933C7">
        <w:rPr>
          <w:rFonts w:ascii="Arial" w:eastAsia="Arial" w:hAnsi="Arial" w:cs="Arial"/>
          <w:sz w:val="24"/>
          <w:szCs w:val="20"/>
          <w:lang w:eastAsia="es-ES"/>
        </w:rPr>
        <w:t>.</w:t>
      </w:r>
      <w:r w:rsidR="004B2B12">
        <w:rPr>
          <w:rFonts w:ascii="Arial" w:eastAsia="Arial" w:hAnsi="Arial" w:cs="Arial"/>
          <w:sz w:val="24"/>
          <w:szCs w:val="20"/>
          <w:lang w:eastAsia="es-ES"/>
        </w:rPr>
        <w:t xml:space="preserve"> Facultad de educación</w:t>
      </w:r>
      <w:hyperlink r:id="rId14">
        <w:r w:rsidRPr="000933C7">
          <w:rPr>
            <w:rStyle w:val="Hipervnculo"/>
            <w:rFonts w:ascii="Arial" w:eastAsia="Arial" w:hAnsi="Arial" w:cs="Arial"/>
            <w:sz w:val="24"/>
            <w:szCs w:val="20"/>
            <w:u w:val="none"/>
            <w:lang w:eastAsia="es-ES"/>
          </w:rPr>
          <w:t xml:space="preserve"> </w:t>
        </w:r>
      </w:hyperlink>
      <w:r w:rsidRPr="000933C7">
        <w:t xml:space="preserve"> </w:t>
      </w:r>
      <w:hyperlink r:id="rId15" w:history="1">
        <w:r w:rsidRPr="000933C7">
          <w:rPr>
            <w:rStyle w:val="Hipervnculo"/>
            <w:rFonts w:ascii="Arial" w:eastAsia="Arial" w:hAnsi="Arial" w:cs="Arial"/>
            <w:sz w:val="24"/>
            <w:szCs w:val="20"/>
            <w:lang w:eastAsia="es-ES"/>
          </w:rPr>
          <w:t>https://bit.ly/3yw5QPd</w:t>
        </w:r>
      </w:hyperlink>
    </w:p>
    <w:p w:rsidR="007C1B2F" w:rsidRDefault="007C1B2F" w:rsidP="00DE07EE">
      <w:pPr>
        <w:spacing w:before="240" w:after="240" w:line="360" w:lineRule="auto"/>
        <w:jc w:val="both"/>
        <w:rPr>
          <w:rFonts w:ascii="Arial" w:eastAsia="Arial" w:hAnsi="Arial" w:cs="Arial"/>
          <w:sz w:val="24"/>
          <w:szCs w:val="20"/>
          <w:lang w:eastAsia="es-ES"/>
        </w:rPr>
      </w:pPr>
      <w:r w:rsidRPr="007C1B2F">
        <w:rPr>
          <w:rFonts w:ascii="Arial" w:eastAsia="Arial" w:hAnsi="Arial" w:cs="Arial"/>
          <w:sz w:val="24"/>
          <w:szCs w:val="20"/>
          <w:lang w:eastAsia="es-ES"/>
        </w:rPr>
        <w:t xml:space="preserve">Prieto, I. (2015). </w:t>
      </w:r>
      <w:r w:rsidRPr="004B2B12">
        <w:rPr>
          <w:rFonts w:ascii="Arial" w:eastAsia="Arial" w:hAnsi="Arial" w:cs="Arial"/>
          <w:i/>
          <w:sz w:val="24"/>
          <w:szCs w:val="20"/>
          <w:lang w:eastAsia="es-ES"/>
        </w:rPr>
        <w:t>Educación chilena en la República: Promesas de universalismo y realidades de inequidad en su historia</w:t>
      </w:r>
      <w:r w:rsidRPr="007C1B2F">
        <w:rPr>
          <w:rFonts w:ascii="Arial" w:eastAsia="Arial" w:hAnsi="Arial" w:cs="Arial"/>
          <w:sz w:val="24"/>
          <w:szCs w:val="20"/>
          <w:lang w:eastAsia="es-ES"/>
        </w:rPr>
        <w:t>.</w:t>
      </w:r>
      <w:r w:rsidR="004B2B12" w:rsidRPr="004B2B12">
        <w:t xml:space="preserve"> </w:t>
      </w:r>
      <w:r w:rsidR="004B2B12" w:rsidRPr="004B2B12">
        <w:rPr>
          <w:rFonts w:ascii="Arial" w:eastAsia="Arial" w:hAnsi="Arial" w:cs="Arial"/>
          <w:sz w:val="24"/>
          <w:szCs w:val="20"/>
          <w:lang w:eastAsia="es-ES"/>
        </w:rPr>
        <w:t>PSICOPERSPECTIVAS</w:t>
      </w:r>
      <w:r w:rsidRPr="007C1B2F">
        <w:rPr>
          <w:rFonts w:ascii="Arial" w:eastAsia="Arial" w:hAnsi="Arial" w:cs="Arial"/>
          <w:sz w:val="24"/>
          <w:szCs w:val="20"/>
          <w:lang w:eastAsia="es-ES"/>
        </w:rPr>
        <w:t xml:space="preserve"> </w:t>
      </w:r>
      <w:hyperlink r:id="rId16" w:history="1">
        <w:r w:rsidR="00B630C7" w:rsidRPr="00B630C7">
          <w:rPr>
            <w:rStyle w:val="Hipervnculo"/>
            <w:rFonts w:ascii="Arial" w:eastAsia="Arial" w:hAnsi="Arial" w:cs="Arial"/>
            <w:sz w:val="24"/>
            <w:szCs w:val="20"/>
            <w:lang w:eastAsia="es-ES"/>
          </w:rPr>
          <w:t>http://dx.doi.org/10.5027/psicoperspectivas-Vol14-Issue3-fulltext-617</w:t>
        </w:r>
      </w:hyperlink>
      <w:r w:rsidR="00B630C7" w:rsidRPr="00B630C7">
        <w:rPr>
          <w:rFonts w:ascii="Arial" w:eastAsia="Arial" w:hAnsi="Arial" w:cs="Arial"/>
          <w:sz w:val="24"/>
          <w:szCs w:val="20"/>
          <w:lang w:eastAsia="es-ES"/>
        </w:rPr>
        <w:t> </w:t>
      </w:r>
    </w:p>
    <w:p w:rsidR="000933C7" w:rsidRPr="000933C7" w:rsidRDefault="000933C7" w:rsidP="00DE07EE">
      <w:pPr>
        <w:spacing w:before="240" w:after="240" w:line="360" w:lineRule="auto"/>
        <w:jc w:val="both"/>
        <w:rPr>
          <w:rFonts w:ascii="Arial" w:eastAsia="Arial" w:hAnsi="Arial" w:cs="Arial"/>
          <w:sz w:val="24"/>
          <w:szCs w:val="20"/>
          <w:lang w:eastAsia="es-ES"/>
        </w:rPr>
      </w:pPr>
      <w:r w:rsidRPr="000933C7">
        <w:rPr>
          <w:rFonts w:ascii="Arial" w:eastAsia="Arial" w:hAnsi="Arial" w:cs="Arial"/>
          <w:sz w:val="24"/>
          <w:szCs w:val="20"/>
          <w:lang w:eastAsia="es-ES"/>
        </w:rPr>
        <w:t>Valdez Sánchez, H. (2020) Literatura infantil.</w:t>
      </w:r>
    </w:p>
    <w:p w:rsidR="000933C7" w:rsidRPr="000933C7" w:rsidRDefault="000933C7" w:rsidP="00172433">
      <w:pPr>
        <w:spacing w:before="240" w:after="240" w:line="360" w:lineRule="auto"/>
        <w:jc w:val="both"/>
        <w:rPr>
          <w:rFonts w:ascii="Arial" w:eastAsia="Arial" w:hAnsi="Arial" w:cs="Arial"/>
          <w:sz w:val="24"/>
          <w:szCs w:val="20"/>
          <w:lang w:eastAsia="es-ES"/>
        </w:rPr>
      </w:pPr>
    </w:p>
    <w:p w:rsidR="00172433" w:rsidRPr="000933C7" w:rsidRDefault="00172433" w:rsidP="00172433">
      <w:pPr>
        <w:spacing w:before="240" w:after="240" w:line="360" w:lineRule="auto"/>
        <w:jc w:val="both"/>
        <w:rPr>
          <w:rFonts w:ascii="Arial" w:eastAsia="Arial" w:hAnsi="Arial" w:cs="Arial"/>
          <w:sz w:val="24"/>
          <w:szCs w:val="20"/>
          <w:lang w:eastAsia="es-ES"/>
        </w:rPr>
      </w:pPr>
      <w:bookmarkStart w:id="1" w:name="_heading=h.aani5ojujlqm" w:colFirst="0" w:colLast="0"/>
      <w:bookmarkEnd w:id="1"/>
    </w:p>
    <w:p w:rsidR="00172433" w:rsidRPr="000933C7" w:rsidRDefault="00172433" w:rsidP="00172433">
      <w:pPr>
        <w:spacing w:before="240" w:after="240" w:line="360" w:lineRule="auto"/>
        <w:jc w:val="both"/>
        <w:rPr>
          <w:rFonts w:ascii="Arial" w:eastAsia="Arial" w:hAnsi="Arial" w:cs="Arial"/>
          <w:sz w:val="24"/>
          <w:szCs w:val="20"/>
          <w:lang w:eastAsia="es-ES"/>
        </w:rPr>
      </w:pPr>
    </w:p>
    <w:p w:rsidR="00172433" w:rsidRPr="00172433" w:rsidRDefault="00172433" w:rsidP="00172433">
      <w:pPr>
        <w:spacing w:before="240" w:after="240" w:line="360" w:lineRule="auto"/>
        <w:jc w:val="both"/>
        <w:rPr>
          <w:rFonts w:ascii="Arial" w:eastAsia="Arial" w:hAnsi="Arial" w:cs="Arial"/>
          <w:sz w:val="24"/>
          <w:szCs w:val="20"/>
          <w:lang w:eastAsia="es-ES"/>
        </w:rPr>
      </w:pPr>
    </w:p>
    <w:p w:rsidR="00172433" w:rsidRPr="001E7501" w:rsidRDefault="00172433" w:rsidP="001E7501">
      <w:pPr>
        <w:spacing w:before="240" w:after="240" w:line="360" w:lineRule="auto"/>
        <w:jc w:val="both"/>
        <w:rPr>
          <w:rFonts w:ascii="Arial" w:eastAsia="Arial" w:hAnsi="Arial" w:cs="Arial"/>
          <w:sz w:val="24"/>
          <w:szCs w:val="20"/>
          <w:lang w:eastAsia="es-ES"/>
        </w:rPr>
      </w:pPr>
    </w:p>
    <w:p w:rsidR="001E7501" w:rsidRDefault="001E7501" w:rsidP="001E7501">
      <w:pPr>
        <w:spacing w:before="240" w:after="240" w:line="360" w:lineRule="auto"/>
        <w:jc w:val="both"/>
        <w:rPr>
          <w:rFonts w:ascii="Arial" w:eastAsia="Arial" w:hAnsi="Arial" w:cs="Arial"/>
          <w:sz w:val="24"/>
          <w:szCs w:val="20"/>
          <w:lang w:eastAsia="es-ES"/>
        </w:rPr>
      </w:pPr>
    </w:p>
    <w:p w:rsidR="001E7501" w:rsidRPr="001E7501" w:rsidRDefault="001E7501" w:rsidP="001E7501">
      <w:pPr>
        <w:spacing w:before="240" w:after="240" w:line="360" w:lineRule="auto"/>
        <w:jc w:val="both"/>
        <w:rPr>
          <w:rFonts w:ascii="Arial" w:eastAsia="Arial" w:hAnsi="Arial" w:cs="Arial"/>
          <w:sz w:val="24"/>
          <w:szCs w:val="20"/>
          <w:lang w:eastAsia="es-ES"/>
        </w:rPr>
      </w:pPr>
      <w:r w:rsidRPr="001E7501">
        <w:rPr>
          <w:rFonts w:ascii="Arial" w:eastAsia="Arial" w:hAnsi="Arial" w:cs="Arial"/>
          <w:sz w:val="24"/>
          <w:szCs w:val="20"/>
          <w:lang w:eastAsia="es-ES"/>
        </w:rPr>
        <w:t xml:space="preserve"> </w:t>
      </w:r>
    </w:p>
    <w:p w:rsidR="001E7501" w:rsidRDefault="001E7501">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sectPr w:rsidR="00860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FB4"/>
    <w:multiLevelType w:val="hybridMultilevel"/>
    <w:tmpl w:val="A4E223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A0C7F85"/>
    <w:multiLevelType w:val="hybridMultilevel"/>
    <w:tmpl w:val="E39C9426"/>
    <w:lvl w:ilvl="0" w:tplc="DF78C15E">
      <w:start w:val="1"/>
      <w:numFmt w:val="bullet"/>
      <w:lvlText w:val="•"/>
      <w:lvlJc w:val="left"/>
      <w:pPr>
        <w:tabs>
          <w:tab w:val="num" w:pos="720"/>
        </w:tabs>
        <w:ind w:left="720" w:hanging="360"/>
      </w:pPr>
      <w:rPr>
        <w:rFonts w:ascii="Times New Roman" w:hAnsi="Times New Roman" w:hint="default"/>
      </w:rPr>
    </w:lvl>
    <w:lvl w:ilvl="1" w:tplc="ACB2CDF6" w:tentative="1">
      <w:start w:val="1"/>
      <w:numFmt w:val="bullet"/>
      <w:lvlText w:val="•"/>
      <w:lvlJc w:val="left"/>
      <w:pPr>
        <w:tabs>
          <w:tab w:val="num" w:pos="1440"/>
        </w:tabs>
        <w:ind w:left="1440" w:hanging="360"/>
      </w:pPr>
      <w:rPr>
        <w:rFonts w:ascii="Times New Roman" w:hAnsi="Times New Roman" w:hint="default"/>
      </w:rPr>
    </w:lvl>
    <w:lvl w:ilvl="2" w:tplc="E0607FEA" w:tentative="1">
      <w:start w:val="1"/>
      <w:numFmt w:val="bullet"/>
      <w:lvlText w:val="•"/>
      <w:lvlJc w:val="left"/>
      <w:pPr>
        <w:tabs>
          <w:tab w:val="num" w:pos="2160"/>
        </w:tabs>
        <w:ind w:left="2160" w:hanging="360"/>
      </w:pPr>
      <w:rPr>
        <w:rFonts w:ascii="Times New Roman" w:hAnsi="Times New Roman" w:hint="default"/>
      </w:rPr>
    </w:lvl>
    <w:lvl w:ilvl="3" w:tplc="9B06B7B6" w:tentative="1">
      <w:start w:val="1"/>
      <w:numFmt w:val="bullet"/>
      <w:lvlText w:val="•"/>
      <w:lvlJc w:val="left"/>
      <w:pPr>
        <w:tabs>
          <w:tab w:val="num" w:pos="2880"/>
        </w:tabs>
        <w:ind w:left="2880" w:hanging="360"/>
      </w:pPr>
      <w:rPr>
        <w:rFonts w:ascii="Times New Roman" w:hAnsi="Times New Roman" w:hint="default"/>
      </w:rPr>
    </w:lvl>
    <w:lvl w:ilvl="4" w:tplc="65701710" w:tentative="1">
      <w:start w:val="1"/>
      <w:numFmt w:val="bullet"/>
      <w:lvlText w:val="•"/>
      <w:lvlJc w:val="left"/>
      <w:pPr>
        <w:tabs>
          <w:tab w:val="num" w:pos="3600"/>
        </w:tabs>
        <w:ind w:left="3600" w:hanging="360"/>
      </w:pPr>
      <w:rPr>
        <w:rFonts w:ascii="Times New Roman" w:hAnsi="Times New Roman" w:hint="default"/>
      </w:rPr>
    </w:lvl>
    <w:lvl w:ilvl="5" w:tplc="2C703C20" w:tentative="1">
      <w:start w:val="1"/>
      <w:numFmt w:val="bullet"/>
      <w:lvlText w:val="•"/>
      <w:lvlJc w:val="left"/>
      <w:pPr>
        <w:tabs>
          <w:tab w:val="num" w:pos="4320"/>
        </w:tabs>
        <w:ind w:left="4320" w:hanging="360"/>
      </w:pPr>
      <w:rPr>
        <w:rFonts w:ascii="Times New Roman" w:hAnsi="Times New Roman" w:hint="default"/>
      </w:rPr>
    </w:lvl>
    <w:lvl w:ilvl="6" w:tplc="0EDECC18" w:tentative="1">
      <w:start w:val="1"/>
      <w:numFmt w:val="bullet"/>
      <w:lvlText w:val="•"/>
      <w:lvlJc w:val="left"/>
      <w:pPr>
        <w:tabs>
          <w:tab w:val="num" w:pos="5040"/>
        </w:tabs>
        <w:ind w:left="5040" w:hanging="360"/>
      </w:pPr>
      <w:rPr>
        <w:rFonts w:ascii="Times New Roman" w:hAnsi="Times New Roman" w:hint="default"/>
      </w:rPr>
    </w:lvl>
    <w:lvl w:ilvl="7" w:tplc="454267E8" w:tentative="1">
      <w:start w:val="1"/>
      <w:numFmt w:val="bullet"/>
      <w:lvlText w:val="•"/>
      <w:lvlJc w:val="left"/>
      <w:pPr>
        <w:tabs>
          <w:tab w:val="num" w:pos="5760"/>
        </w:tabs>
        <w:ind w:left="5760" w:hanging="360"/>
      </w:pPr>
      <w:rPr>
        <w:rFonts w:ascii="Times New Roman" w:hAnsi="Times New Roman" w:hint="default"/>
      </w:rPr>
    </w:lvl>
    <w:lvl w:ilvl="8" w:tplc="BB80D6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26D0A44"/>
    <w:multiLevelType w:val="hybridMultilevel"/>
    <w:tmpl w:val="1DB86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B110B6"/>
    <w:multiLevelType w:val="hybridMultilevel"/>
    <w:tmpl w:val="A03A3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01"/>
    <w:rsid w:val="000933C7"/>
    <w:rsid w:val="00144068"/>
    <w:rsid w:val="00172433"/>
    <w:rsid w:val="001E7501"/>
    <w:rsid w:val="004B2B12"/>
    <w:rsid w:val="00511CFF"/>
    <w:rsid w:val="00536590"/>
    <w:rsid w:val="005B6D9C"/>
    <w:rsid w:val="006E27A0"/>
    <w:rsid w:val="007C1B2F"/>
    <w:rsid w:val="008608EA"/>
    <w:rsid w:val="00873D1B"/>
    <w:rsid w:val="00900D90"/>
    <w:rsid w:val="00AE09B3"/>
    <w:rsid w:val="00AF36ED"/>
    <w:rsid w:val="00B630C7"/>
    <w:rsid w:val="00B65F1C"/>
    <w:rsid w:val="00DE07EE"/>
    <w:rsid w:val="00DF2F1A"/>
    <w:rsid w:val="00DF5C74"/>
    <w:rsid w:val="00E61368"/>
    <w:rsid w:val="00EC3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EB32"/>
  <w15:chartTrackingRefBased/>
  <w15:docId w15:val="{972B3F7A-EAA5-415E-B123-922968E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3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B63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F1A"/>
    <w:pPr>
      <w:ind w:left="720"/>
      <w:contextualSpacing/>
    </w:pPr>
  </w:style>
  <w:style w:type="character" w:styleId="Hipervnculo">
    <w:name w:val="Hyperlink"/>
    <w:basedOn w:val="Fuentedeprrafopredeter"/>
    <w:uiPriority w:val="99"/>
    <w:unhideWhenUsed/>
    <w:rsid w:val="000933C7"/>
    <w:rPr>
      <w:color w:val="0563C1" w:themeColor="hyperlink"/>
      <w:u w:val="single"/>
    </w:rPr>
  </w:style>
  <w:style w:type="character" w:styleId="Hipervnculovisitado">
    <w:name w:val="FollowedHyperlink"/>
    <w:basedOn w:val="Fuentedeprrafopredeter"/>
    <w:uiPriority w:val="99"/>
    <w:semiHidden/>
    <w:unhideWhenUsed/>
    <w:rsid w:val="007C1B2F"/>
    <w:rPr>
      <w:color w:val="954F72" w:themeColor="followedHyperlink"/>
      <w:u w:val="single"/>
    </w:rPr>
  </w:style>
  <w:style w:type="character" w:customStyle="1" w:styleId="Ttulo4Car">
    <w:name w:val="Título 4 Car"/>
    <w:basedOn w:val="Fuentedeprrafopredeter"/>
    <w:link w:val="Ttulo4"/>
    <w:uiPriority w:val="9"/>
    <w:semiHidden/>
    <w:rsid w:val="00B630C7"/>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8608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3F4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EC3F45"/>
  </w:style>
  <w:style w:type="character" w:customStyle="1" w:styleId="Ttulo1Car">
    <w:name w:val="Título 1 Car"/>
    <w:basedOn w:val="Fuentedeprrafopredeter"/>
    <w:link w:val="Ttulo1"/>
    <w:uiPriority w:val="9"/>
    <w:rsid w:val="00EC3F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1937">
      <w:bodyDiv w:val="1"/>
      <w:marLeft w:val="0"/>
      <w:marRight w:val="0"/>
      <w:marTop w:val="0"/>
      <w:marBottom w:val="0"/>
      <w:divBdr>
        <w:top w:val="none" w:sz="0" w:space="0" w:color="auto"/>
        <w:left w:val="none" w:sz="0" w:space="0" w:color="auto"/>
        <w:bottom w:val="none" w:sz="0" w:space="0" w:color="auto"/>
        <w:right w:val="none" w:sz="0" w:space="0" w:color="auto"/>
      </w:divBdr>
    </w:div>
    <w:div w:id="419835018">
      <w:bodyDiv w:val="1"/>
      <w:marLeft w:val="0"/>
      <w:marRight w:val="0"/>
      <w:marTop w:val="0"/>
      <w:marBottom w:val="0"/>
      <w:divBdr>
        <w:top w:val="none" w:sz="0" w:space="0" w:color="auto"/>
        <w:left w:val="none" w:sz="0" w:space="0" w:color="auto"/>
        <w:bottom w:val="none" w:sz="0" w:space="0" w:color="auto"/>
        <w:right w:val="none" w:sz="0" w:space="0" w:color="auto"/>
      </w:divBdr>
    </w:div>
    <w:div w:id="451947033">
      <w:bodyDiv w:val="1"/>
      <w:marLeft w:val="0"/>
      <w:marRight w:val="0"/>
      <w:marTop w:val="0"/>
      <w:marBottom w:val="0"/>
      <w:divBdr>
        <w:top w:val="none" w:sz="0" w:space="0" w:color="auto"/>
        <w:left w:val="none" w:sz="0" w:space="0" w:color="auto"/>
        <w:bottom w:val="none" w:sz="0" w:space="0" w:color="auto"/>
        <w:right w:val="none" w:sz="0" w:space="0" w:color="auto"/>
      </w:divBdr>
    </w:div>
    <w:div w:id="564296436">
      <w:bodyDiv w:val="1"/>
      <w:marLeft w:val="0"/>
      <w:marRight w:val="0"/>
      <w:marTop w:val="0"/>
      <w:marBottom w:val="0"/>
      <w:divBdr>
        <w:top w:val="none" w:sz="0" w:space="0" w:color="auto"/>
        <w:left w:val="none" w:sz="0" w:space="0" w:color="auto"/>
        <w:bottom w:val="none" w:sz="0" w:space="0" w:color="auto"/>
        <w:right w:val="none" w:sz="0" w:space="0" w:color="auto"/>
      </w:divBdr>
    </w:div>
    <w:div w:id="1117334247">
      <w:bodyDiv w:val="1"/>
      <w:marLeft w:val="0"/>
      <w:marRight w:val="0"/>
      <w:marTop w:val="0"/>
      <w:marBottom w:val="0"/>
      <w:divBdr>
        <w:top w:val="none" w:sz="0" w:space="0" w:color="auto"/>
        <w:left w:val="none" w:sz="0" w:space="0" w:color="auto"/>
        <w:bottom w:val="none" w:sz="0" w:space="0" w:color="auto"/>
        <w:right w:val="none" w:sz="0" w:space="0" w:color="auto"/>
      </w:divBdr>
      <w:divsChild>
        <w:div w:id="445807306">
          <w:marLeft w:val="547"/>
          <w:marRight w:val="0"/>
          <w:marTop w:val="0"/>
          <w:marBottom w:val="0"/>
          <w:divBdr>
            <w:top w:val="none" w:sz="0" w:space="0" w:color="auto"/>
            <w:left w:val="none" w:sz="0" w:space="0" w:color="auto"/>
            <w:bottom w:val="none" w:sz="0" w:space="0" w:color="auto"/>
            <w:right w:val="none" w:sz="0" w:space="0" w:color="auto"/>
          </w:divBdr>
        </w:div>
      </w:divsChild>
    </w:div>
    <w:div w:id="1279676104">
      <w:bodyDiv w:val="1"/>
      <w:marLeft w:val="0"/>
      <w:marRight w:val="0"/>
      <w:marTop w:val="0"/>
      <w:marBottom w:val="0"/>
      <w:divBdr>
        <w:top w:val="none" w:sz="0" w:space="0" w:color="auto"/>
        <w:left w:val="none" w:sz="0" w:space="0" w:color="auto"/>
        <w:bottom w:val="none" w:sz="0" w:space="0" w:color="auto"/>
        <w:right w:val="none" w:sz="0" w:space="0" w:color="auto"/>
      </w:divBdr>
    </w:div>
    <w:div w:id="18825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redalyc.org/pdf/3497/34973322800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ua.ua.es/dspace/bitstream/10045/12090/1/LA%20INVESTIGACI%c3%93N%20ACCI%c3%93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027/psicoperspectivas-Vol14-Issue3-fulltext-61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bit.ly/3yw5QPd"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riull.ull.es/xmlui/bitstream/handle/915/7142/ESTEREOTIPOS%20DE%20GENERO%20QUE%20INFLUYEN%20EN%20LA%20CONSTRUCCION%20DE%20LA%20IDENTIDAD%20DEL%20NINO..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3484</Words>
  <Characters>19166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Monse</cp:lastModifiedBy>
  <cp:revision>2</cp:revision>
  <dcterms:created xsi:type="dcterms:W3CDTF">2021-06-28T06:59:00Z</dcterms:created>
  <dcterms:modified xsi:type="dcterms:W3CDTF">2021-06-28T06:59:00Z</dcterms:modified>
</cp:coreProperties>
</file>