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60073" w14:textId="77777777" w:rsidR="00DA5425" w:rsidRPr="001C4BD2" w:rsidRDefault="00DA5425" w:rsidP="00DA5425">
      <w:pPr>
        <w:spacing w:before="240" w:after="240" w:line="240" w:lineRule="auto"/>
        <w:jc w:val="center"/>
        <w:rPr>
          <w:b/>
          <w:sz w:val="36"/>
          <w:szCs w:val="36"/>
        </w:rPr>
      </w:pPr>
      <w:bookmarkStart w:id="0" w:name="_GoBack"/>
      <w:bookmarkEnd w:id="0"/>
      <w:r w:rsidRPr="001C4BD2">
        <w:rPr>
          <w:b/>
          <w:sz w:val="36"/>
          <w:szCs w:val="36"/>
        </w:rPr>
        <w:t>Escuela Normal de Educación Preescolar</w:t>
      </w:r>
    </w:p>
    <w:p w14:paraId="5FBBE476" w14:textId="77777777" w:rsidR="00DA5425" w:rsidRPr="001C4BD2" w:rsidRDefault="00DA5425" w:rsidP="00DA5425">
      <w:pPr>
        <w:spacing w:before="240" w:after="240" w:line="240" w:lineRule="auto"/>
        <w:jc w:val="center"/>
        <w:rPr>
          <w:sz w:val="24"/>
          <w:szCs w:val="24"/>
        </w:rPr>
      </w:pPr>
      <w:r w:rsidRPr="001C4BD2">
        <w:rPr>
          <w:sz w:val="24"/>
          <w:szCs w:val="24"/>
        </w:rPr>
        <w:t>Licenciatura en Educación Preescolar</w:t>
      </w:r>
    </w:p>
    <w:p w14:paraId="463874E8" w14:textId="77777777" w:rsidR="00DA5425" w:rsidRPr="001C4BD2" w:rsidRDefault="00DA5425" w:rsidP="00DA5425">
      <w:pPr>
        <w:spacing w:before="240" w:after="240" w:line="240" w:lineRule="auto"/>
        <w:jc w:val="center"/>
        <w:rPr>
          <w:sz w:val="24"/>
          <w:szCs w:val="24"/>
        </w:rPr>
      </w:pPr>
      <w:r w:rsidRPr="001C4BD2">
        <w:rPr>
          <w:sz w:val="24"/>
          <w:szCs w:val="24"/>
        </w:rPr>
        <w:t>CICLO ESCOLAR 2020-2021</w:t>
      </w:r>
    </w:p>
    <w:p w14:paraId="7EE9D3A6" w14:textId="77777777" w:rsidR="00DA5425" w:rsidRPr="001C4BD2" w:rsidRDefault="00DA5425" w:rsidP="00DA5425">
      <w:pPr>
        <w:spacing w:before="240" w:after="240"/>
        <w:jc w:val="center"/>
        <w:rPr>
          <w:b/>
          <w:sz w:val="28"/>
          <w:szCs w:val="28"/>
        </w:rPr>
      </w:pPr>
      <w:r w:rsidRPr="001C4BD2">
        <w:rPr>
          <w:b/>
          <w:noProof/>
          <w:sz w:val="28"/>
          <w:szCs w:val="28"/>
          <w:lang w:val="es-ES" w:eastAsia="es-ES"/>
        </w:rPr>
        <w:drawing>
          <wp:inline distT="114300" distB="114300" distL="114300" distR="114300" wp14:anchorId="225C160E" wp14:editId="41C6E28A">
            <wp:extent cx="1108034" cy="1172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8034" cy="1172580"/>
                    </a:xfrm>
                    <a:prstGeom prst="rect">
                      <a:avLst/>
                    </a:prstGeom>
                    <a:ln/>
                  </pic:spPr>
                </pic:pic>
              </a:graphicData>
            </a:graphic>
          </wp:inline>
        </w:drawing>
      </w:r>
      <w:r w:rsidRPr="001C4BD2">
        <w:rPr>
          <w:b/>
          <w:sz w:val="28"/>
          <w:szCs w:val="28"/>
        </w:rPr>
        <w:t xml:space="preserve"> </w:t>
      </w:r>
    </w:p>
    <w:p w14:paraId="6B6992AB" w14:textId="77777777" w:rsidR="00DA5425" w:rsidRPr="001C4BD2" w:rsidRDefault="00DA5425" w:rsidP="00DA5425">
      <w:pPr>
        <w:spacing w:before="240" w:after="240"/>
        <w:jc w:val="center"/>
        <w:rPr>
          <w:sz w:val="26"/>
          <w:szCs w:val="26"/>
        </w:rPr>
      </w:pPr>
      <w:r w:rsidRPr="001C4BD2">
        <w:rPr>
          <w:b/>
          <w:sz w:val="26"/>
          <w:szCs w:val="26"/>
        </w:rPr>
        <w:t xml:space="preserve">Curso: </w:t>
      </w:r>
      <w:r w:rsidRPr="001C4BD2">
        <w:rPr>
          <w:sz w:val="26"/>
          <w:szCs w:val="26"/>
        </w:rPr>
        <w:t>Producción de textos narrativos y académicos</w:t>
      </w:r>
    </w:p>
    <w:p w14:paraId="4C2CA4A1" w14:textId="77777777" w:rsidR="00DA5425" w:rsidRPr="001C4BD2" w:rsidRDefault="00DA5425" w:rsidP="00DA5425">
      <w:pPr>
        <w:spacing w:before="240" w:after="240"/>
        <w:jc w:val="center"/>
        <w:rPr>
          <w:sz w:val="26"/>
          <w:szCs w:val="26"/>
        </w:rPr>
      </w:pPr>
      <w:r w:rsidRPr="001C4BD2">
        <w:rPr>
          <w:b/>
          <w:sz w:val="26"/>
          <w:szCs w:val="26"/>
        </w:rPr>
        <w:t xml:space="preserve">Profesora: </w:t>
      </w:r>
      <w:r w:rsidRPr="001C4BD2">
        <w:rPr>
          <w:sz w:val="26"/>
          <w:szCs w:val="26"/>
        </w:rPr>
        <w:t xml:space="preserve">Marlene Múzquiz Flores </w:t>
      </w:r>
    </w:p>
    <w:p w14:paraId="67B48DBA" w14:textId="77777777" w:rsidR="00DA5425" w:rsidRPr="001C4BD2" w:rsidRDefault="00DA5425" w:rsidP="00DA5425">
      <w:pPr>
        <w:spacing w:before="240" w:after="240"/>
        <w:jc w:val="center"/>
        <w:rPr>
          <w:b/>
          <w:sz w:val="24"/>
          <w:szCs w:val="24"/>
        </w:rPr>
      </w:pPr>
      <w:r w:rsidRPr="001C4BD2">
        <w:rPr>
          <w:b/>
          <w:sz w:val="28"/>
          <w:szCs w:val="28"/>
        </w:rPr>
        <w:t xml:space="preserve"> </w:t>
      </w:r>
      <w:r w:rsidRPr="001C4BD2">
        <w:rPr>
          <w:b/>
          <w:sz w:val="24"/>
          <w:szCs w:val="24"/>
        </w:rPr>
        <w:t>Alumnas:</w:t>
      </w:r>
    </w:p>
    <w:p w14:paraId="14ADFF3A" w14:textId="77777777" w:rsidR="00DA5425" w:rsidRPr="001C4BD2" w:rsidRDefault="00DA5425" w:rsidP="00DA5425">
      <w:pPr>
        <w:jc w:val="center"/>
        <w:rPr>
          <w:sz w:val="24"/>
          <w:szCs w:val="24"/>
        </w:rPr>
      </w:pPr>
      <w:r w:rsidRPr="001C4BD2">
        <w:rPr>
          <w:sz w:val="24"/>
          <w:szCs w:val="24"/>
        </w:rPr>
        <w:t>Yamile Margarita Mercado Esquivel N.L. 9</w:t>
      </w:r>
    </w:p>
    <w:p w14:paraId="722501B3" w14:textId="77777777" w:rsidR="00DA5425" w:rsidRPr="001C4BD2" w:rsidRDefault="00DA5425" w:rsidP="00DA5425">
      <w:pPr>
        <w:jc w:val="center"/>
        <w:rPr>
          <w:sz w:val="24"/>
          <w:szCs w:val="24"/>
        </w:rPr>
      </w:pPr>
      <w:r w:rsidRPr="001C4BD2">
        <w:rPr>
          <w:sz w:val="24"/>
          <w:szCs w:val="24"/>
        </w:rPr>
        <w:t>Alondra Rodríguez Martínez N.L. 15</w:t>
      </w:r>
    </w:p>
    <w:p w14:paraId="10BF219F" w14:textId="77777777" w:rsidR="00DA5425" w:rsidRPr="001C4BD2" w:rsidRDefault="00DA5425" w:rsidP="00DA5425">
      <w:pPr>
        <w:spacing w:after="240"/>
        <w:jc w:val="center"/>
        <w:rPr>
          <w:sz w:val="24"/>
          <w:szCs w:val="24"/>
        </w:rPr>
      </w:pPr>
      <w:r w:rsidRPr="001C4BD2">
        <w:rPr>
          <w:sz w:val="24"/>
          <w:szCs w:val="24"/>
        </w:rPr>
        <w:t>Luz María Velásquez Mata N.L. 20</w:t>
      </w:r>
    </w:p>
    <w:p w14:paraId="0F799254" w14:textId="77777777" w:rsidR="00DA5425" w:rsidRPr="001C4BD2" w:rsidRDefault="00DA5425" w:rsidP="00DA5425">
      <w:pPr>
        <w:spacing w:before="240"/>
        <w:jc w:val="center"/>
        <w:rPr>
          <w:sz w:val="24"/>
          <w:szCs w:val="24"/>
        </w:rPr>
      </w:pPr>
      <w:r w:rsidRPr="001C4BD2">
        <w:rPr>
          <w:sz w:val="24"/>
          <w:szCs w:val="24"/>
        </w:rPr>
        <w:t xml:space="preserve"> 3° “B”</w:t>
      </w:r>
    </w:p>
    <w:p w14:paraId="45EF5185" w14:textId="77777777" w:rsidR="00DA5425" w:rsidRPr="001C4BD2" w:rsidRDefault="00DA5425" w:rsidP="00DA5425">
      <w:pPr>
        <w:spacing w:before="240"/>
        <w:jc w:val="center"/>
        <w:rPr>
          <w:sz w:val="28"/>
          <w:szCs w:val="28"/>
        </w:rPr>
      </w:pPr>
      <w:r w:rsidRPr="001C4BD2">
        <w:rPr>
          <w:sz w:val="28"/>
          <w:szCs w:val="28"/>
        </w:rPr>
        <w:t>Título del artículo:</w:t>
      </w:r>
    </w:p>
    <w:p w14:paraId="09172D37" w14:textId="77777777" w:rsidR="00DA5425" w:rsidRPr="001C4BD2" w:rsidRDefault="00DA5425" w:rsidP="00DA5425">
      <w:pPr>
        <w:spacing w:before="240"/>
        <w:jc w:val="center"/>
        <w:rPr>
          <w:b/>
          <w:sz w:val="28"/>
          <w:szCs w:val="28"/>
        </w:rPr>
      </w:pPr>
      <w:r w:rsidRPr="001C4BD2">
        <w:rPr>
          <w:b/>
          <w:sz w:val="28"/>
          <w:szCs w:val="28"/>
        </w:rPr>
        <w:t>“El juego: una estrategia didáctica en preescolar para favorecer ambientes de aprendizaje”</w:t>
      </w:r>
    </w:p>
    <w:p w14:paraId="592E5EE9" w14:textId="77777777" w:rsidR="00DA5425" w:rsidRPr="001C4BD2" w:rsidRDefault="00DA5425" w:rsidP="00DA5425">
      <w:pPr>
        <w:spacing w:before="240"/>
        <w:jc w:val="center"/>
        <w:rPr>
          <w:b/>
          <w:sz w:val="28"/>
          <w:szCs w:val="28"/>
        </w:rPr>
      </w:pPr>
    </w:p>
    <w:p w14:paraId="62FBF8DE" w14:textId="77777777" w:rsidR="00DA5425" w:rsidRDefault="00DA5425" w:rsidP="00DA5425">
      <w:pPr>
        <w:spacing w:before="240"/>
        <w:jc w:val="center"/>
        <w:rPr>
          <w:sz w:val="28"/>
          <w:szCs w:val="28"/>
        </w:rPr>
      </w:pPr>
      <w:r w:rsidRPr="001C4BD2">
        <w:rPr>
          <w:sz w:val="28"/>
          <w:szCs w:val="28"/>
        </w:rPr>
        <w:t xml:space="preserve"> Unidad de aprendizaje I</w:t>
      </w:r>
      <w:r>
        <w:rPr>
          <w:sz w:val="28"/>
          <w:szCs w:val="28"/>
        </w:rPr>
        <w:t xml:space="preserve">II. Producción y difusión de escritos académicos-científicos. </w:t>
      </w:r>
      <w:r w:rsidRPr="001C4BD2">
        <w:rPr>
          <w:sz w:val="28"/>
          <w:szCs w:val="28"/>
        </w:rPr>
        <w:t xml:space="preserve"> </w:t>
      </w:r>
    </w:p>
    <w:p w14:paraId="77874FE3" w14:textId="77777777" w:rsidR="00DA5425" w:rsidRPr="001C4BD2" w:rsidRDefault="00DA5425" w:rsidP="00DA5425">
      <w:pPr>
        <w:spacing w:before="240"/>
        <w:jc w:val="center"/>
        <w:rPr>
          <w:sz w:val="28"/>
          <w:szCs w:val="28"/>
        </w:rPr>
      </w:pPr>
    </w:p>
    <w:p w14:paraId="1D109F3E" w14:textId="77777777" w:rsidR="00DA5425" w:rsidRPr="00EA47C4" w:rsidRDefault="00DA5425" w:rsidP="00DA5425">
      <w:pPr>
        <w:spacing w:line="240" w:lineRule="auto"/>
        <w:jc w:val="center"/>
        <w:rPr>
          <w:b/>
          <w:bCs/>
          <w:sz w:val="24"/>
          <w:szCs w:val="24"/>
        </w:rPr>
      </w:pPr>
      <w:r w:rsidRPr="00EA47C4">
        <w:rPr>
          <w:b/>
          <w:bCs/>
          <w:sz w:val="24"/>
          <w:szCs w:val="24"/>
        </w:rPr>
        <w:t xml:space="preserve">Competencias de Unidad </w:t>
      </w:r>
    </w:p>
    <w:p w14:paraId="21B9D708" w14:textId="77777777" w:rsidR="00DA5425" w:rsidRPr="001C4BD2" w:rsidRDefault="00DA5425" w:rsidP="00DA5425">
      <w:pPr>
        <w:spacing w:line="240" w:lineRule="auto"/>
        <w:rPr>
          <w:sz w:val="24"/>
          <w:szCs w:val="24"/>
        </w:rPr>
      </w:pPr>
      <w:r w:rsidRPr="001C4BD2">
        <w:rPr>
          <w:sz w:val="24"/>
          <w:szCs w:val="24"/>
        </w:rPr>
        <w:t>•</w:t>
      </w:r>
      <w:r w:rsidRPr="001C4BD2">
        <w:rPr>
          <w:sz w:val="24"/>
          <w:szCs w:val="24"/>
        </w:rPr>
        <w:tab/>
        <w:t xml:space="preserve">Aplica sistemáticamente las etapas del proceso de escritura de textos narrativos y/o académicos, así como las estrategias discursivas y las herramientas metodológicas de cada tipo de documento. </w:t>
      </w:r>
    </w:p>
    <w:p w14:paraId="717B08A6" w14:textId="77777777" w:rsidR="00DA5425" w:rsidRPr="001C4BD2" w:rsidRDefault="00DA5425" w:rsidP="00DA5425">
      <w:pPr>
        <w:spacing w:line="240" w:lineRule="auto"/>
        <w:rPr>
          <w:sz w:val="24"/>
          <w:szCs w:val="24"/>
        </w:rPr>
      </w:pPr>
      <w:r w:rsidRPr="001C4BD2">
        <w:rPr>
          <w:sz w:val="24"/>
          <w:szCs w:val="24"/>
        </w:rPr>
        <w:t>•</w:t>
      </w:r>
      <w:r w:rsidRPr="001C4BD2">
        <w:rPr>
          <w:sz w:val="24"/>
          <w:szCs w:val="24"/>
        </w:rPr>
        <w:tab/>
        <w:t>Elabora escritos con apego a los géneros y recomendaciones técnicas para difundirlos en las comunidades académicas.</w:t>
      </w:r>
    </w:p>
    <w:p w14:paraId="1807B1BB" w14:textId="77777777" w:rsidR="00DA5425" w:rsidRPr="00EA47C4" w:rsidRDefault="00DA5425" w:rsidP="00DA5425">
      <w:pPr>
        <w:spacing w:before="240"/>
        <w:jc w:val="center"/>
        <w:rPr>
          <w:b/>
          <w:sz w:val="28"/>
          <w:szCs w:val="28"/>
        </w:rPr>
      </w:pPr>
    </w:p>
    <w:p w14:paraId="7A3A1C49" w14:textId="77777777" w:rsidR="00DA5425" w:rsidRPr="001C4BD2" w:rsidRDefault="00DA5425" w:rsidP="00DA5425">
      <w:pPr>
        <w:spacing w:before="240"/>
        <w:jc w:val="right"/>
        <w:rPr>
          <w:sz w:val="24"/>
          <w:szCs w:val="24"/>
        </w:rPr>
      </w:pPr>
      <w:r w:rsidRPr="001C4BD2">
        <w:rPr>
          <w:b/>
          <w:sz w:val="24"/>
          <w:szCs w:val="24"/>
        </w:rPr>
        <w:t xml:space="preserve"> </w:t>
      </w:r>
      <w:r w:rsidRPr="001C4BD2">
        <w:rPr>
          <w:sz w:val="24"/>
          <w:szCs w:val="24"/>
        </w:rPr>
        <w:t xml:space="preserve">Saltillo, Coahuila a </w:t>
      </w:r>
      <w:r>
        <w:rPr>
          <w:sz w:val="24"/>
          <w:szCs w:val="24"/>
        </w:rPr>
        <w:t xml:space="preserve">27 </w:t>
      </w:r>
      <w:r w:rsidRPr="001C4BD2">
        <w:rPr>
          <w:sz w:val="24"/>
          <w:szCs w:val="24"/>
        </w:rPr>
        <w:t xml:space="preserve">de </w:t>
      </w:r>
      <w:r>
        <w:rPr>
          <w:sz w:val="24"/>
          <w:szCs w:val="24"/>
        </w:rPr>
        <w:t>juni</w:t>
      </w:r>
      <w:r w:rsidRPr="001C4BD2">
        <w:rPr>
          <w:sz w:val="24"/>
          <w:szCs w:val="24"/>
        </w:rPr>
        <w:t>o de 2021</w:t>
      </w:r>
    </w:p>
    <w:p w14:paraId="609F34B7" w14:textId="77777777" w:rsidR="00F46B01" w:rsidRPr="00866F77" w:rsidRDefault="00F46B01" w:rsidP="00F46B01">
      <w:pPr>
        <w:pStyle w:val="NormalWeb"/>
        <w:spacing w:before="300" w:beforeAutospacing="0" w:after="300" w:afterAutospacing="0" w:line="360" w:lineRule="auto"/>
        <w:rPr>
          <w:rFonts w:asciiTheme="minorBidi" w:hAnsiTheme="minorBidi" w:cstheme="minorBidi"/>
          <w:b/>
          <w:bCs/>
          <w:sz w:val="28"/>
        </w:rPr>
      </w:pPr>
      <w:r w:rsidRPr="00866F77">
        <w:rPr>
          <w:rFonts w:asciiTheme="minorBidi" w:hAnsiTheme="minorBidi" w:cstheme="minorBidi"/>
          <w:b/>
          <w:bCs/>
          <w:sz w:val="28"/>
        </w:rPr>
        <w:lastRenderedPageBreak/>
        <w:t>Resumen</w:t>
      </w:r>
    </w:p>
    <w:p w14:paraId="56B63BC7" w14:textId="77777777" w:rsidR="00F46B01"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 xml:space="preserve">Implementar el juego didáctico en las aulas de educación preescolar ya que </w:t>
      </w:r>
      <w:r w:rsidRPr="00B00B25">
        <w:rPr>
          <w:rFonts w:asciiTheme="minorBidi" w:hAnsiTheme="minorBidi" w:cstheme="minorBidi"/>
          <w:bCs/>
        </w:rPr>
        <w:t>el juego permite al niño desarrollar su imaginación, explorar su medio ambiente, expresar su visión del mundo, desarrollar su creatividad y desarrollar habilidades socioemocionales entre pares</w:t>
      </w:r>
      <w:r>
        <w:rPr>
          <w:rFonts w:asciiTheme="minorBidi" w:hAnsiTheme="minorBidi" w:cstheme="minorBidi"/>
          <w:bCs/>
        </w:rPr>
        <w:t xml:space="preserve">, esto mediante el monitoreo de los aprendizajes que se obtienen utilizando el juego </w:t>
      </w:r>
      <w:r w:rsidRPr="00A96038">
        <w:rPr>
          <w:rFonts w:asciiTheme="minorBidi" w:hAnsiTheme="minorBidi" w:cstheme="minorBidi"/>
          <w:bCs/>
        </w:rPr>
        <w:t>como una estrategia didáctica para lograr favorecer los ambientes de aprendizajes que puedan opti</w:t>
      </w:r>
      <w:r>
        <w:rPr>
          <w:rFonts w:asciiTheme="minorBidi" w:hAnsiTheme="minorBidi" w:cstheme="minorBidi"/>
          <w:bCs/>
        </w:rPr>
        <w:t>mizar el desempeño de los niños.</w:t>
      </w:r>
    </w:p>
    <w:p w14:paraId="28201F54" w14:textId="77777777" w:rsidR="00F46B01" w:rsidRPr="00866F77"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E</w:t>
      </w:r>
      <w:r w:rsidRPr="00866F77">
        <w:rPr>
          <w:rFonts w:asciiTheme="minorBidi" w:hAnsiTheme="minorBidi" w:cstheme="minorBidi"/>
          <w:bCs/>
        </w:rPr>
        <w:t xml:space="preserve">n el siguiente artículo se lleva a cabo un acercamiento al juego como estrategia didáctica basada en un enfoque cuantitativo que nos permite identificar con facilidad el impacto y la importancia de este en la educación preescolar. A través del juego, los niños aprenden a forjar vínculos con los demás, y a compartir, negociar y resolver conflictos, además de contribuir a su capacidad de autoafirmación, así como también enseña a los niños aptitudes de liderazgo, además de a relacionarse en grupo. El juego entre pares favorece la adquisición de conocimientos, aunque también influyen mucho las experiencias que los docentes les proporcionen y de ahí los niños comiencen su socialización, y por ende, su aprendizaje entre pares. Asegurar el acceso a una educación preescolar de calidad constituye una estrategia clave para mejorar el aprendizaje y los resultados escolares, así como la eficacia de los sistemas educativos. </w:t>
      </w:r>
      <w:r>
        <w:rPr>
          <w:rFonts w:asciiTheme="minorBidi" w:hAnsiTheme="minorBidi" w:cstheme="minorBidi"/>
          <w:bCs/>
        </w:rPr>
        <w:t xml:space="preserve"> </w:t>
      </w:r>
    </w:p>
    <w:p w14:paraId="735EB1C7" w14:textId="77777777" w:rsidR="00F46B01" w:rsidRPr="00866F77" w:rsidRDefault="00F46B01" w:rsidP="00F46B01">
      <w:pPr>
        <w:pStyle w:val="NormalWeb"/>
        <w:spacing w:before="300" w:after="300" w:line="360" w:lineRule="auto"/>
        <w:jc w:val="both"/>
        <w:rPr>
          <w:rFonts w:asciiTheme="minorBidi" w:hAnsiTheme="minorBidi" w:cstheme="minorBidi"/>
          <w:bCs/>
        </w:rPr>
      </w:pPr>
      <w:r w:rsidRPr="001B4E2A">
        <w:rPr>
          <w:rFonts w:asciiTheme="minorBidi" w:hAnsiTheme="minorBidi" w:cstheme="minorBidi"/>
          <w:b/>
        </w:rPr>
        <w:t>Palabras clave:</w:t>
      </w:r>
      <w:r w:rsidRPr="00866F77">
        <w:rPr>
          <w:rFonts w:asciiTheme="minorBidi" w:hAnsiTheme="minorBidi" w:cstheme="minorBidi"/>
          <w:bCs/>
        </w:rPr>
        <w:t xml:space="preserve"> Juego, preescolar, niños, aprendizaje y capacidades</w:t>
      </w:r>
    </w:p>
    <w:p w14:paraId="12D71E73" w14:textId="77777777" w:rsidR="00F46B01" w:rsidRDefault="00F46B01" w:rsidP="00F46B01">
      <w:pPr>
        <w:pStyle w:val="NormalWeb"/>
        <w:spacing w:before="300" w:after="300" w:line="360" w:lineRule="auto"/>
        <w:jc w:val="both"/>
        <w:rPr>
          <w:rFonts w:asciiTheme="minorBidi" w:hAnsiTheme="minorBidi" w:cstheme="minorBidi"/>
          <w:b/>
          <w:bCs/>
          <w:sz w:val="28"/>
          <w:lang w:val="en-US"/>
        </w:rPr>
      </w:pPr>
      <w:r w:rsidRPr="00866F77">
        <w:rPr>
          <w:rFonts w:asciiTheme="minorBidi" w:hAnsiTheme="minorBidi" w:cstheme="minorBidi"/>
          <w:b/>
          <w:bCs/>
          <w:sz w:val="28"/>
          <w:lang w:val="en-US"/>
        </w:rPr>
        <w:t>Abstract</w:t>
      </w:r>
    </w:p>
    <w:p w14:paraId="61B7DEB1"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Implement the didactic game in the preschool education classrooms since the game allows the child to develop his imagination, explore his environment, express his vision of the world, develop his creativity and develop socio-emotional skills among peers, this by monitoring the learning that They are obtained using the game as a didactic strategy to achieve favoring learning environments that can optimize children's performance.</w:t>
      </w:r>
    </w:p>
    <w:p w14:paraId="65E71FFD"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In the following article, an approach to the game is carried out as a didactic strategy based on a quantitative approach that allows us to easily identify the impact and importance of this in preschool education. Through play, children learn to bond with others, and to share, negotiate and resolve conflicts, in addition to contributing to their capacity for self-assertion, as well as teaching children leadership skills, as well as to relate in groups. Play between peers favors the acquisition of knowledge, although the experiences that teachers provide them also have a great influence and from there the children begin their socialization, and therefore, their learning among peers. Ensuring access to quality pre-school education is a key strategy to improve learning and school outcomes, as well as the effectiveness of education systems.</w:t>
      </w:r>
    </w:p>
    <w:p w14:paraId="6EC31821" w14:textId="77777777" w:rsidR="00F46B01" w:rsidRPr="00866F77" w:rsidRDefault="00F46B01" w:rsidP="00F46B01">
      <w:pPr>
        <w:pStyle w:val="NormalWeb"/>
        <w:spacing w:before="300" w:after="300" w:line="360" w:lineRule="auto"/>
        <w:jc w:val="both"/>
        <w:rPr>
          <w:rFonts w:asciiTheme="minorBidi" w:hAnsiTheme="minorBidi" w:cstheme="minorBidi"/>
          <w:bCs/>
          <w:lang w:val="en-US"/>
        </w:rPr>
      </w:pPr>
      <w:r w:rsidRPr="001B4E2A">
        <w:rPr>
          <w:rFonts w:asciiTheme="minorBidi" w:hAnsiTheme="minorBidi" w:cstheme="minorBidi"/>
          <w:b/>
          <w:lang w:val="en-US"/>
        </w:rPr>
        <w:t>Keywords:</w:t>
      </w:r>
      <w:r w:rsidRPr="00866F77">
        <w:rPr>
          <w:rFonts w:asciiTheme="minorBidi" w:hAnsiTheme="minorBidi" w:cstheme="minorBidi"/>
          <w:bCs/>
          <w:lang w:val="en-US"/>
        </w:rPr>
        <w:t xml:space="preserve"> play, preschool, children, learning and abilities. </w:t>
      </w:r>
    </w:p>
    <w:p w14:paraId="4D81A76B" w14:textId="77777777" w:rsidR="00F46B01" w:rsidRDefault="00F46B01" w:rsidP="00F46B01">
      <w:pPr>
        <w:pStyle w:val="NormalWeb"/>
        <w:spacing w:before="300" w:after="300" w:line="360" w:lineRule="auto"/>
        <w:jc w:val="both"/>
        <w:rPr>
          <w:rFonts w:asciiTheme="minorBidi" w:hAnsiTheme="minorBidi" w:cstheme="minorBidi"/>
          <w:bCs/>
          <w:lang w:val="en-US"/>
        </w:rPr>
      </w:pPr>
    </w:p>
    <w:p w14:paraId="49AB7153" w14:textId="512750D9" w:rsidR="00866F77" w:rsidRDefault="00866F77" w:rsidP="00866F77">
      <w:pPr>
        <w:pStyle w:val="NormalWeb"/>
        <w:spacing w:before="300" w:after="300" w:line="360" w:lineRule="auto"/>
        <w:jc w:val="both"/>
        <w:rPr>
          <w:rFonts w:asciiTheme="minorBidi" w:hAnsiTheme="minorBidi" w:cstheme="minorBidi"/>
          <w:bCs/>
          <w:lang w:val="en-US"/>
        </w:rPr>
      </w:pPr>
    </w:p>
    <w:p w14:paraId="26BDB850" w14:textId="77777777" w:rsidR="007A24D7" w:rsidRDefault="007A24D7" w:rsidP="00866F77">
      <w:pPr>
        <w:pStyle w:val="NormalWeb"/>
        <w:spacing w:before="300" w:after="300" w:line="360" w:lineRule="auto"/>
        <w:jc w:val="both"/>
        <w:rPr>
          <w:rFonts w:asciiTheme="minorBidi" w:hAnsiTheme="minorBidi" w:cstheme="minorBidi"/>
          <w:bCs/>
          <w:lang w:val="en-US"/>
        </w:rPr>
      </w:pPr>
    </w:p>
    <w:p w14:paraId="6C556A8C" w14:textId="02009069" w:rsidR="00866F77" w:rsidRDefault="00866F77" w:rsidP="00866F77">
      <w:pPr>
        <w:pStyle w:val="NormalWeb"/>
        <w:spacing w:before="300" w:after="300" w:line="360" w:lineRule="auto"/>
        <w:jc w:val="both"/>
        <w:rPr>
          <w:rFonts w:asciiTheme="minorBidi" w:hAnsiTheme="minorBidi" w:cstheme="minorBidi"/>
          <w:bCs/>
          <w:lang w:val="en-US"/>
        </w:rPr>
      </w:pPr>
    </w:p>
    <w:p w14:paraId="6AB0CC22" w14:textId="1B9412D7" w:rsidR="00F46B01" w:rsidRDefault="00F46B01" w:rsidP="00866F77">
      <w:pPr>
        <w:pStyle w:val="NormalWeb"/>
        <w:spacing w:before="300" w:after="300" w:line="360" w:lineRule="auto"/>
        <w:jc w:val="both"/>
        <w:rPr>
          <w:rFonts w:asciiTheme="minorBidi" w:hAnsiTheme="minorBidi" w:cstheme="minorBidi"/>
          <w:bCs/>
          <w:lang w:val="en-US"/>
        </w:rPr>
      </w:pPr>
    </w:p>
    <w:p w14:paraId="1AA38E76" w14:textId="0F9CFBDE" w:rsidR="00F46B01" w:rsidRDefault="00F46B01" w:rsidP="00866F77">
      <w:pPr>
        <w:pStyle w:val="NormalWeb"/>
        <w:spacing w:before="300" w:after="300" w:line="360" w:lineRule="auto"/>
        <w:jc w:val="both"/>
        <w:rPr>
          <w:rFonts w:asciiTheme="minorBidi" w:hAnsiTheme="minorBidi" w:cstheme="minorBidi"/>
          <w:bCs/>
          <w:lang w:val="en-US"/>
        </w:rPr>
      </w:pPr>
    </w:p>
    <w:p w14:paraId="14773391" w14:textId="3C01F2D4" w:rsidR="00F46B01" w:rsidRDefault="00F46B01" w:rsidP="00866F77">
      <w:pPr>
        <w:pStyle w:val="NormalWeb"/>
        <w:spacing w:before="300" w:after="300" w:line="360" w:lineRule="auto"/>
        <w:jc w:val="both"/>
        <w:rPr>
          <w:rFonts w:asciiTheme="minorBidi" w:hAnsiTheme="minorBidi" w:cstheme="minorBidi"/>
          <w:bCs/>
          <w:lang w:val="en-US"/>
        </w:rPr>
      </w:pPr>
    </w:p>
    <w:p w14:paraId="31CD8EDA" w14:textId="35EE00E3" w:rsidR="00F46B01" w:rsidRDefault="00F46B01" w:rsidP="00866F77">
      <w:pPr>
        <w:pStyle w:val="NormalWeb"/>
        <w:spacing w:before="300" w:after="300" w:line="360" w:lineRule="auto"/>
        <w:jc w:val="both"/>
        <w:rPr>
          <w:rFonts w:asciiTheme="minorBidi" w:hAnsiTheme="minorBidi" w:cstheme="minorBidi"/>
          <w:bCs/>
          <w:lang w:val="en-US"/>
        </w:rPr>
      </w:pPr>
    </w:p>
    <w:p w14:paraId="06A4C714" w14:textId="7A761018" w:rsidR="00F46B01" w:rsidRDefault="00F46B01" w:rsidP="00866F77">
      <w:pPr>
        <w:pStyle w:val="NormalWeb"/>
        <w:spacing w:before="300" w:after="300" w:line="360" w:lineRule="auto"/>
        <w:jc w:val="both"/>
        <w:rPr>
          <w:rFonts w:asciiTheme="minorBidi" w:hAnsiTheme="minorBidi" w:cstheme="minorBidi"/>
          <w:bCs/>
          <w:lang w:val="en-US"/>
        </w:rPr>
      </w:pPr>
    </w:p>
    <w:p w14:paraId="1E547403" w14:textId="28F36458" w:rsidR="00F46B01" w:rsidRDefault="00F46B01" w:rsidP="00866F77">
      <w:pPr>
        <w:pStyle w:val="NormalWeb"/>
        <w:spacing w:before="300" w:after="300" w:line="360" w:lineRule="auto"/>
        <w:jc w:val="both"/>
        <w:rPr>
          <w:rFonts w:asciiTheme="minorBidi" w:hAnsiTheme="minorBidi" w:cstheme="minorBidi"/>
          <w:bCs/>
          <w:lang w:val="en-US"/>
        </w:rPr>
      </w:pPr>
    </w:p>
    <w:p w14:paraId="1C5D41DD" w14:textId="40B4701C" w:rsidR="00F46B01" w:rsidRDefault="00F46B01" w:rsidP="00866F77">
      <w:pPr>
        <w:pStyle w:val="NormalWeb"/>
        <w:spacing w:before="300" w:after="300" w:line="360" w:lineRule="auto"/>
        <w:jc w:val="both"/>
        <w:rPr>
          <w:rFonts w:asciiTheme="minorBidi" w:hAnsiTheme="minorBidi" w:cstheme="minorBidi"/>
          <w:bCs/>
          <w:lang w:val="en-US"/>
        </w:rPr>
      </w:pPr>
    </w:p>
    <w:p w14:paraId="653DBE2F" w14:textId="0CB5ED04" w:rsidR="00F46B01" w:rsidRDefault="00F46B01" w:rsidP="00866F77">
      <w:pPr>
        <w:pStyle w:val="NormalWeb"/>
        <w:spacing w:before="300" w:after="300" w:line="360" w:lineRule="auto"/>
        <w:jc w:val="both"/>
        <w:rPr>
          <w:rFonts w:asciiTheme="minorBidi" w:hAnsiTheme="minorBidi" w:cstheme="minorBidi"/>
          <w:bCs/>
          <w:lang w:val="en-US"/>
        </w:rPr>
      </w:pPr>
    </w:p>
    <w:p w14:paraId="3A52610F" w14:textId="77777777" w:rsidR="00F46B01" w:rsidRDefault="00F46B01" w:rsidP="00866F77">
      <w:pPr>
        <w:pStyle w:val="NormalWeb"/>
        <w:spacing w:before="300" w:after="300" w:line="360" w:lineRule="auto"/>
        <w:jc w:val="both"/>
        <w:rPr>
          <w:rFonts w:asciiTheme="minorBidi" w:hAnsiTheme="minorBidi" w:cstheme="minorBidi"/>
          <w:bCs/>
          <w:lang w:val="en-US"/>
        </w:rPr>
      </w:pPr>
    </w:p>
    <w:p w14:paraId="0388459F" w14:textId="77777777" w:rsidR="009A733C" w:rsidRPr="00866F77" w:rsidRDefault="009A733C" w:rsidP="00866F77">
      <w:pPr>
        <w:pStyle w:val="NormalWeb"/>
        <w:spacing w:before="300" w:after="300" w:line="360" w:lineRule="auto"/>
        <w:jc w:val="both"/>
        <w:rPr>
          <w:rFonts w:asciiTheme="minorBidi" w:hAnsiTheme="minorBidi" w:cstheme="minorBidi"/>
          <w:bCs/>
          <w:lang w:val="en-US"/>
        </w:rPr>
      </w:pPr>
    </w:p>
    <w:p w14:paraId="3A9B430D" w14:textId="0138F25A" w:rsidR="00304D3E" w:rsidRPr="00866F77" w:rsidRDefault="000D00B2" w:rsidP="00866F77">
      <w:pPr>
        <w:spacing w:before="240" w:line="360" w:lineRule="auto"/>
        <w:rPr>
          <w:rFonts w:asciiTheme="minorBidi" w:hAnsiTheme="minorBidi" w:cstheme="minorBidi"/>
          <w:b/>
          <w:sz w:val="28"/>
          <w:szCs w:val="28"/>
        </w:rPr>
      </w:pPr>
      <w:r w:rsidRPr="00866F77">
        <w:rPr>
          <w:rFonts w:asciiTheme="minorBidi" w:hAnsiTheme="minorBidi" w:cstheme="minorBidi"/>
          <w:b/>
          <w:sz w:val="28"/>
          <w:szCs w:val="28"/>
        </w:rPr>
        <w:t>Introducción</w:t>
      </w:r>
    </w:p>
    <w:p w14:paraId="7168249C" w14:textId="303FBCF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se puede</w:t>
      </w:r>
      <w:r w:rsidRPr="00866F77">
        <w:rPr>
          <w:rFonts w:asciiTheme="minorBidi" w:hAnsiTheme="minorBidi" w:cstheme="minorBidi"/>
          <w:sz w:val="24"/>
          <w:szCs w:val="24"/>
        </w:rPr>
        <w:t xml:space="preserve"> centrar en sus aprendizajes. </w:t>
      </w:r>
    </w:p>
    <w:p w14:paraId="43515B2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Tenreyro y Castellón (2018), concreta que </w:t>
      </w:r>
      <w:r w:rsidRPr="00866F77">
        <w:rPr>
          <w:rFonts w:asciiTheme="minorBidi" w:hAnsiTheme="minorBidi" w:cstheme="minorBidi"/>
          <w:sz w:val="24"/>
          <w:szCs w:val="24"/>
          <w:highlight w:val="white"/>
        </w:rPr>
        <w:t>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w:t>
      </w:r>
      <w:r w:rsidRPr="00866F77">
        <w:rPr>
          <w:rFonts w:asciiTheme="minorBidi" w:hAnsiTheme="minorBidi" w:cstheme="minorBidi"/>
          <w:sz w:val="24"/>
          <w:szCs w:val="24"/>
        </w:rPr>
        <w:t>. Sus ideas permiten conocer la magnitud que tiene el juego en el preescolar y el acercamiento que les proporciona a través de las experiencias cotidianas que se les proporcionen.</w:t>
      </w:r>
    </w:p>
    <w:p w14:paraId="23239368" w14:textId="213F31D3"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866F77">
        <w:rPr>
          <w:rFonts w:asciiTheme="minorBidi" w:hAnsiTheme="minorBidi" w:cstheme="minorBidi"/>
          <w:sz w:val="24"/>
          <w:szCs w:val="24"/>
        </w:rPr>
        <w:t>el modo de enseñanza</w:t>
      </w:r>
      <w:r w:rsidRPr="00866F77">
        <w:rPr>
          <w:rFonts w:asciiTheme="minorBidi" w:hAnsiTheme="minorBidi" w:cstheme="minorBidi"/>
          <w:sz w:val="24"/>
          <w:szCs w:val="24"/>
        </w:rPr>
        <w:t xml:space="preserve"> en el impulso de los procesos de aprendizaje emancipadores y competenciales del alumnado.</w:t>
      </w:r>
    </w:p>
    <w:p w14:paraId="26DAD041"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866F77">
        <w:rPr>
          <w:rFonts w:asciiTheme="minorBidi" w:hAnsiTheme="minorBidi" w:cstheme="minorBidi"/>
          <w:sz w:val="24"/>
          <w:szCs w:val="24"/>
        </w:rPr>
        <w:t>ésta</w:t>
      </w:r>
      <w:r w:rsidRPr="00866F77">
        <w:rPr>
          <w:rFonts w:asciiTheme="minorBidi" w:hAnsiTheme="minorBidi" w:cstheme="minorBidi"/>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juego supone una herramienta indispensable para estimular el aprendizaje, siendo este el canal, que nos permite como docentes propiciar situaciones didácticas placenteras a través de las cuales </w:t>
      </w:r>
      <w:r w:rsidR="00D0064A" w:rsidRPr="00866F77">
        <w:rPr>
          <w:rFonts w:asciiTheme="minorBidi" w:hAnsiTheme="minorBidi" w:cstheme="minorBidi"/>
          <w:sz w:val="24"/>
          <w:szCs w:val="24"/>
        </w:rPr>
        <w:t>se busca</w:t>
      </w:r>
      <w:r w:rsidRPr="00866F77">
        <w:rPr>
          <w:rFonts w:asciiTheme="minorBidi" w:hAnsiTheme="minorBidi" w:cstheme="minorBidi"/>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Así mismo, se puede percibir que el juego entre pares favorece la adquisición de </w:t>
      </w:r>
      <w:r w:rsidR="00D0064A" w:rsidRPr="00866F77">
        <w:rPr>
          <w:rFonts w:asciiTheme="minorBidi" w:hAnsiTheme="minorBidi" w:cstheme="minorBidi"/>
          <w:sz w:val="24"/>
          <w:szCs w:val="24"/>
        </w:rPr>
        <w:t>conocimientos,</w:t>
      </w:r>
      <w:r w:rsidRPr="00866F77">
        <w:rPr>
          <w:rFonts w:asciiTheme="minorBidi" w:hAnsiTheme="minorBidi" w:cstheme="minorBidi"/>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 xml:space="preserve">se pueden </w:t>
      </w:r>
      <w:r w:rsidRPr="00866F77">
        <w:rPr>
          <w:rFonts w:asciiTheme="minorBidi" w:hAnsiTheme="minorBidi" w:cstheme="minorBidi"/>
          <w:sz w:val="24"/>
          <w:szCs w:val="24"/>
        </w:rPr>
        <w:t xml:space="preserve">centrar en sus aprendizajes. Rosero (2020) establece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Por eso la importancia de analizar la implementación del juego como estrategia didáctica en el preescolar, ya que es necesario que durante cada jornada de prácticas u observación</w:t>
      </w:r>
      <w:r w:rsidR="00D0064A" w:rsidRPr="00866F77">
        <w:rPr>
          <w:rFonts w:asciiTheme="minorBidi" w:hAnsiTheme="minorBidi" w:cstheme="minorBidi"/>
          <w:sz w:val="24"/>
          <w:szCs w:val="24"/>
        </w:rPr>
        <w:t xml:space="preserve"> se pudo </w:t>
      </w:r>
      <w:r w:rsidRPr="00866F77">
        <w:rPr>
          <w:rFonts w:asciiTheme="minorBidi" w:hAnsiTheme="minorBidi" w:cstheme="minorBidi"/>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sidRPr="00866F77">
        <w:rPr>
          <w:rFonts w:asciiTheme="minorBidi" w:hAnsiTheme="minorBidi" w:cstheme="minorBidi"/>
          <w:sz w:val="24"/>
          <w:szCs w:val="24"/>
        </w:rPr>
        <w:t xml:space="preserve"> se favorecen </w:t>
      </w:r>
      <w:r w:rsidRPr="00866F77">
        <w:rPr>
          <w:rFonts w:asciiTheme="minorBidi" w:hAnsiTheme="minorBidi" w:cstheme="minorBidi"/>
          <w:sz w:val="24"/>
          <w:szCs w:val="24"/>
        </w:rPr>
        <w:t xml:space="preserve">sus capacidades de dar opiniones y sus puntos de vista al dejarlos elaborar propuestas o adecuaciones en los juegos que se van implementan. </w:t>
      </w:r>
    </w:p>
    <w:p w14:paraId="4581A40D" w14:textId="77777777"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866F77" w:rsidRDefault="00D0064A"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Se considera </w:t>
      </w:r>
      <w:r w:rsidR="000D00B2" w:rsidRPr="00866F77">
        <w:rPr>
          <w:rFonts w:asciiTheme="minorBidi" w:hAnsiTheme="minorBidi" w:cstheme="minorBidi"/>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866F77">
        <w:rPr>
          <w:rFonts w:asciiTheme="minorBidi" w:hAnsiTheme="minorBidi" w:cstheme="minorBidi"/>
          <w:sz w:val="24"/>
          <w:szCs w:val="24"/>
        </w:rPr>
        <w:t>embargo,</w:t>
      </w:r>
      <w:r w:rsidRPr="00866F77">
        <w:rPr>
          <w:rFonts w:asciiTheme="minorBidi" w:hAnsiTheme="minorBidi" w:cstheme="minorBidi"/>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866F77">
        <w:rPr>
          <w:rFonts w:asciiTheme="minorBidi" w:hAnsiTheme="minorBidi" w:cstheme="minorBidi"/>
          <w:sz w:val="24"/>
          <w:szCs w:val="24"/>
        </w:rPr>
        <w:t xml:space="preserve">en la que interactúa </w:t>
      </w:r>
      <w:r w:rsidRPr="00866F77">
        <w:rPr>
          <w:rFonts w:asciiTheme="minorBidi" w:hAnsiTheme="minorBidi" w:cstheme="minorBidi"/>
          <w:sz w:val="24"/>
          <w:szCs w:val="24"/>
        </w:rPr>
        <w:t xml:space="preserve">con </w:t>
      </w:r>
      <w:r w:rsidR="00A316BB" w:rsidRPr="00866F77">
        <w:rPr>
          <w:rFonts w:asciiTheme="minorBidi" w:hAnsiTheme="minorBidi" w:cstheme="minorBidi"/>
          <w:sz w:val="24"/>
          <w:szCs w:val="24"/>
        </w:rPr>
        <w:t>sus iguales y con los adultos</w:t>
      </w:r>
      <w:r w:rsidRPr="00866F77">
        <w:rPr>
          <w:rFonts w:asciiTheme="minorBidi" w:hAnsiTheme="minorBidi" w:cstheme="minorBidi"/>
          <w:sz w:val="24"/>
          <w:szCs w:val="24"/>
        </w:rPr>
        <w:t>. A través del juego los niños exploran y ejercitan sus competencias físicas, idean y reconstruyen situaciones de la vida social y familiar, en el que</w:t>
      </w:r>
      <w:r w:rsidR="00D0064A" w:rsidRPr="00866F77">
        <w:rPr>
          <w:rFonts w:asciiTheme="minorBidi" w:hAnsiTheme="minorBidi" w:cstheme="minorBidi"/>
          <w:sz w:val="24"/>
          <w:szCs w:val="24"/>
        </w:rPr>
        <w:t xml:space="preserve"> se puede </w:t>
      </w:r>
      <w:r w:rsidRPr="00866F77">
        <w:rPr>
          <w:rFonts w:asciiTheme="minorBidi" w:hAnsiTheme="minorBidi" w:cstheme="minorBidi"/>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Analizando lo anterior</w:t>
      </w:r>
      <w:r w:rsidR="00D0064A" w:rsidRPr="00866F77">
        <w:rPr>
          <w:rFonts w:asciiTheme="minorBidi" w:hAnsiTheme="minorBidi" w:cstheme="minorBidi"/>
          <w:sz w:val="24"/>
          <w:szCs w:val="24"/>
        </w:rPr>
        <w:t xml:space="preserve"> se logró </w:t>
      </w:r>
      <w:r w:rsidRPr="00866F77">
        <w:rPr>
          <w:rFonts w:asciiTheme="minorBidi" w:hAnsiTheme="minorBidi" w:cstheme="minorBidi"/>
          <w:sz w:val="24"/>
          <w:szCs w:val="24"/>
        </w:rPr>
        <w:t xml:space="preserve">transversalizar la información con las experiencias vividas en  jornadas de práctica, donde solamente se planearon situaciones didácticas con el fin de que los niños desarrollen los aprendizajes esperados y se dejó a un lado 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6266274"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99BD8C0" w14:textId="77777777" w:rsidR="00304D3E" w:rsidRPr="00866F77" w:rsidRDefault="00304D3E" w:rsidP="00866F77">
      <w:pPr>
        <w:spacing w:before="300" w:after="300" w:line="360" w:lineRule="auto"/>
        <w:rPr>
          <w:rFonts w:asciiTheme="minorBidi" w:hAnsiTheme="minorBidi" w:cstheme="minorBidi"/>
          <w:b/>
          <w:sz w:val="24"/>
          <w:szCs w:val="24"/>
        </w:rPr>
      </w:pPr>
    </w:p>
    <w:p w14:paraId="7AD72B11" w14:textId="4D0AB615" w:rsidR="00304D3E" w:rsidRPr="00866F77" w:rsidRDefault="00304D3E" w:rsidP="00866F77">
      <w:pPr>
        <w:spacing w:before="300" w:after="300" w:line="360" w:lineRule="auto"/>
        <w:rPr>
          <w:rFonts w:asciiTheme="minorBidi" w:hAnsiTheme="minorBidi" w:cstheme="minorBidi"/>
          <w:b/>
          <w:sz w:val="24"/>
          <w:szCs w:val="24"/>
        </w:rPr>
      </w:pPr>
    </w:p>
    <w:p w14:paraId="2EF82377" w14:textId="00754BEC" w:rsidR="00B51CD2" w:rsidRPr="00866F77" w:rsidRDefault="00B51CD2" w:rsidP="00866F77">
      <w:pPr>
        <w:spacing w:before="300" w:after="300" w:line="360" w:lineRule="auto"/>
        <w:rPr>
          <w:rFonts w:asciiTheme="minorBidi" w:hAnsiTheme="minorBidi" w:cstheme="minorBidi"/>
          <w:b/>
          <w:sz w:val="24"/>
          <w:szCs w:val="24"/>
        </w:rPr>
      </w:pPr>
    </w:p>
    <w:p w14:paraId="2EEE5F59" w14:textId="09CC9F2C" w:rsidR="00B51CD2" w:rsidRPr="00866F77" w:rsidRDefault="00B51CD2" w:rsidP="00866F77">
      <w:pPr>
        <w:spacing w:before="300" w:after="300" w:line="360" w:lineRule="auto"/>
        <w:rPr>
          <w:rFonts w:asciiTheme="minorBidi" w:hAnsiTheme="minorBidi" w:cstheme="minorBidi"/>
          <w:b/>
          <w:sz w:val="24"/>
          <w:szCs w:val="24"/>
        </w:rPr>
      </w:pPr>
    </w:p>
    <w:p w14:paraId="0A02FEB1" w14:textId="2FF181C3" w:rsidR="00B51CD2" w:rsidRPr="00866F77" w:rsidRDefault="00B51CD2" w:rsidP="00866F77">
      <w:pPr>
        <w:spacing w:before="300" w:after="300" w:line="360" w:lineRule="auto"/>
        <w:rPr>
          <w:rFonts w:asciiTheme="minorBidi" w:hAnsiTheme="minorBidi" w:cstheme="minorBidi"/>
          <w:b/>
          <w:sz w:val="24"/>
          <w:szCs w:val="24"/>
        </w:rPr>
      </w:pPr>
    </w:p>
    <w:p w14:paraId="5F0BF389" w14:textId="688AC138" w:rsidR="00B51CD2" w:rsidRPr="00866F77" w:rsidRDefault="00B51CD2" w:rsidP="00866F77">
      <w:pPr>
        <w:spacing w:before="300" w:after="300" w:line="360" w:lineRule="auto"/>
        <w:rPr>
          <w:rFonts w:asciiTheme="minorBidi" w:hAnsiTheme="minorBidi" w:cstheme="minorBidi"/>
          <w:b/>
          <w:sz w:val="24"/>
          <w:szCs w:val="24"/>
        </w:rPr>
      </w:pPr>
    </w:p>
    <w:p w14:paraId="2E237FD3" w14:textId="22EB8C82" w:rsidR="00B51CD2" w:rsidRPr="00866F77" w:rsidRDefault="00B51CD2" w:rsidP="00866F77">
      <w:pPr>
        <w:spacing w:before="300" w:after="300" w:line="360" w:lineRule="auto"/>
        <w:rPr>
          <w:rFonts w:asciiTheme="minorBidi" w:hAnsiTheme="minorBidi" w:cstheme="minorBidi"/>
          <w:b/>
          <w:sz w:val="24"/>
          <w:szCs w:val="24"/>
        </w:rPr>
      </w:pPr>
    </w:p>
    <w:p w14:paraId="556B2B5D" w14:textId="295A9494" w:rsidR="00B51CD2" w:rsidRPr="00866F77" w:rsidRDefault="00B51CD2" w:rsidP="00866F77">
      <w:pPr>
        <w:spacing w:before="300" w:after="300" w:line="360" w:lineRule="auto"/>
        <w:rPr>
          <w:rFonts w:asciiTheme="minorBidi" w:hAnsiTheme="minorBidi" w:cstheme="minorBidi"/>
          <w:b/>
          <w:sz w:val="24"/>
          <w:szCs w:val="24"/>
        </w:rPr>
      </w:pPr>
    </w:p>
    <w:p w14:paraId="1302BA60" w14:textId="6AB4A8B9" w:rsidR="00B51CD2" w:rsidRPr="00866F77" w:rsidRDefault="00B51CD2" w:rsidP="00866F77">
      <w:pPr>
        <w:spacing w:before="300" w:after="300" w:line="360" w:lineRule="auto"/>
        <w:rPr>
          <w:rFonts w:asciiTheme="minorBidi" w:hAnsiTheme="minorBidi" w:cstheme="minorBidi"/>
          <w:b/>
          <w:sz w:val="24"/>
          <w:szCs w:val="24"/>
        </w:rPr>
      </w:pPr>
    </w:p>
    <w:p w14:paraId="2FB9B5B9" w14:textId="027D3EFF" w:rsidR="00B51CD2" w:rsidRPr="00866F77" w:rsidRDefault="00B51CD2" w:rsidP="00866F77">
      <w:pPr>
        <w:spacing w:before="300" w:after="300" w:line="360" w:lineRule="auto"/>
        <w:rPr>
          <w:rFonts w:asciiTheme="minorBidi" w:hAnsiTheme="minorBidi" w:cstheme="minorBidi"/>
          <w:b/>
          <w:sz w:val="24"/>
          <w:szCs w:val="24"/>
        </w:rPr>
      </w:pPr>
    </w:p>
    <w:p w14:paraId="19E66660" w14:textId="36F22B06" w:rsidR="00B51CD2" w:rsidRPr="00866F77" w:rsidRDefault="00B51CD2" w:rsidP="00866F77">
      <w:pPr>
        <w:spacing w:before="300" w:after="300" w:line="360" w:lineRule="auto"/>
        <w:rPr>
          <w:rFonts w:asciiTheme="minorBidi" w:hAnsiTheme="minorBidi" w:cstheme="minorBidi"/>
          <w:b/>
          <w:sz w:val="24"/>
          <w:szCs w:val="24"/>
        </w:rPr>
      </w:pPr>
    </w:p>
    <w:p w14:paraId="3BD53D48" w14:textId="175F15E9" w:rsidR="00B51CD2" w:rsidRPr="00866F77" w:rsidRDefault="00B51CD2" w:rsidP="00866F77">
      <w:pPr>
        <w:spacing w:before="300" w:after="300" w:line="360" w:lineRule="auto"/>
        <w:rPr>
          <w:rFonts w:asciiTheme="minorBidi" w:hAnsiTheme="minorBidi" w:cstheme="minorBidi"/>
          <w:b/>
          <w:sz w:val="24"/>
          <w:szCs w:val="24"/>
        </w:rPr>
      </w:pPr>
    </w:p>
    <w:p w14:paraId="6B51784E" w14:textId="23E57545" w:rsidR="00866F77" w:rsidRPr="00866F77" w:rsidRDefault="00866F77" w:rsidP="00866F77">
      <w:pPr>
        <w:spacing w:before="300" w:after="300" w:line="360" w:lineRule="auto"/>
        <w:rPr>
          <w:rFonts w:asciiTheme="minorBidi" w:hAnsiTheme="minorBidi" w:cstheme="minorBidi"/>
          <w:b/>
          <w:sz w:val="24"/>
          <w:szCs w:val="24"/>
        </w:rPr>
      </w:pPr>
    </w:p>
    <w:p w14:paraId="75167EFF"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sz w:val="28"/>
        </w:rPr>
      </w:pPr>
      <w:r w:rsidRPr="00866F77">
        <w:rPr>
          <w:rFonts w:asciiTheme="minorBidi" w:hAnsiTheme="minorBidi" w:cstheme="minorBidi"/>
          <w:b/>
          <w:bCs/>
          <w:sz w:val="28"/>
        </w:rPr>
        <w:t>Metodología</w:t>
      </w:r>
    </w:p>
    <w:p w14:paraId="7B12E3A9"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En primera instancia se realizó una investigación de manera general en distintas fuentes confiables acerca de la importancia del juego durante la educación inicial en el preescolar. El diseño metodológico que se llevó a cabo para este artículo acerca del juego como estrategia didáctica es de carácter cuantitativo ya que se basa en reflexiones y propuestas, además de instrumentos empleados con el propósito de mejorar y transformar los ambientes de aprendizaje con la implementación del juego. </w:t>
      </w:r>
    </w:p>
    <w:p w14:paraId="1EB4C14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La metodología cuantitativa de acuerdo con Tamayo (2007), consiste en el contraste de teorías ya existentes a partir de una serie de hipótesis surgidas de la misma, siendo necesario obtener una muestra, ya sea en forma aleatoria o discriminada, pero representativa de una población o fenómeno objeto de estudio. Esta metodología utiliza la recolección y el análisis de datos para contestar preguntas de investigación y probar hipótesis establecidas previamente, y confía en la medición numérica, el conteo y frecuentemente el uso de estadística para establecer con exactitud patrones de comportamiento en una población.</w:t>
      </w:r>
    </w:p>
    <w:p w14:paraId="1768B15E"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De acuerdo con Rodríguez (2010), señala que el método cuantitativo se centra en los hechos o causas del fenómeno social, con escaso interés por los estados subjetivos del individuo. Este método utiliza el cuestionario, inventarios y análisis demográficos que producen números, los cuales pueden ser analizados estadísticamente para verificar, aprobar o rechazar las relaciones entre las variables definidas operacionalmente, además regularmente la presentación de resultados de estudios cuantitativos viene sustentada con tablas estadísticas, gráficas y un análisis numérico.</w:t>
      </w:r>
    </w:p>
    <w:p w14:paraId="2669296F"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 xml:space="preserve">El plan de acción fue implementado con métodos cuantitativos mediante la utilización de un mapeo sistemático de literatura, el cual nos ofrece una selección cuidadosa de trabajos de la producción en el tema y posibilita a investigadores y lectores interesados el trazado de rutas de indagación precisas. </w:t>
      </w:r>
    </w:p>
    <w:p w14:paraId="2B674956"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El mapeo sistemático es un tipo particular de revisión de literatura, por tanto, es un estudio de tipo secundario (Kitchenham y Charters, 2007). Este método se emplea para identificar, valorar y sintetizar investigaciones, principalmente de carácter primario, aunque no es excluyente de otro tipo de publicaciones, con la finalidad de responder a preguntas planteadas previamente para guiar la revisión (Sinoara, Antunes y Rezende, 2017), dicho instrumento fue elaborado con preguntas que mediante sus respuestas cumplieran con el propósito de dar a conocer la importancia que el currículo de educación preescolar le otorga al juego.</w:t>
      </w:r>
    </w:p>
    <w:p w14:paraId="3475430E"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Esto con el fin de comprobar la hipótesis; 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w:t>
      </w:r>
    </w:p>
    <w:p w14:paraId="119A4F9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Poniendo en práctica métodos cuantitativos podemos recabar información a través de la observación, anotando los hechos de interés; por ejemplo, observando cómo son los comportamientos y avances pedagógicos de los niños durante la implementación de un juego, ya sea tecnológico o tradicional.</w:t>
      </w:r>
    </w:p>
    <w:p w14:paraId="67ED50F0"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4700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3CF0A4A4"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76E8F43A"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61EE4E4D"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0E3EDC48" w14:textId="60C3A40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C789BE0" w14:textId="4A00B9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8D7E2F3" w14:textId="2D2A3A2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805B4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C9576B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818109" w14:textId="77777777" w:rsidR="009A733C" w:rsidRDefault="00866F77" w:rsidP="00DA5425">
      <w:pPr>
        <w:pStyle w:val="NormalWeb"/>
        <w:spacing w:before="240" w:beforeAutospacing="0" w:after="0" w:afterAutospacing="0" w:line="360" w:lineRule="auto"/>
        <w:jc w:val="both"/>
        <w:rPr>
          <w:rFonts w:asciiTheme="minorBidi" w:hAnsiTheme="minorBidi" w:cstheme="minorBidi"/>
          <w:b/>
          <w:bCs/>
          <w:sz w:val="28"/>
          <w:szCs w:val="28"/>
        </w:rPr>
      </w:pPr>
      <w:r w:rsidRPr="00866F77">
        <w:rPr>
          <w:rFonts w:asciiTheme="minorBidi" w:hAnsiTheme="minorBidi" w:cstheme="minorBidi"/>
          <w:b/>
          <w:bCs/>
          <w:sz w:val="28"/>
          <w:szCs w:val="28"/>
        </w:rPr>
        <w:t xml:space="preserve">Resultados </w:t>
      </w:r>
    </w:p>
    <w:p w14:paraId="7C79377E" w14:textId="5B36CAC4" w:rsidR="007C3CA9" w:rsidRDefault="009A733C" w:rsidP="00DA5425">
      <w:pPr>
        <w:pStyle w:val="NormalWeb"/>
        <w:spacing w:before="240" w:beforeAutospacing="0" w:after="0" w:afterAutospacing="0" w:line="360" w:lineRule="auto"/>
        <w:jc w:val="both"/>
        <w:rPr>
          <w:rFonts w:ascii="Arial" w:hAnsi="Arial" w:cs="Arial"/>
          <w:color w:val="000000"/>
          <w:lang w:val="es-MX"/>
        </w:rPr>
      </w:pPr>
      <w:r w:rsidRPr="009A733C">
        <w:rPr>
          <w:rFonts w:ascii="Arial" w:hAnsi="Arial" w:cs="Arial"/>
          <w:color w:val="000000"/>
          <w:lang w:val="es-MX"/>
        </w:rPr>
        <w:t xml:space="preserve">Después de </w:t>
      </w:r>
      <w:r>
        <w:rPr>
          <w:rFonts w:ascii="Arial" w:hAnsi="Arial" w:cs="Arial"/>
          <w:color w:val="000000"/>
          <w:lang w:val="es-MX"/>
        </w:rPr>
        <w:t>llevar a cabo</w:t>
      </w:r>
      <w:r w:rsidRPr="009A733C">
        <w:rPr>
          <w:rFonts w:ascii="Arial" w:hAnsi="Arial" w:cs="Arial"/>
          <w:color w:val="000000"/>
          <w:lang w:val="es-MX"/>
        </w:rPr>
        <w:t xml:space="preserve"> y analizar </w:t>
      </w:r>
      <w:r>
        <w:rPr>
          <w:rFonts w:ascii="Arial" w:hAnsi="Arial" w:cs="Arial"/>
          <w:color w:val="000000"/>
          <w:lang w:val="es-MX"/>
        </w:rPr>
        <w:t xml:space="preserve">con detenimiento </w:t>
      </w:r>
      <w:r w:rsidRPr="009A733C">
        <w:rPr>
          <w:rFonts w:ascii="Arial" w:hAnsi="Arial" w:cs="Arial"/>
          <w:color w:val="000000"/>
          <w:lang w:val="es-MX"/>
        </w:rPr>
        <w:t xml:space="preserve">el mapeo sistemático </w:t>
      </w:r>
      <w:r>
        <w:rPr>
          <w:rFonts w:ascii="Arial" w:hAnsi="Arial" w:cs="Arial"/>
          <w:color w:val="000000"/>
          <w:lang w:val="es-MX"/>
        </w:rPr>
        <w:t xml:space="preserve">de literatura, del cual </w:t>
      </w:r>
      <w:r w:rsidRPr="009A733C">
        <w:rPr>
          <w:rFonts w:ascii="Arial" w:hAnsi="Arial" w:cs="Arial"/>
          <w:color w:val="000000"/>
          <w:lang w:val="es-MX"/>
        </w:rPr>
        <w:t>se obtuvieron los siguientes datos</w:t>
      </w:r>
      <w:r>
        <w:rPr>
          <w:rFonts w:ascii="Arial" w:hAnsi="Arial" w:cs="Arial"/>
          <w:color w:val="000000"/>
          <w:lang w:val="es-MX"/>
        </w:rPr>
        <w:t xml:space="preserve"> relevantes en la investigación sobre l</w:t>
      </w:r>
      <w:r w:rsidRPr="009A733C">
        <w:rPr>
          <w:rFonts w:ascii="Arial" w:hAnsi="Arial" w:cs="Arial"/>
          <w:color w:val="000000"/>
          <w:lang w:val="es-MX"/>
        </w:rPr>
        <w:t xml:space="preserve">a importancia que el juego tiene en el preescolar; </w:t>
      </w:r>
      <w:r>
        <w:rPr>
          <w:rFonts w:ascii="Arial" w:hAnsi="Arial" w:cs="Arial"/>
          <w:color w:val="000000"/>
          <w:lang w:val="es-MX"/>
        </w:rPr>
        <w:t xml:space="preserve">se obtuvo que </w:t>
      </w:r>
      <w:r w:rsidRPr="009A733C">
        <w:rPr>
          <w:rFonts w:ascii="Arial" w:hAnsi="Arial" w:cs="Arial"/>
          <w:color w:val="000000"/>
          <w:lang w:val="es-MX"/>
        </w:rPr>
        <w:t>algunos de los aspectos que no s</w:t>
      </w:r>
      <w:r w:rsidR="006335AF">
        <w:rPr>
          <w:rFonts w:ascii="Arial" w:hAnsi="Arial" w:cs="Arial"/>
          <w:color w:val="000000"/>
          <w:lang w:val="es-MX"/>
        </w:rPr>
        <w:t>e consideran</w:t>
      </w:r>
      <w:r w:rsidRPr="009A733C">
        <w:rPr>
          <w:rFonts w:ascii="Arial" w:hAnsi="Arial" w:cs="Arial"/>
          <w:color w:val="000000"/>
          <w:lang w:val="es-MX"/>
        </w:rPr>
        <w:t xml:space="preserve"> al emplear actividades lúdicas </w:t>
      </w:r>
      <w:r>
        <w:rPr>
          <w:rFonts w:ascii="Arial" w:hAnsi="Arial" w:cs="Arial"/>
          <w:color w:val="000000"/>
          <w:lang w:val="es-MX"/>
        </w:rPr>
        <w:t xml:space="preserve">en el aula </w:t>
      </w:r>
      <w:r w:rsidRPr="009A733C">
        <w:rPr>
          <w:rFonts w:ascii="Arial" w:hAnsi="Arial" w:cs="Arial"/>
          <w:color w:val="000000"/>
          <w:lang w:val="es-MX"/>
        </w:rPr>
        <w:t>son cifras igual</w:t>
      </w:r>
      <w:r>
        <w:rPr>
          <w:rFonts w:ascii="Arial" w:hAnsi="Arial" w:cs="Arial"/>
          <w:color w:val="000000"/>
          <w:lang w:val="es-MX"/>
        </w:rPr>
        <w:t xml:space="preserve">es </w:t>
      </w:r>
      <w:r w:rsidR="007C3CA9">
        <w:rPr>
          <w:rFonts w:ascii="Arial" w:hAnsi="Arial" w:cs="Arial"/>
          <w:color w:val="000000"/>
          <w:lang w:val="es-MX"/>
        </w:rPr>
        <w:t xml:space="preserve">en cuanto a </w:t>
      </w:r>
      <w:r>
        <w:rPr>
          <w:rFonts w:ascii="Arial" w:hAnsi="Arial" w:cs="Arial"/>
          <w:color w:val="000000"/>
          <w:lang w:val="es-MX"/>
        </w:rPr>
        <w:t>la falta de</w:t>
      </w:r>
      <w:r w:rsidRPr="009A733C">
        <w:rPr>
          <w:rFonts w:ascii="Arial" w:hAnsi="Arial" w:cs="Arial"/>
          <w:color w:val="000000"/>
          <w:lang w:val="es-MX"/>
        </w:rPr>
        <w:t xml:space="preserve"> estimulación, motivación y la organización adecuada </w:t>
      </w:r>
      <w:r>
        <w:rPr>
          <w:rFonts w:ascii="Arial" w:hAnsi="Arial" w:cs="Arial"/>
          <w:color w:val="000000"/>
          <w:lang w:val="es-MX"/>
        </w:rPr>
        <w:t xml:space="preserve">y en la atención a las emociones </w:t>
      </w:r>
      <w:r w:rsidRPr="009A733C">
        <w:rPr>
          <w:rFonts w:ascii="Arial" w:hAnsi="Arial" w:cs="Arial"/>
          <w:color w:val="000000"/>
          <w:lang w:val="es-MX"/>
        </w:rPr>
        <w:t xml:space="preserve">siendo </w:t>
      </w:r>
      <w:r w:rsidR="007C3CA9">
        <w:rPr>
          <w:rFonts w:ascii="Arial" w:hAnsi="Arial" w:cs="Arial"/>
          <w:color w:val="000000"/>
          <w:lang w:val="es-MX"/>
        </w:rPr>
        <w:t xml:space="preserve">en ambos el </w:t>
      </w:r>
      <w:r w:rsidRPr="009A733C">
        <w:rPr>
          <w:rFonts w:ascii="Arial" w:hAnsi="Arial" w:cs="Arial"/>
          <w:color w:val="000000"/>
          <w:lang w:val="es-MX"/>
        </w:rPr>
        <w:t>37.5%</w:t>
      </w:r>
      <w:r>
        <w:rPr>
          <w:rFonts w:ascii="Arial" w:hAnsi="Arial" w:cs="Arial"/>
          <w:color w:val="000000"/>
          <w:lang w:val="es-MX"/>
        </w:rPr>
        <w:t xml:space="preserve"> </w:t>
      </w:r>
      <w:r w:rsidRPr="009A733C">
        <w:rPr>
          <w:rFonts w:ascii="Arial" w:hAnsi="Arial" w:cs="Arial"/>
          <w:color w:val="000000"/>
          <w:lang w:val="es-MX"/>
        </w:rPr>
        <w:t xml:space="preserve">, </w:t>
      </w:r>
      <w:r w:rsidR="007C3CA9">
        <w:rPr>
          <w:rFonts w:ascii="Arial" w:hAnsi="Arial" w:cs="Arial"/>
          <w:color w:val="000000"/>
          <w:lang w:val="es-MX"/>
        </w:rPr>
        <w:t xml:space="preserve">por otra parte </w:t>
      </w:r>
      <w:r w:rsidRPr="009A733C">
        <w:rPr>
          <w:rFonts w:ascii="Arial" w:hAnsi="Arial" w:cs="Arial"/>
          <w:color w:val="000000"/>
          <w:lang w:val="es-MX"/>
        </w:rPr>
        <w:t>la participación de los padres de familia y niños</w:t>
      </w:r>
      <w:r w:rsidR="007C3CA9">
        <w:rPr>
          <w:rFonts w:ascii="Arial" w:hAnsi="Arial" w:cs="Arial"/>
          <w:color w:val="000000"/>
          <w:lang w:val="es-MX"/>
        </w:rPr>
        <w:t xml:space="preserve"> y la organización adecuada empataron con </w:t>
      </w:r>
      <w:r w:rsidRPr="009A733C">
        <w:rPr>
          <w:rFonts w:ascii="Arial" w:hAnsi="Arial" w:cs="Arial"/>
          <w:color w:val="000000"/>
          <w:lang w:val="es-MX"/>
        </w:rPr>
        <w:t>un 12.5%</w:t>
      </w:r>
      <w:r w:rsidR="007C3CA9">
        <w:rPr>
          <w:rFonts w:ascii="Arial" w:hAnsi="Arial" w:cs="Arial"/>
          <w:color w:val="000000"/>
          <w:lang w:val="es-MX"/>
        </w:rPr>
        <w:t xml:space="preserve"> (Figura 1).</w:t>
      </w:r>
    </w:p>
    <w:p w14:paraId="2246B52C" w14:textId="0DA10FE9" w:rsidR="007C3CA9" w:rsidRDefault="007C3CA9" w:rsidP="00F46B01">
      <w:pPr>
        <w:pStyle w:val="NormalWeb"/>
        <w:spacing w:before="300" w:beforeAutospacing="0" w:after="300" w:afterAutospacing="0" w:line="360" w:lineRule="auto"/>
        <w:jc w:val="center"/>
        <w:rPr>
          <w:rFonts w:ascii="Arial" w:hAnsi="Arial" w:cs="Arial"/>
          <w:color w:val="000000"/>
          <w:lang w:val="es-MX"/>
        </w:rPr>
      </w:pPr>
      <w:r>
        <w:rPr>
          <w:rFonts w:ascii="Arial" w:hAnsi="Arial" w:cs="Arial"/>
          <w:noProof/>
          <w:color w:val="000000"/>
        </w:rPr>
        <w:drawing>
          <wp:inline distT="0" distB="0" distL="0" distR="0" wp14:anchorId="76EC1696" wp14:editId="7B7B3E98">
            <wp:extent cx="5057192" cy="279918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53909B" w14:textId="7A479003" w:rsidR="009A733C" w:rsidRDefault="006335AF" w:rsidP="009A733C">
      <w:pPr>
        <w:pStyle w:val="NormalWeb"/>
        <w:spacing w:before="300" w:beforeAutospacing="0" w:after="300" w:afterAutospacing="0" w:line="360" w:lineRule="auto"/>
        <w:jc w:val="both"/>
        <w:rPr>
          <w:rFonts w:ascii="Arial" w:hAnsi="Arial" w:cs="Arial"/>
          <w:color w:val="000000"/>
          <w:lang w:val="es-MX"/>
        </w:rPr>
      </w:pPr>
      <w:r>
        <w:rPr>
          <w:rFonts w:ascii="Arial" w:hAnsi="Arial" w:cs="Arial"/>
          <w:color w:val="000000"/>
          <w:lang w:val="es-MX"/>
        </w:rPr>
        <w:t>Por otro lado</w:t>
      </w:r>
      <w:r w:rsidR="009A733C" w:rsidRPr="009A733C">
        <w:rPr>
          <w:rFonts w:ascii="Arial" w:hAnsi="Arial" w:cs="Arial"/>
          <w:color w:val="000000"/>
          <w:lang w:val="es-MX"/>
        </w:rPr>
        <w:t xml:space="preserve"> donde se favorecen y se promueve</w:t>
      </w:r>
      <w:r>
        <w:rPr>
          <w:rFonts w:ascii="Arial" w:hAnsi="Arial" w:cs="Arial"/>
          <w:color w:val="000000"/>
          <w:lang w:val="es-MX"/>
        </w:rPr>
        <w:t xml:space="preserve"> el juego para la enseñanza eficaz es</w:t>
      </w:r>
      <w:r w:rsidR="009A733C" w:rsidRPr="009A733C">
        <w:rPr>
          <w:rFonts w:ascii="Arial" w:hAnsi="Arial" w:cs="Arial"/>
          <w:color w:val="000000"/>
          <w:lang w:val="es-MX"/>
        </w:rPr>
        <w:t xml:space="preserve"> con 75% </w:t>
      </w:r>
      <w:r>
        <w:rPr>
          <w:rFonts w:ascii="Arial" w:hAnsi="Arial" w:cs="Arial"/>
          <w:color w:val="000000"/>
          <w:lang w:val="es-MX"/>
        </w:rPr>
        <w:t xml:space="preserve">de los </w:t>
      </w:r>
      <w:r w:rsidR="009A733C" w:rsidRPr="009A733C">
        <w:rPr>
          <w:rFonts w:ascii="Arial" w:hAnsi="Arial" w:cs="Arial"/>
          <w:color w:val="000000"/>
          <w:lang w:val="es-MX"/>
        </w:rPr>
        <w:t xml:space="preserve">tradicionales </w:t>
      </w:r>
      <w:r>
        <w:rPr>
          <w:rFonts w:ascii="Arial" w:hAnsi="Arial" w:cs="Arial"/>
          <w:color w:val="000000"/>
          <w:lang w:val="es-MX"/>
        </w:rPr>
        <w:t>pues</w:t>
      </w:r>
      <w:r w:rsidR="009A733C" w:rsidRPr="009A733C">
        <w:rPr>
          <w:rFonts w:ascii="Arial" w:hAnsi="Arial" w:cs="Arial"/>
          <w:color w:val="000000"/>
          <w:lang w:val="es-MX"/>
        </w:rPr>
        <w:t xml:space="preserve"> tienen un enfoque de contacto, </w:t>
      </w:r>
      <w:r>
        <w:rPr>
          <w:rFonts w:ascii="Arial" w:hAnsi="Arial" w:cs="Arial"/>
          <w:color w:val="000000"/>
          <w:lang w:val="es-MX"/>
        </w:rPr>
        <w:t xml:space="preserve">un 12.5% </w:t>
      </w:r>
      <w:r w:rsidR="009A733C" w:rsidRPr="009A733C">
        <w:rPr>
          <w:rFonts w:ascii="Arial" w:hAnsi="Arial" w:cs="Arial"/>
          <w:color w:val="000000"/>
          <w:lang w:val="es-MX"/>
        </w:rPr>
        <w:t>las herramientas digitales</w:t>
      </w:r>
      <w:r>
        <w:rPr>
          <w:rFonts w:ascii="Arial" w:hAnsi="Arial" w:cs="Arial"/>
          <w:color w:val="000000"/>
          <w:lang w:val="es-MX"/>
        </w:rPr>
        <w:t xml:space="preserve"> </w:t>
      </w:r>
      <w:r w:rsidR="009A733C" w:rsidRPr="009A733C">
        <w:rPr>
          <w:rFonts w:ascii="Arial" w:hAnsi="Arial" w:cs="Arial"/>
          <w:color w:val="000000"/>
          <w:lang w:val="es-MX"/>
        </w:rPr>
        <w:t xml:space="preserve">como parte total del desarrollo de los alumnos y </w:t>
      </w:r>
      <w:r>
        <w:rPr>
          <w:rFonts w:ascii="Arial" w:hAnsi="Arial" w:cs="Arial"/>
          <w:color w:val="000000"/>
          <w:lang w:val="es-MX"/>
        </w:rPr>
        <w:t xml:space="preserve">lo </w:t>
      </w:r>
      <w:r w:rsidR="009A733C" w:rsidRPr="009A733C">
        <w:rPr>
          <w:rFonts w:ascii="Arial" w:hAnsi="Arial" w:cs="Arial"/>
          <w:color w:val="000000"/>
          <w:lang w:val="es-MX"/>
        </w:rPr>
        <w:t>restante con los juegos de arte brindando competencias para la integración efectiva del ser humano en la sociedad</w:t>
      </w:r>
      <w:r>
        <w:rPr>
          <w:rFonts w:ascii="Arial" w:hAnsi="Arial" w:cs="Arial"/>
          <w:color w:val="000000"/>
          <w:lang w:val="es-MX"/>
        </w:rPr>
        <w:t xml:space="preserve"> (Figura 2).</w:t>
      </w:r>
    </w:p>
    <w:p w14:paraId="3458E4E0" w14:textId="69980571" w:rsidR="006335AF" w:rsidRPr="009A733C" w:rsidRDefault="006335AF" w:rsidP="009A733C">
      <w:pPr>
        <w:pStyle w:val="NormalWeb"/>
        <w:spacing w:before="300" w:beforeAutospacing="0" w:after="300" w:afterAutospacing="0" w:line="360" w:lineRule="auto"/>
        <w:jc w:val="both"/>
        <w:rPr>
          <w:rFonts w:ascii="Arial" w:hAnsi="Arial" w:cs="Arial"/>
          <w:b/>
          <w:bCs/>
          <w:sz w:val="28"/>
          <w:szCs w:val="28"/>
        </w:rPr>
      </w:pPr>
      <w:r w:rsidRPr="00C74190">
        <w:rPr>
          <w:rFonts w:ascii="Arial" w:hAnsi="Arial" w:cs="Arial"/>
          <w:b/>
          <w:bCs/>
          <w:noProof/>
          <w:color w:val="000000"/>
        </w:rPr>
        <w:drawing>
          <wp:inline distT="0" distB="0" distL="0" distR="0" wp14:anchorId="08159F70" wp14:editId="62B7DE4D">
            <wp:extent cx="5733415" cy="3136686"/>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DF6F3D" w14:textId="4B6228CF" w:rsidR="009A733C" w:rsidRDefault="009A733C" w:rsidP="009A733C">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Si bien el juego posee muchos beneficios,</w:t>
      </w:r>
      <w:r w:rsidR="00412C27">
        <w:rPr>
          <w:rFonts w:eastAsia="Times New Roman"/>
          <w:color w:val="000000"/>
          <w:sz w:val="24"/>
          <w:szCs w:val="24"/>
          <w:lang w:val="es-MX"/>
        </w:rPr>
        <w:t xml:space="preserve"> en estos resultados se arrojó</w:t>
      </w:r>
      <w:r w:rsidRPr="009A733C">
        <w:rPr>
          <w:rFonts w:eastAsia="Times New Roman"/>
          <w:color w:val="000000"/>
          <w:sz w:val="24"/>
          <w:szCs w:val="24"/>
          <w:lang w:val="es-MX"/>
        </w:rPr>
        <w:t xml:space="preserve"> </w:t>
      </w:r>
      <w:r w:rsidR="00031E91">
        <w:rPr>
          <w:rFonts w:eastAsia="Times New Roman"/>
          <w:color w:val="000000"/>
          <w:sz w:val="24"/>
          <w:szCs w:val="24"/>
          <w:lang w:val="es-MX"/>
        </w:rPr>
        <w:t xml:space="preserve">que </w:t>
      </w:r>
      <w:r w:rsidRPr="009A733C">
        <w:rPr>
          <w:rFonts w:eastAsia="Times New Roman"/>
          <w:color w:val="000000"/>
          <w:sz w:val="24"/>
          <w:szCs w:val="24"/>
          <w:lang w:val="es-MX"/>
        </w:rPr>
        <w:t xml:space="preserve">las capacidades </w:t>
      </w:r>
      <w:r w:rsidR="00031E91">
        <w:rPr>
          <w:rFonts w:eastAsia="Times New Roman"/>
          <w:color w:val="000000"/>
          <w:sz w:val="24"/>
          <w:szCs w:val="24"/>
          <w:lang w:val="es-MX"/>
        </w:rPr>
        <w:t>estimuladas</w:t>
      </w:r>
      <w:r w:rsidRPr="009A733C">
        <w:rPr>
          <w:rFonts w:eastAsia="Times New Roman"/>
          <w:color w:val="000000"/>
          <w:sz w:val="24"/>
          <w:szCs w:val="24"/>
          <w:lang w:val="es-MX"/>
        </w:rPr>
        <w:t xml:space="preserve"> con esta estrategia son las físicas, cognitivas, sociales y afectivas con una cifra mayor de 37.5%, así mismo las capacidades motoras, socioemocionales, del lenguaje, </w:t>
      </w:r>
      <w:r w:rsidRPr="009A733C">
        <w:rPr>
          <w:rFonts w:eastAsia="Times New Roman"/>
          <w:color w:val="000000" w:themeColor="text1"/>
          <w:sz w:val="24"/>
          <w:szCs w:val="24"/>
          <w:lang w:val="es-MX"/>
        </w:rPr>
        <w:t xml:space="preserve">expresivas y de pensamiento crítico con un 25% en cada una de ellas, transversalizando de forma exitosa los campos de formación académica y las áreas de desarrollo que los planes y programas </w:t>
      </w:r>
      <w:r w:rsidRPr="009A733C">
        <w:rPr>
          <w:rFonts w:eastAsia="Times New Roman"/>
          <w:color w:val="000000"/>
          <w:sz w:val="24"/>
          <w:szCs w:val="24"/>
          <w:lang w:val="es-MX"/>
        </w:rPr>
        <w:t>de estudio proponen y que deben favorecerse para el logro de los aprendizajes esperados del alumnado</w:t>
      </w:r>
      <w:r w:rsidR="00031E91">
        <w:rPr>
          <w:rFonts w:eastAsia="Times New Roman"/>
          <w:color w:val="000000"/>
          <w:sz w:val="24"/>
          <w:szCs w:val="24"/>
          <w:lang w:val="es-MX"/>
        </w:rPr>
        <w:t xml:space="preserve"> (Figura 3).</w:t>
      </w:r>
    </w:p>
    <w:p w14:paraId="0FC45F19" w14:textId="1D27D961" w:rsidR="00031E91" w:rsidRPr="009A733C" w:rsidRDefault="00031E91" w:rsidP="00F46B01">
      <w:pPr>
        <w:spacing w:before="300" w:after="300" w:line="360" w:lineRule="auto"/>
        <w:jc w:val="center"/>
        <w:rPr>
          <w:rFonts w:ascii="Times New Roman" w:eastAsia="Times New Roman" w:hAnsi="Times New Roman" w:cs="Times New Roman"/>
          <w:sz w:val="28"/>
          <w:szCs w:val="28"/>
          <w:lang w:val="es-MX"/>
        </w:rPr>
      </w:pPr>
      <w:r>
        <w:rPr>
          <w:noProof/>
          <w:color w:val="000000"/>
          <w:lang w:val="es-ES" w:eastAsia="es-ES"/>
        </w:rPr>
        <w:drawing>
          <wp:inline distT="0" distB="0" distL="0" distR="0" wp14:anchorId="1CCB269F" wp14:editId="734802E7">
            <wp:extent cx="5189220" cy="313182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C06ED8" w14:textId="0D9717A9" w:rsidR="00F46B01" w:rsidRDefault="00F46B01" w:rsidP="009A733C">
      <w:pPr>
        <w:spacing w:before="300" w:after="300" w:line="360" w:lineRule="auto"/>
        <w:jc w:val="both"/>
        <w:rPr>
          <w:rFonts w:eastAsia="Times New Roman"/>
          <w:color w:val="000000"/>
          <w:sz w:val="24"/>
          <w:szCs w:val="24"/>
          <w:lang w:val="es-MX"/>
        </w:rPr>
      </w:pPr>
      <w:r>
        <w:rPr>
          <w:rFonts w:eastAsia="Times New Roman"/>
          <w:color w:val="000000"/>
          <w:sz w:val="24"/>
          <w:szCs w:val="24"/>
          <w:lang w:val="es-MX"/>
        </w:rPr>
        <w:t>Otro dato relevante es que</w:t>
      </w:r>
      <w:r w:rsidR="009A733C" w:rsidRPr="009A733C">
        <w:rPr>
          <w:rFonts w:eastAsia="Times New Roman"/>
          <w:color w:val="000000"/>
          <w:sz w:val="24"/>
          <w:szCs w:val="24"/>
          <w:lang w:val="es-MX"/>
        </w:rPr>
        <w:t xml:space="preserve"> en el juego son altamente relacionados con los temas que se ven en la educación preescolar y que deben estar en constante desarrollo tal y como la capacidad de atención, imaginación y concentración con un 37.5%, </w:t>
      </w:r>
      <w:r>
        <w:rPr>
          <w:rFonts w:eastAsia="Times New Roman"/>
          <w:color w:val="000000"/>
          <w:sz w:val="24"/>
          <w:szCs w:val="24"/>
          <w:lang w:val="es-MX"/>
        </w:rPr>
        <w:t xml:space="preserve">de la misma forma con el mismo porcentaje </w:t>
      </w:r>
      <w:r w:rsidR="009A733C" w:rsidRPr="009A733C">
        <w:rPr>
          <w:rFonts w:eastAsia="Times New Roman"/>
          <w:color w:val="000000"/>
          <w:sz w:val="24"/>
          <w:szCs w:val="24"/>
          <w:lang w:val="es-MX"/>
        </w:rPr>
        <w:t>se alude al disfrute y diversión</w:t>
      </w:r>
      <w:r>
        <w:rPr>
          <w:rFonts w:eastAsia="Times New Roman"/>
          <w:color w:val="000000"/>
          <w:sz w:val="24"/>
          <w:szCs w:val="24"/>
          <w:lang w:val="es-MX"/>
        </w:rPr>
        <w:t xml:space="preserve"> y el restante con el 25% favorece </w:t>
      </w:r>
      <w:r w:rsidRPr="009A733C">
        <w:rPr>
          <w:rFonts w:eastAsia="Times New Roman"/>
          <w:color w:val="000000"/>
          <w:sz w:val="24"/>
          <w:szCs w:val="24"/>
          <w:lang w:val="es-MX"/>
        </w:rPr>
        <w:t xml:space="preserve">la </w:t>
      </w:r>
      <w:r>
        <w:rPr>
          <w:rFonts w:eastAsia="Times New Roman"/>
          <w:color w:val="000000"/>
          <w:sz w:val="24"/>
          <w:szCs w:val="24"/>
          <w:lang w:val="es-MX"/>
        </w:rPr>
        <w:t>libertad de</w:t>
      </w:r>
      <w:r w:rsidRPr="009A733C">
        <w:rPr>
          <w:rFonts w:eastAsia="Times New Roman"/>
          <w:color w:val="000000"/>
          <w:sz w:val="24"/>
          <w:szCs w:val="24"/>
          <w:lang w:val="es-MX"/>
        </w:rPr>
        <w:t xml:space="preserve"> expresión</w:t>
      </w:r>
      <w:r>
        <w:rPr>
          <w:rFonts w:eastAsia="Times New Roman"/>
          <w:color w:val="000000"/>
          <w:sz w:val="24"/>
          <w:szCs w:val="24"/>
          <w:lang w:val="es-MX"/>
        </w:rPr>
        <w:t xml:space="preserve"> (Figura 4).</w:t>
      </w:r>
    </w:p>
    <w:p w14:paraId="78736371" w14:textId="7DBAD6F7" w:rsidR="00F46B01" w:rsidRDefault="00F46B01" w:rsidP="009A733C">
      <w:pPr>
        <w:spacing w:before="300" w:after="300" w:line="360" w:lineRule="auto"/>
        <w:jc w:val="both"/>
        <w:rPr>
          <w:rFonts w:eastAsia="Times New Roman"/>
          <w:color w:val="000000"/>
          <w:sz w:val="24"/>
          <w:szCs w:val="24"/>
          <w:lang w:val="es-MX"/>
        </w:rPr>
      </w:pPr>
      <w:r>
        <w:rPr>
          <w:noProof/>
          <w:color w:val="000000"/>
          <w:lang w:val="es-ES" w:eastAsia="es-ES"/>
        </w:rPr>
        <w:drawing>
          <wp:inline distT="0" distB="0" distL="0" distR="0" wp14:anchorId="03D5B7BF" wp14:editId="38F6D129">
            <wp:extent cx="5671751" cy="3323968"/>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90A40C" w14:textId="49593710" w:rsidR="00EA3F8E" w:rsidRDefault="00EA3F8E" w:rsidP="009A733C">
      <w:pPr>
        <w:spacing w:before="300" w:after="300" w:line="360" w:lineRule="auto"/>
        <w:jc w:val="both"/>
        <w:rPr>
          <w:rFonts w:eastAsia="Times New Roman"/>
          <w:color w:val="000000"/>
          <w:sz w:val="24"/>
          <w:szCs w:val="24"/>
          <w:lang w:val="es-MX"/>
        </w:rPr>
      </w:pPr>
      <w:r w:rsidRPr="00C74190">
        <w:rPr>
          <w:b/>
          <w:bCs/>
          <w:noProof/>
          <w:color w:val="000000"/>
          <w:lang w:val="es-ES" w:eastAsia="es-ES"/>
        </w:rPr>
        <w:drawing>
          <wp:anchor distT="0" distB="0" distL="114300" distR="114300" simplePos="0" relativeHeight="251658240" behindDoc="0" locked="0" layoutInCell="1" allowOverlap="1" wp14:anchorId="48F89090" wp14:editId="59DEC4EF">
            <wp:simplePos x="0" y="0"/>
            <wp:positionH relativeFrom="margin">
              <wp:posOffset>311727</wp:posOffset>
            </wp:positionH>
            <wp:positionV relativeFrom="paragraph">
              <wp:posOffset>1052368</wp:posOffset>
            </wp:positionV>
            <wp:extent cx="5133052" cy="2680855"/>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A733C">
        <w:rPr>
          <w:rFonts w:eastAsia="Times New Roman"/>
          <w:color w:val="000000"/>
          <w:sz w:val="24"/>
          <w:szCs w:val="24"/>
          <w:lang w:val="es-MX"/>
        </w:rPr>
        <w:t>Al desarrollar cada una de las habilidades del pensamiento en el juego se establecen formas de comunicación siendo la activa la que más se destaca más de la mitad</w:t>
      </w:r>
      <w:r>
        <w:rPr>
          <w:rFonts w:eastAsia="Times New Roman"/>
          <w:color w:val="000000"/>
          <w:sz w:val="24"/>
          <w:szCs w:val="24"/>
          <w:lang w:val="es-MX"/>
        </w:rPr>
        <w:t xml:space="preserve"> del porcentaje</w:t>
      </w:r>
      <w:r w:rsidRPr="009A733C">
        <w:rPr>
          <w:rFonts w:eastAsia="Times New Roman"/>
          <w:color w:val="000000"/>
          <w:sz w:val="24"/>
          <w:szCs w:val="24"/>
          <w:lang w:val="es-MX"/>
        </w:rPr>
        <w:t>, así mismo la expresión libre y espontánea mostrando un 37.5%</w:t>
      </w:r>
      <w:r>
        <w:rPr>
          <w:rFonts w:eastAsia="Times New Roman"/>
          <w:color w:val="000000"/>
          <w:sz w:val="24"/>
          <w:szCs w:val="24"/>
          <w:lang w:val="es-MX"/>
        </w:rPr>
        <w:t xml:space="preserve"> (Figura 5).</w:t>
      </w:r>
    </w:p>
    <w:p w14:paraId="19E06393" w14:textId="2DF9204F" w:rsidR="00EA3F8E" w:rsidRDefault="00EA3F8E" w:rsidP="009A733C">
      <w:pPr>
        <w:spacing w:before="300" w:after="300" w:line="360" w:lineRule="auto"/>
        <w:jc w:val="both"/>
        <w:rPr>
          <w:rFonts w:eastAsia="Times New Roman"/>
          <w:color w:val="000000"/>
          <w:sz w:val="24"/>
          <w:szCs w:val="24"/>
          <w:lang w:val="es-MX"/>
        </w:rPr>
      </w:pPr>
      <w:r w:rsidRPr="00EA3F8E">
        <w:rPr>
          <w:b/>
          <w:bCs/>
          <w:noProof/>
          <w:color w:val="000000"/>
        </w:rPr>
        <w:t xml:space="preserve"> </w:t>
      </w:r>
    </w:p>
    <w:p w14:paraId="6BEFB3C7" w14:textId="022F581C" w:rsidR="00EA3F8E" w:rsidRDefault="00EA3F8E" w:rsidP="009A733C">
      <w:pPr>
        <w:spacing w:before="300" w:after="300" w:line="360" w:lineRule="auto"/>
        <w:jc w:val="both"/>
        <w:rPr>
          <w:rFonts w:eastAsia="Times New Roman"/>
          <w:color w:val="000000"/>
          <w:sz w:val="24"/>
          <w:szCs w:val="24"/>
          <w:lang w:val="es-MX"/>
        </w:rPr>
      </w:pPr>
    </w:p>
    <w:p w14:paraId="6D53DBD9" w14:textId="2A1A1325" w:rsidR="00EA3F8E" w:rsidRDefault="00EA3F8E" w:rsidP="009A733C">
      <w:pPr>
        <w:spacing w:before="300" w:after="300" w:line="360" w:lineRule="auto"/>
        <w:jc w:val="both"/>
        <w:rPr>
          <w:rFonts w:eastAsia="Times New Roman"/>
          <w:color w:val="000000"/>
          <w:sz w:val="24"/>
          <w:szCs w:val="24"/>
          <w:lang w:val="es-MX"/>
        </w:rPr>
      </w:pPr>
    </w:p>
    <w:p w14:paraId="455D42B1" w14:textId="25D44862" w:rsidR="00EA3F8E" w:rsidRDefault="00EA3F8E" w:rsidP="009A733C">
      <w:pPr>
        <w:spacing w:before="300" w:after="300" w:line="360" w:lineRule="auto"/>
        <w:jc w:val="both"/>
        <w:rPr>
          <w:rFonts w:eastAsia="Times New Roman"/>
          <w:color w:val="000000"/>
          <w:sz w:val="24"/>
          <w:szCs w:val="24"/>
          <w:lang w:val="es-MX"/>
        </w:rPr>
      </w:pPr>
    </w:p>
    <w:p w14:paraId="5BE9A766" w14:textId="77777777" w:rsidR="00EA3F8E" w:rsidRDefault="00EA3F8E" w:rsidP="009A733C">
      <w:pPr>
        <w:spacing w:before="300" w:after="300" w:line="360" w:lineRule="auto"/>
        <w:jc w:val="both"/>
        <w:rPr>
          <w:rFonts w:eastAsia="Times New Roman"/>
          <w:color w:val="000000"/>
          <w:sz w:val="24"/>
          <w:szCs w:val="24"/>
          <w:lang w:val="es-MX"/>
        </w:rPr>
      </w:pPr>
    </w:p>
    <w:p w14:paraId="79198EF6" w14:textId="77777777" w:rsidR="00EA3F8E" w:rsidRDefault="00EA3F8E" w:rsidP="009A733C">
      <w:pPr>
        <w:spacing w:before="300" w:after="300" w:line="360" w:lineRule="auto"/>
        <w:jc w:val="both"/>
        <w:rPr>
          <w:rFonts w:eastAsia="Times New Roman"/>
          <w:color w:val="000000"/>
          <w:sz w:val="24"/>
          <w:szCs w:val="24"/>
          <w:lang w:val="es-MX"/>
        </w:rPr>
      </w:pPr>
    </w:p>
    <w:p w14:paraId="04BB4457" w14:textId="5AD010C9" w:rsidR="009A733C" w:rsidRDefault="00EA3F8E" w:rsidP="009A733C">
      <w:pPr>
        <w:spacing w:before="300" w:after="300" w:line="360" w:lineRule="auto"/>
        <w:jc w:val="both"/>
        <w:rPr>
          <w:rFonts w:eastAsia="Times New Roman"/>
          <w:color w:val="000000" w:themeColor="text1"/>
          <w:sz w:val="24"/>
          <w:szCs w:val="24"/>
          <w:lang w:val="es-MX"/>
        </w:rPr>
      </w:pPr>
      <w:r>
        <w:rPr>
          <w:rFonts w:eastAsia="Times New Roman"/>
          <w:color w:val="000000" w:themeColor="text1"/>
          <w:sz w:val="24"/>
          <w:szCs w:val="24"/>
          <w:lang w:val="es-MX"/>
        </w:rPr>
        <w:t>Por su parte</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también se obt</w:t>
      </w:r>
      <w:r w:rsidR="00D7790A">
        <w:rPr>
          <w:rFonts w:eastAsia="Times New Roman"/>
          <w:color w:val="000000" w:themeColor="text1"/>
          <w:sz w:val="24"/>
          <w:szCs w:val="24"/>
          <w:lang w:val="es-MX"/>
        </w:rPr>
        <w:t>uvo</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que</w:t>
      </w:r>
      <w:r w:rsidR="009A733C" w:rsidRPr="009A733C">
        <w:rPr>
          <w:rFonts w:eastAsia="Times New Roman"/>
          <w:color w:val="000000" w:themeColor="text1"/>
          <w:sz w:val="24"/>
          <w:szCs w:val="24"/>
          <w:lang w:val="es-MX"/>
        </w:rPr>
        <w:t xml:space="preserve"> los beneficios que el juego entre pares aporta como la socialización, el lenguaje y habilidades matemáticas con la mitad de la parte total, así mismo los conocimientos físicos y habilidades motrices un 37.5% y por último el acercamiento cada vez más real a las TIC con el 12.5% faltante</w:t>
      </w:r>
      <w:r>
        <w:rPr>
          <w:rFonts w:eastAsia="Times New Roman"/>
          <w:color w:val="000000" w:themeColor="text1"/>
          <w:sz w:val="24"/>
          <w:szCs w:val="24"/>
          <w:lang w:val="es-MX"/>
        </w:rPr>
        <w:t xml:space="preserve"> (Figura 6).</w:t>
      </w:r>
    </w:p>
    <w:p w14:paraId="51AD8750" w14:textId="1948D6C6" w:rsidR="00D7790A" w:rsidRPr="009A733C" w:rsidRDefault="00D7790A" w:rsidP="00D7790A">
      <w:pPr>
        <w:spacing w:before="300" w:after="300" w:line="360" w:lineRule="auto"/>
        <w:jc w:val="center"/>
        <w:rPr>
          <w:rFonts w:ascii="Times New Roman" w:eastAsia="Times New Roman" w:hAnsi="Times New Roman" w:cs="Times New Roman"/>
          <w:color w:val="000000" w:themeColor="text1"/>
          <w:sz w:val="28"/>
          <w:szCs w:val="28"/>
          <w:lang w:val="es-MX"/>
        </w:rPr>
      </w:pPr>
      <w:r>
        <w:rPr>
          <w:noProof/>
          <w:color w:val="000000"/>
          <w:lang w:val="es-ES" w:eastAsia="es-ES"/>
        </w:rPr>
        <w:drawing>
          <wp:inline distT="0" distB="0" distL="0" distR="0" wp14:anchorId="1A641C5C" wp14:editId="181512C6">
            <wp:extent cx="5265420" cy="2926080"/>
            <wp:effectExtent l="38100" t="0" r="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2C20DC" w14:textId="3D1C95F6" w:rsidR="00866F77" w:rsidRDefault="009A733C" w:rsidP="00EA3F8E">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También el desarrollo físico se manifiesta en la estimulación de los niños con el juego, beneficiando la memoria, rapidez, percepción con un 25%, la ubicación del tiempo y del espacio, expresión corporal, ritmo las que más se desarrollan con el 62.5% y por último las actividades intelectuales, pedagógicas e intuitivas con un porcentaje menor con el 12.5%</w:t>
      </w:r>
      <w:r w:rsidR="00D7790A">
        <w:rPr>
          <w:rFonts w:eastAsia="Times New Roman"/>
          <w:color w:val="000000"/>
          <w:sz w:val="24"/>
          <w:szCs w:val="24"/>
          <w:lang w:val="es-MX"/>
        </w:rPr>
        <w:t xml:space="preserve"> (Figura 7).</w:t>
      </w:r>
    </w:p>
    <w:p w14:paraId="66DDBDFC" w14:textId="5B8B93BE" w:rsidR="00866F77" w:rsidRPr="00D7790A" w:rsidRDefault="00D7790A" w:rsidP="00D7790A">
      <w:pPr>
        <w:spacing w:before="300" w:after="300" w:line="360" w:lineRule="auto"/>
        <w:jc w:val="center"/>
        <w:rPr>
          <w:rFonts w:ascii="Times New Roman" w:eastAsia="Times New Roman" w:hAnsi="Times New Roman" w:cs="Times New Roman"/>
          <w:sz w:val="28"/>
          <w:szCs w:val="28"/>
          <w:lang w:val="es-MX"/>
        </w:rPr>
      </w:pPr>
      <w:r>
        <w:rPr>
          <w:noProof/>
          <w:color w:val="000000"/>
          <w:lang w:val="es-ES" w:eastAsia="es-ES"/>
        </w:rPr>
        <w:drawing>
          <wp:inline distT="0" distB="0" distL="0" distR="0" wp14:anchorId="10C09EDD" wp14:editId="36002DC7">
            <wp:extent cx="5717241" cy="2850776"/>
            <wp:effectExtent l="38100" t="0" r="0" b="69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CE5B84" w14:textId="33AA39E8" w:rsidR="00866F77" w:rsidRPr="00D7790A" w:rsidRDefault="00D7790A" w:rsidP="00866F77">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t>Y por último pero igual de importante que lo anterior se obtiene que un 62% en cuanto a la ubicación de espacio y tiempo, la expresión corporal y el ritmo son aspectos que se estimulan en cuanto al desarrollo físico de los educandos (Figura 8).</w:t>
      </w:r>
    </w:p>
    <w:p w14:paraId="6839F029"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drawing>
          <wp:inline distT="0" distB="0" distL="0" distR="0" wp14:anchorId="727EABE1" wp14:editId="3FAE1929">
            <wp:extent cx="5400040" cy="295402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BF53AD" w14:textId="786D13BC" w:rsidR="00866F77" w:rsidRDefault="00866F77" w:rsidP="00866F77">
      <w:pPr>
        <w:pStyle w:val="NormalWeb"/>
        <w:spacing w:before="300" w:beforeAutospacing="0" w:after="300" w:afterAutospacing="0" w:line="360" w:lineRule="auto"/>
        <w:jc w:val="both"/>
        <w:rPr>
          <w:rFonts w:ascii="Arial" w:hAnsi="Arial" w:cs="Arial"/>
          <w:color w:val="000000"/>
        </w:rPr>
      </w:pPr>
    </w:p>
    <w:p w14:paraId="0B9B0617" w14:textId="55455E52" w:rsidR="00B27CA1" w:rsidRDefault="00B27CA1" w:rsidP="00866F77">
      <w:pPr>
        <w:pStyle w:val="NormalWeb"/>
        <w:spacing w:before="300" w:beforeAutospacing="0" w:after="300" w:afterAutospacing="0" w:line="360" w:lineRule="auto"/>
        <w:jc w:val="both"/>
        <w:rPr>
          <w:rFonts w:ascii="Arial" w:hAnsi="Arial" w:cs="Arial"/>
          <w:color w:val="000000"/>
        </w:rPr>
      </w:pPr>
    </w:p>
    <w:p w14:paraId="614051F2" w14:textId="7B9488CD" w:rsidR="00B27CA1" w:rsidRDefault="00B27CA1" w:rsidP="00866F77">
      <w:pPr>
        <w:pStyle w:val="NormalWeb"/>
        <w:spacing w:before="300" w:beforeAutospacing="0" w:after="300" w:afterAutospacing="0" w:line="360" w:lineRule="auto"/>
        <w:jc w:val="both"/>
        <w:rPr>
          <w:rFonts w:ascii="Arial" w:hAnsi="Arial" w:cs="Arial"/>
          <w:color w:val="000000"/>
        </w:rPr>
      </w:pPr>
    </w:p>
    <w:p w14:paraId="0C512327" w14:textId="247C4E67" w:rsidR="00B27CA1" w:rsidRDefault="00B27CA1" w:rsidP="00866F77">
      <w:pPr>
        <w:pStyle w:val="NormalWeb"/>
        <w:spacing w:before="300" w:beforeAutospacing="0" w:after="300" w:afterAutospacing="0" w:line="360" w:lineRule="auto"/>
        <w:jc w:val="both"/>
        <w:rPr>
          <w:rFonts w:ascii="Arial" w:hAnsi="Arial" w:cs="Arial"/>
          <w:color w:val="000000"/>
        </w:rPr>
      </w:pPr>
    </w:p>
    <w:p w14:paraId="4FD88615" w14:textId="409CA41A" w:rsidR="00D7790A" w:rsidRDefault="00D7790A" w:rsidP="00866F77">
      <w:pPr>
        <w:pStyle w:val="NormalWeb"/>
        <w:spacing w:before="300" w:beforeAutospacing="0" w:after="300" w:afterAutospacing="0" w:line="360" w:lineRule="auto"/>
        <w:jc w:val="both"/>
        <w:rPr>
          <w:rFonts w:ascii="Arial" w:hAnsi="Arial" w:cs="Arial"/>
          <w:color w:val="000000"/>
        </w:rPr>
      </w:pPr>
    </w:p>
    <w:p w14:paraId="5450566E" w14:textId="2910A3C3" w:rsidR="00D7790A" w:rsidRDefault="00D7790A" w:rsidP="00866F77">
      <w:pPr>
        <w:pStyle w:val="NormalWeb"/>
        <w:spacing w:before="300" w:beforeAutospacing="0" w:after="300" w:afterAutospacing="0" w:line="360" w:lineRule="auto"/>
        <w:jc w:val="both"/>
        <w:rPr>
          <w:rFonts w:ascii="Arial" w:hAnsi="Arial" w:cs="Arial"/>
          <w:color w:val="000000"/>
        </w:rPr>
      </w:pPr>
    </w:p>
    <w:p w14:paraId="7E673598" w14:textId="58800C8A" w:rsidR="00D7790A" w:rsidRDefault="00D7790A" w:rsidP="00866F77">
      <w:pPr>
        <w:pStyle w:val="NormalWeb"/>
        <w:spacing w:before="300" w:beforeAutospacing="0" w:after="300" w:afterAutospacing="0" w:line="360" w:lineRule="auto"/>
        <w:jc w:val="both"/>
        <w:rPr>
          <w:rFonts w:ascii="Arial" w:hAnsi="Arial" w:cs="Arial"/>
          <w:color w:val="000000"/>
        </w:rPr>
      </w:pPr>
    </w:p>
    <w:p w14:paraId="3ADE298C" w14:textId="77ECC070" w:rsidR="00D7790A" w:rsidRDefault="00D7790A" w:rsidP="00866F77">
      <w:pPr>
        <w:pStyle w:val="NormalWeb"/>
        <w:spacing w:before="300" w:beforeAutospacing="0" w:after="300" w:afterAutospacing="0" w:line="360" w:lineRule="auto"/>
        <w:jc w:val="both"/>
        <w:rPr>
          <w:rFonts w:ascii="Arial" w:hAnsi="Arial" w:cs="Arial"/>
          <w:color w:val="000000"/>
        </w:rPr>
      </w:pPr>
    </w:p>
    <w:p w14:paraId="509F8E0F" w14:textId="77777777" w:rsidR="00D7790A" w:rsidRDefault="00D7790A" w:rsidP="00866F77">
      <w:pPr>
        <w:pStyle w:val="NormalWeb"/>
        <w:spacing w:before="300" w:beforeAutospacing="0" w:after="300" w:afterAutospacing="0" w:line="360" w:lineRule="auto"/>
        <w:jc w:val="both"/>
        <w:rPr>
          <w:rFonts w:ascii="Arial" w:hAnsi="Arial" w:cs="Arial"/>
          <w:color w:val="000000"/>
        </w:rPr>
      </w:pPr>
    </w:p>
    <w:p w14:paraId="7DD98E3C" w14:textId="1E328910" w:rsidR="00B27CA1" w:rsidRDefault="00B27CA1" w:rsidP="00866F77">
      <w:pPr>
        <w:pStyle w:val="NormalWeb"/>
        <w:spacing w:before="300" w:beforeAutospacing="0" w:after="300" w:afterAutospacing="0" w:line="360" w:lineRule="auto"/>
        <w:jc w:val="both"/>
        <w:rPr>
          <w:rFonts w:ascii="Arial" w:hAnsi="Arial" w:cs="Arial"/>
          <w:color w:val="000000"/>
        </w:rPr>
      </w:pPr>
    </w:p>
    <w:p w14:paraId="2547AC54" w14:textId="77777777" w:rsidR="005972BF" w:rsidRPr="00592732" w:rsidRDefault="005972BF" w:rsidP="005972BF">
      <w:pPr>
        <w:pStyle w:val="NormalWeb"/>
        <w:spacing w:before="300" w:beforeAutospacing="0" w:after="300" w:afterAutospacing="0" w:line="360" w:lineRule="auto"/>
        <w:jc w:val="both"/>
        <w:rPr>
          <w:rFonts w:ascii="Arial" w:hAnsi="Arial" w:cs="Arial"/>
          <w:b/>
          <w:bCs/>
          <w:sz w:val="28"/>
          <w:szCs w:val="28"/>
        </w:rPr>
      </w:pPr>
      <w:r w:rsidRPr="00592732">
        <w:rPr>
          <w:rFonts w:ascii="Arial" w:hAnsi="Arial" w:cs="Arial"/>
          <w:b/>
          <w:bCs/>
          <w:sz w:val="28"/>
          <w:szCs w:val="28"/>
        </w:rPr>
        <w:t>Conclusiones</w:t>
      </w:r>
    </w:p>
    <w:p w14:paraId="49AADFB1"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Uno de los hallazgos más significativos es que para que el juego en educación preescolar funcione como una estrategia didáctica que favorezca el aprendizaje de los niños es que al emplearlo no se toman en cuenta la estimulación ni motivación en ellos.</w:t>
      </w:r>
      <w:r w:rsidRPr="00592732">
        <w:rPr>
          <w:rFonts w:ascii="Arial" w:hAnsi="Arial" w:cs="Arial"/>
        </w:rPr>
        <w:t xml:space="preserve"> </w:t>
      </w:r>
      <w:r w:rsidRPr="00592732">
        <w:rPr>
          <w:rFonts w:ascii="Arial" w:hAnsi="Arial" w:cs="Arial"/>
          <w:shd w:val="clear" w:color="auto" w:fill="66FF33"/>
        </w:rPr>
        <w:t>Por lo que esto afecta negativamente a su desarrollo integral y los niños pierden el interés hacia el juego siendo perjudicial en el diseño de las situaciones didáctica que se propongan en el aula.</w:t>
      </w:r>
      <w:r w:rsidRPr="00592732">
        <w:rPr>
          <w:rFonts w:ascii="Arial" w:hAnsi="Arial" w:cs="Arial"/>
        </w:rPr>
        <w:t xml:space="preserve"> </w:t>
      </w:r>
      <w:r w:rsidRPr="00592732">
        <w:rPr>
          <w:rFonts w:ascii="Arial" w:hAnsi="Arial" w:cs="Arial"/>
          <w:shd w:val="clear" w:color="auto" w:fill="FFFF00"/>
        </w:rPr>
        <w:t>Y según Aguilar y Medina (2017) los preescolares pueden sentirse incapaces de realizar ciertos juegos al no motivados ni estimulados.</w:t>
      </w:r>
      <w:r w:rsidRPr="00592732">
        <w:rPr>
          <w:rFonts w:ascii="Arial" w:hAnsi="Arial" w:cs="Arial"/>
        </w:rPr>
        <w:t xml:space="preserve"> </w:t>
      </w:r>
      <w:r w:rsidRPr="00592732">
        <w:rPr>
          <w:rFonts w:ascii="Arial" w:hAnsi="Arial" w:cs="Arial"/>
          <w:shd w:val="clear" w:color="auto" w:fill="00B0F0"/>
        </w:rPr>
        <w:t xml:space="preserve">Por eso mismo es importante que los docentes en estas actividades lúdicas </w:t>
      </w:r>
      <w:r>
        <w:rPr>
          <w:rFonts w:ascii="Arial" w:hAnsi="Arial" w:cs="Arial"/>
          <w:shd w:val="clear" w:color="auto" w:fill="00B0F0"/>
        </w:rPr>
        <w:t xml:space="preserve">consigan que </w:t>
      </w:r>
      <w:r w:rsidRPr="00592732">
        <w:rPr>
          <w:rFonts w:ascii="Arial" w:hAnsi="Arial" w:cs="Arial"/>
          <w:shd w:val="clear" w:color="auto" w:fill="00B0F0"/>
        </w:rPr>
        <w:t xml:space="preserve">sean de mayor relevancia y poseen un mayor grado de plasticidad neuronal para el desarrollo y aprendizaje de los </w:t>
      </w:r>
      <w:r>
        <w:rPr>
          <w:rFonts w:ascii="Arial" w:hAnsi="Arial" w:cs="Arial"/>
          <w:shd w:val="clear" w:color="auto" w:fill="00B0F0"/>
        </w:rPr>
        <w:t>infantes.</w:t>
      </w:r>
    </w:p>
    <w:p w14:paraId="3B546696"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De acuerdo con las estrategias lúdicas empleadas en preescolar, como el juego, sirven para mejorar el modo de enseñanza y aprendizaje dentro del aula</w:t>
      </w:r>
      <w:r w:rsidRPr="00592732">
        <w:rPr>
          <w:rFonts w:ascii="Arial" w:hAnsi="Arial" w:cs="Arial"/>
        </w:rPr>
        <w:t xml:space="preserve">. </w:t>
      </w:r>
      <w:r w:rsidRPr="00592732">
        <w:rPr>
          <w:rFonts w:ascii="Arial" w:hAnsi="Arial" w:cs="Arial"/>
          <w:shd w:val="clear" w:color="auto" w:fill="66FF33"/>
        </w:rPr>
        <w:t>Del cual se arrojó en su mayoría que los juegos que son de contacto directo donde los niños están en un mismo espacio, es decir, cara a cara son los que favorecen positivamente los ambientes de aprendizaje.</w:t>
      </w:r>
      <w:r w:rsidRPr="00592732">
        <w:rPr>
          <w:rFonts w:ascii="Arial" w:hAnsi="Arial" w:cs="Arial"/>
        </w:rPr>
        <w:t xml:space="preserve"> </w:t>
      </w:r>
      <w:r w:rsidRPr="00592732">
        <w:rPr>
          <w:rFonts w:ascii="Arial" w:hAnsi="Arial" w:cs="Arial"/>
          <w:shd w:val="clear" w:color="auto" w:fill="FFFF00"/>
        </w:rPr>
        <w:t>Sin embargo, Barahona, Molina y Monfort (2020) mencionan que las herramientas digitales también deben usarse para mejorar el proceso de aprendizaje además que se innova y varía en dichos métodos.</w:t>
      </w:r>
      <w:r w:rsidRPr="00592732">
        <w:rPr>
          <w:rFonts w:ascii="Arial" w:hAnsi="Arial" w:cs="Arial"/>
        </w:rPr>
        <w:t xml:space="preserve"> </w:t>
      </w:r>
      <w:r w:rsidRPr="00592732">
        <w:rPr>
          <w:rFonts w:ascii="Arial" w:hAnsi="Arial" w:cs="Arial"/>
          <w:shd w:val="clear" w:color="auto" w:fill="00B0F0"/>
        </w:rPr>
        <w:t>Por lo que es aceptable usar juegos tradicionales, pero sin dejar de lado las herramientas digitales</w:t>
      </w:r>
      <w:r>
        <w:rPr>
          <w:rFonts w:ascii="Arial" w:hAnsi="Arial" w:cs="Arial"/>
          <w:shd w:val="clear" w:color="auto" w:fill="00B0F0"/>
        </w:rPr>
        <w:t xml:space="preserve"> siempre y cuando</w:t>
      </w:r>
      <w:r w:rsidRPr="00592732">
        <w:rPr>
          <w:rFonts w:ascii="Arial" w:hAnsi="Arial" w:cs="Arial"/>
          <w:shd w:val="clear" w:color="auto" w:fill="00B0F0"/>
        </w:rPr>
        <w:t xml:space="preserve"> se favorezcan las competencias del alumnado.</w:t>
      </w:r>
      <w:r w:rsidRPr="00592732">
        <w:rPr>
          <w:rFonts w:ascii="Arial" w:hAnsi="Arial" w:cs="Arial"/>
        </w:rPr>
        <w:t xml:space="preserve">  </w:t>
      </w:r>
    </w:p>
    <w:p w14:paraId="2FF067CD"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Como se sabe el juego puede traer consigo infinidad de beneficios en los niños, pero también permite a los niños descubrir por si mismos que si se emplea de la manera adecuada pueden experimentar emociones y sensaciones positivas al realizarlo.</w:t>
      </w:r>
      <w:r w:rsidRPr="00592732">
        <w:rPr>
          <w:rFonts w:ascii="Arial" w:hAnsi="Arial" w:cs="Arial"/>
        </w:rPr>
        <w:t xml:space="preserve"> </w:t>
      </w:r>
      <w:r w:rsidRPr="00592732">
        <w:rPr>
          <w:rFonts w:ascii="Arial" w:hAnsi="Arial" w:cs="Arial"/>
          <w:shd w:val="clear" w:color="auto" w:fill="66FF33"/>
        </w:rPr>
        <w:t>Un claro ejemplo de esto es que los niños gracias al juego experimentan un placer intenso siendo es una fuente de disfrute, diversión e imaginación</w:t>
      </w:r>
      <w:r w:rsidRPr="00592732">
        <w:rPr>
          <w:rFonts w:ascii="Arial" w:hAnsi="Arial" w:cs="Arial"/>
        </w:rPr>
        <w:t xml:space="preserve">. </w:t>
      </w:r>
      <w:r w:rsidRPr="00592732">
        <w:rPr>
          <w:rFonts w:ascii="Arial" w:hAnsi="Arial" w:cs="Arial"/>
          <w:shd w:val="clear" w:color="auto" w:fill="FFFF00"/>
        </w:rPr>
        <w:t>Cabe destacar que Cerisola (2018) manifiesta que esta es una oportunidad de descubrirse a sí mismo como sus preferencias e intereses mientras se divierte y descubre.</w:t>
      </w:r>
      <w:r w:rsidRPr="00592732">
        <w:rPr>
          <w:rFonts w:ascii="Arial" w:hAnsi="Arial" w:cs="Arial"/>
        </w:rPr>
        <w:t xml:space="preserve"> </w:t>
      </w:r>
      <w:r w:rsidRPr="00592732">
        <w:rPr>
          <w:rFonts w:ascii="Arial" w:hAnsi="Arial" w:cs="Arial"/>
          <w:shd w:val="clear" w:color="auto" w:fill="00B0F0"/>
        </w:rPr>
        <w:t xml:space="preserve">Por lo que esta debe ser para los niños una </w:t>
      </w:r>
      <w:r>
        <w:rPr>
          <w:rFonts w:ascii="Arial" w:hAnsi="Arial" w:cs="Arial"/>
          <w:shd w:val="clear" w:color="auto" w:fill="00B0F0"/>
        </w:rPr>
        <w:t xml:space="preserve">vivencia </w:t>
      </w:r>
      <w:r w:rsidRPr="00592732">
        <w:rPr>
          <w:rFonts w:ascii="Arial" w:hAnsi="Arial" w:cs="Arial"/>
          <w:shd w:val="clear" w:color="auto" w:fill="00B0F0"/>
        </w:rPr>
        <w:t xml:space="preserve">de exploración </w:t>
      </w:r>
      <w:r>
        <w:rPr>
          <w:rFonts w:ascii="Arial" w:hAnsi="Arial" w:cs="Arial"/>
          <w:shd w:val="clear" w:color="auto" w:fill="00B0F0"/>
        </w:rPr>
        <w:t>del</w:t>
      </w:r>
      <w:r w:rsidRPr="00592732">
        <w:rPr>
          <w:rFonts w:ascii="Arial" w:hAnsi="Arial" w:cs="Arial"/>
          <w:shd w:val="clear" w:color="auto" w:fill="00B0F0"/>
        </w:rPr>
        <w:t xml:space="preserve"> mundo mejorando su atención, concentración y pensamiento.</w:t>
      </w:r>
      <w:r w:rsidRPr="00592732">
        <w:rPr>
          <w:rFonts w:ascii="Arial" w:hAnsi="Arial" w:cs="Arial"/>
        </w:rPr>
        <w:t xml:space="preserve"> </w:t>
      </w:r>
    </w:p>
    <w:p w14:paraId="34CAFF1C" w14:textId="53D0FA28" w:rsidR="005972BF" w:rsidRPr="00592732" w:rsidRDefault="005972BF" w:rsidP="005B3FAE">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Respecto a los ambientes de aprendizaje para estimular el desarrollo integral de los niños con el empleo de experiencias significativas se favorecen competencias para que hagan uso de ellas en situaciones múltiples de la vida cotidiana.</w:t>
      </w:r>
      <w:r w:rsidRPr="00592732">
        <w:rPr>
          <w:rFonts w:ascii="Arial" w:hAnsi="Arial" w:cs="Arial"/>
        </w:rPr>
        <w:t xml:space="preserve"> </w:t>
      </w:r>
      <w:r w:rsidRPr="00592732">
        <w:rPr>
          <w:rFonts w:ascii="Arial" w:hAnsi="Arial" w:cs="Arial"/>
          <w:shd w:val="clear" w:color="auto" w:fill="66FF33"/>
        </w:rPr>
        <w:t xml:space="preserve">Algunas de las múltiples competencias que </w:t>
      </w:r>
      <w:r>
        <w:rPr>
          <w:rFonts w:ascii="Arial" w:hAnsi="Arial" w:cs="Arial"/>
          <w:shd w:val="clear" w:color="auto" w:fill="66FF33"/>
        </w:rPr>
        <w:t>alcanza</w:t>
      </w:r>
      <w:r w:rsidRPr="00592732">
        <w:rPr>
          <w:rFonts w:ascii="Arial" w:hAnsi="Arial" w:cs="Arial"/>
          <w:shd w:val="clear" w:color="auto" w:fill="66FF33"/>
        </w:rPr>
        <w:t xml:space="preserve">n los niños </w:t>
      </w:r>
      <w:r>
        <w:rPr>
          <w:rFonts w:ascii="Arial" w:hAnsi="Arial" w:cs="Arial"/>
          <w:shd w:val="clear" w:color="auto" w:fill="66FF33"/>
        </w:rPr>
        <w:t>al jugar</w:t>
      </w:r>
      <w:r w:rsidRPr="00592732">
        <w:rPr>
          <w:rFonts w:ascii="Arial" w:hAnsi="Arial" w:cs="Arial"/>
          <w:shd w:val="clear" w:color="auto" w:fill="66FF33"/>
        </w:rPr>
        <w:t xml:space="preserve"> en su espacio educativo </w:t>
      </w:r>
      <w:r>
        <w:rPr>
          <w:rFonts w:ascii="Arial" w:hAnsi="Arial" w:cs="Arial"/>
          <w:shd w:val="clear" w:color="auto" w:fill="66FF33"/>
        </w:rPr>
        <w:t>con</w:t>
      </w:r>
      <w:r w:rsidR="005B3FAE">
        <w:rPr>
          <w:rFonts w:ascii="Arial" w:hAnsi="Arial" w:cs="Arial"/>
          <w:shd w:val="clear" w:color="auto" w:fill="66FF33"/>
        </w:rPr>
        <w:t xml:space="preserve"> l</w:t>
      </w:r>
      <w:r>
        <w:rPr>
          <w:rFonts w:ascii="Arial" w:hAnsi="Arial" w:cs="Arial"/>
          <w:shd w:val="clear" w:color="auto" w:fill="66FF33"/>
        </w:rPr>
        <w:t xml:space="preserve">a </w:t>
      </w:r>
      <w:r w:rsidRPr="00592732">
        <w:rPr>
          <w:rFonts w:ascii="Arial" w:hAnsi="Arial" w:cs="Arial"/>
          <w:shd w:val="clear" w:color="auto" w:fill="66FF33"/>
        </w:rPr>
        <w:t>interac</w:t>
      </w:r>
      <w:r>
        <w:rPr>
          <w:rFonts w:ascii="Arial" w:hAnsi="Arial" w:cs="Arial"/>
          <w:shd w:val="clear" w:color="auto" w:fill="66FF33"/>
        </w:rPr>
        <w:t xml:space="preserve">ción </w:t>
      </w:r>
      <w:r w:rsidRPr="00592732">
        <w:rPr>
          <w:rFonts w:ascii="Arial" w:hAnsi="Arial" w:cs="Arial"/>
          <w:shd w:val="clear" w:color="auto" w:fill="66FF33"/>
        </w:rPr>
        <w:t>con sus iguales y con los adultos son las sociales, socioemocionales, físicas y culturales.</w:t>
      </w:r>
      <w:r w:rsidRPr="00592732">
        <w:rPr>
          <w:rFonts w:ascii="Arial" w:hAnsi="Arial" w:cs="Arial"/>
        </w:rPr>
        <w:t xml:space="preserve"> </w:t>
      </w:r>
      <w:r w:rsidRPr="00592732">
        <w:rPr>
          <w:rFonts w:ascii="Arial" w:hAnsi="Arial" w:cs="Arial"/>
          <w:color w:val="000000" w:themeColor="text1"/>
          <w:shd w:val="clear" w:color="auto" w:fill="FFFF00"/>
        </w:rPr>
        <w:t xml:space="preserve">Lo cual se </w:t>
      </w:r>
      <w:r>
        <w:rPr>
          <w:rFonts w:ascii="Arial" w:hAnsi="Arial" w:cs="Arial"/>
          <w:color w:val="000000" w:themeColor="text1"/>
          <w:shd w:val="clear" w:color="auto" w:fill="FFFF00"/>
        </w:rPr>
        <w:t>confirma pues de acuerdo con</w:t>
      </w:r>
      <w:r w:rsidRPr="00592732">
        <w:rPr>
          <w:rFonts w:ascii="Arial" w:hAnsi="Arial" w:cs="Arial"/>
          <w:color w:val="000000" w:themeColor="text1"/>
          <w:shd w:val="clear" w:color="auto" w:fill="FFFF00"/>
        </w:rPr>
        <w:t xml:space="preserve"> Díaz (2016) los niños exploran y ejercitan dichas competencias al idear y reconstruir situaciones de la vida social y familiar generando aprendizajes significativos en su vida cotidiana.</w:t>
      </w:r>
      <w:r w:rsidRPr="00592732">
        <w:rPr>
          <w:rFonts w:ascii="Arial" w:hAnsi="Arial" w:cs="Arial"/>
          <w:color w:val="000000" w:themeColor="text1"/>
        </w:rPr>
        <w:t xml:space="preserve"> </w:t>
      </w:r>
      <w:r w:rsidRPr="00592732">
        <w:rPr>
          <w:rFonts w:ascii="Arial" w:hAnsi="Arial" w:cs="Arial"/>
          <w:shd w:val="clear" w:color="auto" w:fill="00B0F0"/>
        </w:rPr>
        <w:t>Por lo que es importante observar y analizar los progresos de los niños cuando lo llevan a la práctica en sus relaciones con los demás, sus experiencias propias y su ambiente.</w:t>
      </w:r>
    </w:p>
    <w:p w14:paraId="6AA9B4A1" w14:textId="77777777" w:rsidR="005972BF" w:rsidRPr="00592732" w:rsidRDefault="005972BF" w:rsidP="005972BF">
      <w:pPr>
        <w:pStyle w:val="NormalWeb"/>
        <w:spacing w:before="300" w:beforeAutospacing="0" w:after="300" w:afterAutospacing="0" w:line="360" w:lineRule="auto"/>
        <w:jc w:val="both"/>
        <w:rPr>
          <w:rFonts w:ascii="Arial" w:hAnsi="Arial" w:cs="Arial"/>
          <w:shd w:val="clear" w:color="auto" w:fill="00B0F0"/>
        </w:rPr>
      </w:pPr>
      <w:r w:rsidRPr="00592732">
        <w:rPr>
          <w:rFonts w:ascii="Arial" w:hAnsi="Arial" w:cs="Arial"/>
          <w:shd w:val="clear" w:color="auto" w:fill="00B0F0"/>
        </w:rPr>
        <w:t>Prosiguiendo respecto al desarrollo integral de los niños favorecido por el juego también trae consigo que estos estimulen su desenvolvimiento físico.</w:t>
      </w:r>
      <w:r w:rsidRPr="00592732">
        <w:rPr>
          <w:rFonts w:ascii="Arial" w:hAnsi="Arial" w:cs="Arial"/>
        </w:rPr>
        <w:t xml:space="preserve"> </w:t>
      </w:r>
      <w:r w:rsidRPr="00592732">
        <w:rPr>
          <w:rFonts w:ascii="Arial" w:hAnsi="Arial" w:cs="Arial"/>
          <w:shd w:val="clear" w:color="auto" w:fill="66FF33"/>
        </w:rPr>
        <w:t>Puesto según el estudio realizado la ubicación de espacio y tiempo, la expresión corporal y ritmo gracias a la escucha activa y la coordinación, equilibrio y agilidad que poseen son los aspectos más favorecidos en el juego.</w:t>
      </w:r>
      <w:r w:rsidRPr="00592732">
        <w:rPr>
          <w:rFonts w:ascii="Arial" w:hAnsi="Arial" w:cs="Arial"/>
        </w:rPr>
        <w:t xml:space="preserve"> </w:t>
      </w:r>
      <w:r>
        <w:rPr>
          <w:rFonts w:ascii="Arial" w:hAnsi="Arial" w:cs="Arial"/>
          <w:shd w:val="clear" w:color="auto" w:fill="FFFF00"/>
        </w:rPr>
        <w:t>Acorde</w:t>
      </w:r>
      <w:r w:rsidRPr="00592732">
        <w:rPr>
          <w:rFonts w:ascii="Arial" w:hAnsi="Arial" w:cs="Arial"/>
          <w:shd w:val="clear" w:color="auto" w:fill="FFFF00"/>
        </w:rPr>
        <w:t xml:space="preserve"> con Rosero (2020)</w:t>
      </w:r>
      <w:r>
        <w:rPr>
          <w:rFonts w:ascii="Arial" w:hAnsi="Arial" w:cs="Arial"/>
          <w:shd w:val="clear" w:color="auto" w:fill="FFFF00"/>
        </w:rPr>
        <w:t xml:space="preserve"> plantea que </w:t>
      </w:r>
      <w:r w:rsidRPr="00592732">
        <w:rPr>
          <w:rFonts w:ascii="Arial" w:hAnsi="Arial" w:cs="Arial"/>
          <w:shd w:val="clear" w:color="auto" w:fill="FFFF00"/>
        </w:rPr>
        <w:t>el juego al estar enmarcado por prácticas corporales en contextos de creación, es decir, al emplear el movimiento los alumnos establecen vínculos con otros logrando en conjunto procesos creativos y exploración de su cuerpo.</w:t>
      </w:r>
      <w:r w:rsidRPr="00592732">
        <w:rPr>
          <w:rFonts w:ascii="Arial" w:hAnsi="Arial" w:cs="Arial"/>
        </w:rPr>
        <w:t xml:space="preserve"> </w:t>
      </w:r>
      <w:r w:rsidRPr="00592732">
        <w:rPr>
          <w:rFonts w:ascii="Arial" w:hAnsi="Arial" w:cs="Arial"/>
          <w:shd w:val="clear" w:color="auto" w:fill="00B0F0"/>
        </w:rPr>
        <w:t>De aquí la importancia que no se vea al juego como un simple recurso didáctico, sino que se le de un objetivo educativo donde los niños interactúen con los demás para que descubra</w:t>
      </w:r>
      <w:r>
        <w:rPr>
          <w:rFonts w:ascii="Arial" w:hAnsi="Arial" w:cs="Arial"/>
          <w:shd w:val="clear" w:color="auto" w:fill="00B0F0"/>
        </w:rPr>
        <w:t xml:space="preserve">n </w:t>
      </w:r>
      <w:r w:rsidRPr="00592732">
        <w:rPr>
          <w:rFonts w:ascii="Arial" w:hAnsi="Arial" w:cs="Arial"/>
          <w:shd w:val="clear" w:color="auto" w:fill="00B0F0"/>
        </w:rPr>
        <w:t>por sí mismo</w:t>
      </w:r>
      <w:r>
        <w:rPr>
          <w:rFonts w:ascii="Arial" w:hAnsi="Arial" w:cs="Arial"/>
          <w:shd w:val="clear" w:color="auto" w:fill="00B0F0"/>
        </w:rPr>
        <w:t xml:space="preserve">s </w:t>
      </w:r>
      <w:r w:rsidRPr="00592732">
        <w:rPr>
          <w:rFonts w:ascii="Arial" w:hAnsi="Arial" w:cs="Arial"/>
          <w:shd w:val="clear" w:color="auto" w:fill="00B0F0"/>
        </w:rPr>
        <w:t xml:space="preserve">la capacidad de su cuerpo. </w:t>
      </w:r>
    </w:p>
    <w:p w14:paraId="0B836E11" w14:textId="77777777" w:rsidR="005972BF" w:rsidRDefault="005972BF" w:rsidP="005972BF">
      <w:pPr>
        <w:spacing w:before="240" w:after="240" w:line="360" w:lineRule="auto"/>
        <w:ind w:left="709" w:hanging="851"/>
        <w:rPr>
          <w:b/>
          <w:bCs/>
          <w:color w:val="000000" w:themeColor="text1"/>
          <w:sz w:val="28"/>
          <w:szCs w:val="28"/>
        </w:rPr>
      </w:pPr>
    </w:p>
    <w:p w14:paraId="13C0E8A2" w14:textId="77777777" w:rsidR="00B27CA1" w:rsidRDefault="00B27CA1" w:rsidP="00866F77">
      <w:pPr>
        <w:pStyle w:val="NormalWeb"/>
        <w:spacing w:before="300" w:beforeAutospacing="0" w:after="300" w:afterAutospacing="0" w:line="360" w:lineRule="auto"/>
        <w:jc w:val="both"/>
        <w:rPr>
          <w:rFonts w:ascii="Arial" w:hAnsi="Arial" w:cs="Arial"/>
          <w:color w:val="000000"/>
        </w:rPr>
      </w:pPr>
    </w:p>
    <w:p w14:paraId="0C335A31" w14:textId="77777777" w:rsidR="00866F77" w:rsidRDefault="00866F77">
      <w:pPr>
        <w:spacing w:before="300" w:after="300" w:line="360" w:lineRule="auto"/>
        <w:rPr>
          <w:b/>
          <w:sz w:val="28"/>
          <w:szCs w:val="28"/>
        </w:rPr>
      </w:pPr>
    </w:p>
    <w:p w14:paraId="11A21D7D" w14:textId="77777777" w:rsidR="00866F77" w:rsidRDefault="00866F77">
      <w:pPr>
        <w:spacing w:before="300" w:after="300" w:line="360" w:lineRule="auto"/>
        <w:rPr>
          <w:b/>
          <w:sz w:val="28"/>
          <w:szCs w:val="28"/>
        </w:rPr>
      </w:pPr>
    </w:p>
    <w:p w14:paraId="4E0C49B1" w14:textId="77777777" w:rsidR="00866F77" w:rsidRDefault="00866F77">
      <w:pPr>
        <w:spacing w:before="300" w:after="300" w:line="360" w:lineRule="auto"/>
        <w:rPr>
          <w:b/>
          <w:sz w:val="28"/>
          <w:szCs w:val="28"/>
        </w:rPr>
      </w:pPr>
    </w:p>
    <w:p w14:paraId="27C236F9" w14:textId="77777777" w:rsidR="00866F77" w:rsidRDefault="00866F77">
      <w:pPr>
        <w:spacing w:before="300" w:after="300" w:line="360" w:lineRule="auto"/>
        <w:rPr>
          <w:b/>
          <w:sz w:val="28"/>
          <w:szCs w:val="28"/>
        </w:rPr>
      </w:pPr>
    </w:p>
    <w:p w14:paraId="2B9C2BE7" w14:textId="76409C89" w:rsidR="00304D3E" w:rsidRPr="00B51CD2" w:rsidRDefault="000D00B2">
      <w:pPr>
        <w:spacing w:before="300" w:after="300" w:line="360" w:lineRule="auto"/>
        <w:rPr>
          <w:b/>
          <w:sz w:val="28"/>
          <w:szCs w:val="28"/>
        </w:rPr>
      </w:pPr>
      <w:r w:rsidRPr="00B51CD2">
        <w:rPr>
          <w:b/>
          <w:sz w:val="28"/>
          <w:szCs w:val="28"/>
        </w:rPr>
        <w:t xml:space="preserve">Referencias </w:t>
      </w:r>
    </w:p>
    <w:p w14:paraId="738544EF" w14:textId="5C7EE58F" w:rsidR="000D20EE" w:rsidRDefault="000D20EE" w:rsidP="000D20EE">
      <w:pPr>
        <w:spacing w:before="240" w:after="240" w:line="360" w:lineRule="auto"/>
        <w:ind w:left="709" w:hanging="851"/>
        <w:rPr>
          <w:sz w:val="24"/>
          <w:szCs w:val="24"/>
        </w:rPr>
      </w:pPr>
      <w:r w:rsidRPr="00646CD9">
        <w:rPr>
          <w:sz w:val="24"/>
          <w:szCs w:val="24"/>
          <w:highlight w:val="white"/>
        </w:rPr>
        <w:t xml:space="preserve">Aguilar Gutiérrez, M. L., y </w:t>
      </w:r>
      <w:r w:rsidRPr="00646CD9">
        <w:rPr>
          <w:sz w:val="24"/>
          <w:szCs w:val="24"/>
        </w:rPr>
        <w:t>Medina Vivas, B.</w:t>
      </w:r>
      <w:r>
        <w:rPr>
          <w:sz w:val="24"/>
          <w:szCs w:val="24"/>
        </w:rPr>
        <w:t xml:space="preserve"> </w:t>
      </w:r>
      <w:r w:rsidRPr="00646CD9">
        <w:rPr>
          <w:sz w:val="24"/>
          <w:szCs w:val="24"/>
        </w:rPr>
        <w:t xml:space="preserve">J. (2017). </w:t>
      </w:r>
      <w:r w:rsidRPr="00646CD9">
        <w:rPr>
          <w:i/>
          <w:sz w:val="24"/>
          <w:szCs w:val="24"/>
        </w:rPr>
        <w:t xml:space="preserve">Estrategias que implementa la docente en el aula de clases para estimular el desarrollo motriz fino en una niña de primer nivel de preescolar del CDI. </w:t>
      </w:r>
      <w:r w:rsidRPr="00646CD9">
        <w:rPr>
          <w:sz w:val="24"/>
          <w:szCs w:val="24"/>
        </w:rPr>
        <w:t xml:space="preserve">Universidad Nacional de Nicaragua. </w:t>
      </w:r>
      <w:hyperlink r:id="rId16">
        <w:r>
          <w:rPr>
            <w:color w:val="1155CC"/>
            <w:sz w:val="24"/>
            <w:szCs w:val="24"/>
            <w:u w:val="single"/>
          </w:rPr>
          <w:t>https://bit.ly/3c0HJ1t</w:t>
        </w:r>
      </w:hyperlink>
      <w:r>
        <w:rPr>
          <w:sz w:val="24"/>
          <w:szCs w:val="24"/>
        </w:rPr>
        <w:t xml:space="preserve"> </w:t>
      </w:r>
    </w:p>
    <w:p w14:paraId="0B397366" w14:textId="6A21C75F" w:rsidR="000D20EE" w:rsidRDefault="000D20EE" w:rsidP="000D20EE">
      <w:pPr>
        <w:spacing w:before="240" w:after="240" w:line="360" w:lineRule="auto"/>
        <w:ind w:left="709" w:hanging="851"/>
        <w:rPr>
          <w:sz w:val="24"/>
          <w:szCs w:val="24"/>
        </w:rPr>
      </w:pPr>
      <w:r w:rsidRPr="00646CD9">
        <w:rPr>
          <w:sz w:val="24"/>
          <w:szCs w:val="24"/>
        </w:rPr>
        <w:t xml:space="preserve">Barahona Díaz, J., García Molina, J. y Monfort Pañego, M. (2020). </w:t>
      </w:r>
      <w:r w:rsidRPr="00646CD9">
        <w:rPr>
          <w:i/>
          <w:sz w:val="24"/>
          <w:szCs w:val="24"/>
        </w:rPr>
        <w:t xml:space="preserve">El conocimiento y la intencionalidad didáctica en el uso de TIC del profesorado de </w:t>
      </w:r>
      <w:r>
        <w:rPr>
          <w:i/>
          <w:sz w:val="24"/>
          <w:szCs w:val="24"/>
        </w:rPr>
        <w:t>e</w:t>
      </w:r>
      <w:r w:rsidRPr="00646CD9">
        <w:rPr>
          <w:i/>
          <w:sz w:val="24"/>
          <w:szCs w:val="24"/>
        </w:rPr>
        <w:t xml:space="preserve">ducación </w:t>
      </w:r>
      <w:r>
        <w:rPr>
          <w:i/>
          <w:sz w:val="24"/>
          <w:szCs w:val="24"/>
        </w:rPr>
        <w:t>f</w:t>
      </w:r>
      <w:r w:rsidRPr="00646CD9">
        <w:rPr>
          <w:i/>
          <w:sz w:val="24"/>
          <w:szCs w:val="24"/>
        </w:rPr>
        <w:t>ísica.</w:t>
      </w:r>
      <w:r w:rsidRPr="00646CD9">
        <w:rPr>
          <w:sz w:val="24"/>
          <w:szCs w:val="24"/>
        </w:rPr>
        <w:t xml:space="preserve"> Universidad de Valencia España. </w:t>
      </w:r>
      <w:hyperlink r:id="rId17">
        <w:r>
          <w:rPr>
            <w:color w:val="1155CC"/>
            <w:sz w:val="24"/>
            <w:szCs w:val="24"/>
            <w:u w:val="single"/>
          </w:rPr>
          <w:t>https://bit.ly/3yOdtAA</w:t>
        </w:r>
      </w:hyperlink>
      <w:r>
        <w:rPr>
          <w:sz w:val="24"/>
          <w:szCs w:val="24"/>
        </w:rPr>
        <w:t xml:space="preserve"> </w:t>
      </w:r>
    </w:p>
    <w:p w14:paraId="2CEA8A43" w14:textId="3A0E46D7" w:rsidR="000D20EE" w:rsidRDefault="000D20EE" w:rsidP="000D20EE">
      <w:pPr>
        <w:spacing w:before="240" w:after="240" w:line="360" w:lineRule="auto"/>
        <w:ind w:left="709" w:hanging="851"/>
        <w:rPr>
          <w:sz w:val="24"/>
          <w:szCs w:val="24"/>
        </w:rPr>
      </w:pPr>
      <w:r w:rsidRPr="00646CD9">
        <w:rPr>
          <w:sz w:val="24"/>
          <w:szCs w:val="24"/>
          <w:highlight w:val="white"/>
        </w:rPr>
        <w:t xml:space="preserve">Carrillo Galavis, J. E. (2015). </w:t>
      </w:r>
      <w:r w:rsidRPr="00646CD9">
        <w:rPr>
          <w:i/>
          <w:sz w:val="24"/>
          <w:szCs w:val="24"/>
          <w:highlight w:val="white"/>
        </w:rPr>
        <w:t>El juego como estrategia didáctica de aprendizaje para el desarrollo integral de los estudiantes</w:t>
      </w:r>
      <w:r w:rsidRPr="00646CD9">
        <w:rPr>
          <w:sz w:val="24"/>
          <w:szCs w:val="24"/>
          <w:highlight w:val="white"/>
        </w:rPr>
        <w:t>. Acacias</w:t>
      </w:r>
      <w:r>
        <w:rPr>
          <w:sz w:val="24"/>
          <w:szCs w:val="24"/>
          <w:highlight w:val="white"/>
        </w:rPr>
        <w:t>-meta</w:t>
      </w:r>
      <w:r w:rsidRPr="00646CD9">
        <w:rPr>
          <w:sz w:val="24"/>
          <w:szCs w:val="24"/>
          <w:highlight w:val="white"/>
        </w:rPr>
        <w:t xml:space="preserve">. </w:t>
      </w:r>
      <w:hyperlink r:id="rId18">
        <w:r>
          <w:rPr>
            <w:color w:val="1155CC"/>
            <w:sz w:val="24"/>
            <w:szCs w:val="24"/>
            <w:highlight w:val="white"/>
            <w:u w:val="single"/>
          </w:rPr>
          <w:t>https://bit.ly/2RXes0L</w:t>
        </w:r>
      </w:hyperlink>
      <w:r>
        <w:rPr>
          <w:sz w:val="24"/>
          <w:szCs w:val="24"/>
          <w:highlight w:val="white"/>
        </w:rPr>
        <w:t xml:space="preserve"> </w:t>
      </w:r>
    </w:p>
    <w:p w14:paraId="0AEE8E97" w14:textId="77777777" w:rsidR="000D20EE" w:rsidRDefault="000D20EE" w:rsidP="000D20EE">
      <w:pPr>
        <w:spacing w:before="240" w:after="240" w:line="360" w:lineRule="auto"/>
        <w:ind w:left="709" w:hanging="851"/>
        <w:rPr>
          <w:sz w:val="24"/>
          <w:szCs w:val="24"/>
        </w:rPr>
      </w:pPr>
      <w:r w:rsidRPr="00646CD9">
        <w:rPr>
          <w:sz w:val="24"/>
          <w:szCs w:val="24"/>
        </w:rPr>
        <w:t xml:space="preserve">Cerisola, A. (2019). </w:t>
      </w:r>
      <w:r w:rsidRPr="009C78D7">
        <w:rPr>
          <w:iCs/>
          <w:sz w:val="24"/>
          <w:szCs w:val="24"/>
        </w:rPr>
        <w:t>El poder del juego: el rol del pediatra para promover el desarrollo en niños pequeños.</w:t>
      </w:r>
      <w:r w:rsidRPr="00646CD9">
        <w:rPr>
          <w:sz w:val="24"/>
          <w:szCs w:val="24"/>
        </w:rPr>
        <w:t xml:space="preserve"> </w:t>
      </w:r>
      <w:r w:rsidRPr="009C78D7">
        <w:rPr>
          <w:i/>
          <w:iCs/>
          <w:sz w:val="24"/>
          <w:szCs w:val="24"/>
        </w:rPr>
        <w:t>Archivos de Pediatría del Uruguay</w:t>
      </w:r>
      <w:r w:rsidRPr="00646CD9">
        <w:rPr>
          <w:sz w:val="24"/>
          <w:szCs w:val="24"/>
        </w:rPr>
        <w:t xml:space="preserve">. </w:t>
      </w:r>
      <w:hyperlink r:id="rId19">
        <w:r>
          <w:rPr>
            <w:color w:val="1155CC"/>
            <w:sz w:val="24"/>
            <w:szCs w:val="24"/>
            <w:u w:val="single"/>
          </w:rPr>
          <w:t>https://bit.ly/3i4WROZ</w:t>
        </w:r>
      </w:hyperlink>
      <w:r>
        <w:rPr>
          <w:sz w:val="24"/>
          <w:szCs w:val="24"/>
        </w:rPr>
        <w:t xml:space="preserve"> </w:t>
      </w:r>
    </w:p>
    <w:p w14:paraId="214D1928" w14:textId="31542BB0" w:rsidR="00304D3E" w:rsidRDefault="000D00B2" w:rsidP="00003674">
      <w:pPr>
        <w:spacing w:before="240" w:after="240" w:line="360" w:lineRule="auto"/>
        <w:ind w:left="709" w:hanging="851"/>
        <w:rPr>
          <w:sz w:val="24"/>
          <w:szCs w:val="24"/>
        </w:rPr>
      </w:pPr>
      <w:r w:rsidRPr="00646CD9">
        <w:rPr>
          <w:sz w:val="24"/>
          <w:szCs w:val="24"/>
        </w:rPr>
        <w:t>Cuellar Cartaya, M.</w:t>
      </w:r>
      <w:r w:rsidR="00CE3FC4">
        <w:rPr>
          <w:sz w:val="24"/>
          <w:szCs w:val="24"/>
        </w:rPr>
        <w:t xml:space="preserve"> </w:t>
      </w:r>
      <w:r w:rsidRPr="00646CD9">
        <w:rPr>
          <w:sz w:val="24"/>
          <w:szCs w:val="24"/>
        </w:rPr>
        <w:t>E., Tenreyro Mauriz, M. y Castellón León, G. (2018).</w:t>
      </w:r>
      <w:r w:rsidR="009C78D7">
        <w:rPr>
          <w:iCs/>
          <w:sz w:val="24"/>
          <w:szCs w:val="24"/>
        </w:rPr>
        <w:t xml:space="preserve"> </w:t>
      </w:r>
      <w:r w:rsidRPr="009C78D7">
        <w:rPr>
          <w:iCs/>
          <w:sz w:val="24"/>
          <w:szCs w:val="24"/>
        </w:rPr>
        <w:t xml:space="preserve">El juego en la educación preescolar: fundamentos históricos. </w:t>
      </w:r>
      <w:r w:rsidRPr="009C78D7">
        <w:rPr>
          <w:i/>
          <w:iCs/>
          <w:sz w:val="24"/>
          <w:szCs w:val="24"/>
        </w:rPr>
        <w:t>Conrado</w:t>
      </w:r>
      <w:r w:rsidRPr="00646CD9">
        <w:rPr>
          <w:sz w:val="24"/>
          <w:szCs w:val="24"/>
        </w:rPr>
        <w:t>.</w:t>
      </w:r>
      <w:r w:rsidR="00186DC2" w:rsidRPr="00646CD9">
        <w:rPr>
          <w:sz w:val="24"/>
          <w:szCs w:val="24"/>
        </w:rPr>
        <w:t xml:space="preserve"> </w:t>
      </w:r>
      <w:hyperlink r:id="rId20">
        <w:r>
          <w:rPr>
            <w:color w:val="1155CC"/>
            <w:sz w:val="24"/>
            <w:szCs w:val="24"/>
            <w:u w:val="single"/>
          </w:rPr>
          <w:t>https://bit.ly/2TuCqAZ</w:t>
        </w:r>
      </w:hyperlink>
      <w:r>
        <w:rPr>
          <w:sz w:val="24"/>
          <w:szCs w:val="24"/>
        </w:rPr>
        <w:t xml:space="preserve"> </w:t>
      </w:r>
    </w:p>
    <w:p w14:paraId="7CCE4EBF" w14:textId="26D331F2" w:rsidR="000D20EE" w:rsidRPr="00000201" w:rsidRDefault="000D20EE" w:rsidP="00A316BB">
      <w:pPr>
        <w:spacing w:before="240" w:after="240" w:line="360" w:lineRule="auto"/>
        <w:ind w:left="709" w:hanging="851"/>
        <w:rPr>
          <w:sz w:val="24"/>
          <w:szCs w:val="24"/>
          <w:lang w:val="en-US"/>
        </w:rPr>
      </w:pPr>
      <w:r w:rsidRPr="00646CD9">
        <w:rPr>
          <w:sz w:val="24"/>
          <w:szCs w:val="24"/>
          <w:highlight w:val="white"/>
        </w:rPr>
        <w:t xml:space="preserve">Díaz, M. D. (2016). </w:t>
      </w:r>
      <w:r w:rsidRPr="00A316BB">
        <w:rPr>
          <w:iCs/>
          <w:sz w:val="24"/>
          <w:szCs w:val="24"/>
          <w:highlight w:val="white"/>
        </w:rPr>
        <w:t>Los preescolares y sus juegos.</w:t>
      </w:r>
      <w:r w:rsidRPr="00646CD9">
        <w:rPr>
          <w:sz w:val="24"/>
          <w:szCs w:val="24"/>
          <w:highlight w:val="white"/>
        </w:rPr>
        <w:t xml:space="preserve"> </w:t>
      </w:r>
      <w:r w:rsidRPr="00A316BB">
        <w:rPr>
          <w:i/>
          <w:iCs/>
          <w:sz w:val="24"/>
          <w:szCs w:val="24"/>
          <w:highlight w:val="white"/>
        </w:rPr>
        <w:t>Revista Electrónica de Psicología Iztacala</w:t>
      </w:r>
      <w:r w:rsidRPr="00646CD9">
        <w:rPr>
          <w:sz w:val="24"/>
          <w:szCs w:val="24"/>
          <w:highlight w:val="white"/>
        </w:rPr>
        <w:t xml:space="preserve">. </w:t>
      </w:r>
      <w:hyperlink r:id="rId21">
        <w:r w:rsidRPr="00000201">
          <w:rPr>
            <w:color w:val="1155CC"/>
            <w:sz w:val="24"/>
            <w:szCs w:val="24"/>
            <w:highlight w:val="white"/>
            <w:u w:val="single"/>
            <w:lang w:val="en-US"/>
          </w:rPr>
          <w:t>https://bit.ly/3i3zUM6</w:t>
        </w:r>
      </w:hyperlink>
      <w:r w:rsidRPr="00000201">
        <w:rPr>
          <w:sz w:val="24"/>
          <w:szCs w:val="24"/>
          <w:highlight w:val="white"/>
          <w:lang w:val="en-US"/>
        </w:rPr>
        <w:t xml:space="preserve"> </w:t>
      </w:r>
    </w:p>
    <w:p w14:paraId="0F2FE1C4" w14:textId="26C8B290" w:rsidR="0095567B" w:rsidRPr="00000201" w:rsidRDefault="0095567B" w:rsidP="001B4E2A">
      <w:pPr>
        <w:pStyle w:val="NormalWeb"/>
        <w:spacing w:before="300" w:after="300" w:line="360" w:lineRule="auto"/>
        <w:ind w:left="709" w:hanging="851"/>
        <w:jc w:val="both"/>
        <w:rPr>
          <w:rFonts w:ascii="Arial" w:hAnsi="Arial" w:cs="Arial"/>
          <w:color w:val="000000"/>
          <w:lang w:val="es-MX"/>
        </w:rPr>
      </w:pPr>
      <w:r>
        <w:rPr>
          <w:rFonts w:ascii="Arial" w:hAnsi="Arial" w:cs="Arial"/>
          <w:color w:val="000000"/>
          <w:lang w:val="en-US"/>
        </w:rPr>
        <w:t>Kitchenham, B. y</w:t>
      </w:r>
      <w:r w:rsidRPr="00CF3DC3">
        <w:rPr>
          <w:rFonts w:ascii="Arial" w:hAnsi="Arial" w:cs="Arial"/>
          <w:color w:val="000000"/>
          <w:lang w:val="en-US"/>
        </w:rPr>
        <w:t xml:space="preserve"> Charters</w:t>
      </w:r>
      <w:r>
        <w:rPr>
          <w:rFonts w:ascii="Arial" w:hAnsi="Arial" w:cs="Arial"/>
          <w:color w:val="000000"/>
          <w:lang w:val="en-US"/>
        </w:rPr>
        <w:t>, S</w:t>
      </w:r>
      <w:r w:rsidRPr="00CF3DC3">
        <w:rPr>
          <w:rFonts w:ascii="Arial" w:hAnsi="Arial" w:cs="Arial"/>
          <w:color w:val="000000"/>
          <w:lang w:val="en-US"/>
        </w:rPr>
        <w:t>.</w:t>
      </w:r>
      <w:r>
        <w:rPr>
          <w:rFonts w:ascii="Arial" w:hAnsi="Arial" w:cs="Arial"/>
          <w:color w:val="000000"/>
          <w:lang w:val="en-US"/>
        </w:rPr>
        <w:t xml:space="preserve"> (2007).</w:t>
      </w:r>
      <w:r w:rsidRPr="00CF3DC3">
        <w:rPr>
          <w:rFonts w:ascii="Arial" w:hAnsi="Arial" w:cs="Arial"/>
          <w:color w:val="000000"/>
          <w:lang w:val="en-US"/>
        </w:rPr>
        <w:t xml:space="preserve"> </w:t>
      </w:r>
      <w:r w:rsidRPr="000D2723">
        <w:rPr>
          <w:rFonts w:ascii="Arial" w:hAnsi="Arial" w:cs="Arial"/>
          <w:i/>
          <w:iCs/>
          <w:color w:val="000000"/>
          <w:lang w:val="en-US"/>
        </w:rPr>
        <w:t>Guidelines for performing systematic literature reviews in software engineering.</w:t>
      </w:r>
      <w:r w:rsidRPr="00CF3DC3">
        <w:rPr>
          <w:rFonts w:ascii="Arial" w:hAnsi="Arial" w:cs="Arial"/>
          <w:color w:val="000000"/>
          <w:lang w:val="en-US"/>
        </w:rPr>
        <w:t xml:space="preserve"> </w:t>
      </w:r>
      <w:hyperlink r:id="rId22" w:history="1">
        <w:r w:rsidRPr="00000201">
          <w:rPr>
            <w:rStyle w:val="Hipervnculo"/>
            <w:rFonts w:ascii="Arial" w:hAnsi="Arial" w:cs="Arial"/>
            <w:lang w:val="es-MX"/>
          </w:rPr>
          <w:t>https://bit.ly/3iDMjXD</w:t>
        </w:r>
      </w:hyperlink>
      <w:r w:rsidRPr="00000201">
        <w:rPr>
          <w:rFonts w:ascii="Arial" w:hAnsi="Arial" w:cs="Arial"/>
          <w:color w:val="000000"/>
          <w:lang w:val="es-MX"/>
        </w:rPr>
        <w:t xml:space="preserve"> </w:t>
      </w:r>
    </w:p>
    <w:p w14:paraId="4BD4BD43" w14:textId="28EFE01C" w:rsidR="000D20EE" w:rsidRDefault="000D00B2" w:rsidP="000D20EE">
      <w:pPr>
        <w:spacing w:before="240" w:after="240" w:line="360" w:lineRule="auto"/>
        <w:ind w:left="709" w:hanging="851"/>
        <w:rPr>
          <w:color w:val="1155CC"/>
          <w:sz w:val="24"/>
          <w:szCs w:val="24"/>
          <w:u w:val="single"/>
        </w:rPr>
      </w:pPr>
      <w:r w:rsidRPr="00646CD9">
        <w:rPr>
          <w:sz w:val="24"/>
          <w:szCs w:val="24"/>
          <w:highlight w:val="white"/>
        </w:rPr>
        <w:t xml:space="preserve">Rivera Uribe, I. (2018). </w:t>
      </w:r>
      <w:r w:rsidRPr="00646CD9">
        <w:rPr>
          <w:i/>
          <w:sz w:val="24"/>
          <w:szCs w:val="24"/>
        </w:rPr>
        <w:t>Las dinámicas de convivencia escolar entre pares, presentes en el juego libre y en el juego teatral, del curso 602 de la I.E.D</w:t>
      </w:r>
      <w:r w:rsidR="00F06A75">
        <w:rPr>
          <w:i/>
          <w:sz w:val="24"/>
          <w:szCs w:val="24"/>
        </w:rPr>
        <w:t xml:space="preserve"> Re</w:t>
      </w:r>
      <w:r w:rsidR="00A316BB">
        <w:rPr>
          <w:i/>
          <w:sz w:val="24"/>
          <w:szCs w:val="24"/>
        </w:rPr>
        <w:t xml:space="preserve">pública del Ecuador. </w:t>
      </w:r>
      <w:r w:rsidR="00A316BB">
        <w:rPr>
          <w:sz w:val="24"/>
          <w:szCs w:val="24"/>
        </w:rPr>
        <w:t>Universidad Pedagógica Nacional</w:t>
      </w:r>
      <w:r w:rsidRPr="00646CD9">
        <w:rPr>
          <w:i/>
          <w:sz w:val="24"/>
          <w:szCs w:val="24"/>
        </w:rPr>
        <w:t>.</w:t>
      </w:r>
      <w:hyperlink r:id="rId23">
        <w:r>
          <w:rPr>
            <w:sz w:val="24"/>
            <w:szCs w:val="24"/>
          </w:rPr>
          <w:t xml:space="preserve"> </w:t>
        </w:r>
      </w:hyperlink>
      <w:hyperlink r:id="rId24">
        <w:r>
          <w:rPr>
            <w:color w:val="1155CC"/>
            <w:sz w:val="24"/>
            <w:szCs w:val="24"/>
            <w:u w:val="single"/>
          </w:rPr>
          <w:t>https://bit.ly/3vClqXH</w:t>
        </w:r>
      </w:hyperlink>
      <w:r>
        <w:rPr>
          <w:color w:val="1155CC"/>
          <w:sz w:val="24"/>
          <w:szCs w:val="24"/>
          <w:u w:val="single"/>
        </w:rPr>
        <w:t xml:space="preserve"> </w:t>
      </w:r>
    </w:p>
    <w:p w14:paraId="50C3FA0B" w14:textId="77777777" w:rsidR="0095567B" w:rsidRPr="000D2723" w:rsidRDefault="0095567B" w:rsidP="001B4E2A">
      <w:pPr>
        <w:pStyle w:val="NormalWeb"/>
        <w:spacing w:before="300" w:after="300" w:line="360" w:lineRule="auto"/>
        <w:ind w:left="709" w:hanging="851"/>
        <w:jc w:val="both"/>
        <w:rPr>
          <w:rFonts w:ascii="Arial" w:hAnsi="Arial" w:cs="Arial"/>
          <w:color w:val="000000"/>
        </w:rPr>
      </w:pPr>
      <w:r w:rsidRPr="00EE3E41">
        <w:rPr>
          <w:rFonts w:ascii="Arial" w:hAnsi="Arial" w:cs="Arial"/>
          <w:color w:val="000000"/>
        </w:rPr>
        <w:t xml:space="preserve">Rodríguez Peñuelas, M. A. (2010). </w:t>
      </w:r>
      <w:r w:rsidRPr="000D2723">
        <w:rPr>
          <w:rFonts w:ascii="Arial" w:hAnsi="Arial" w:cs="Arial"/>
          <w:i/>
          <w:iCs/>
          <w:color w:val="000000"/>
        </w:rPr>
        <w:t>Métodos de investigación.</w:t>
      </w:r>
      <w:r w:rsidRPr="00EE3E41">
        <w:rPr>
          <w:rFonts w:ascii="Arial" w:hAnsi="Arial" w:cs="Arial"/>
          <w:color w:val="000000"/>
        </w:rPr>
        <w:t xml:space="preserve"> </w:t>
      </w:r>
      <w:r w:rsidRPr="000D2723">
        <w:rPr>
          <w:rFonts w:ascii="Arial" w:hAnsi="Arial" w:cs="Arial"/>
          <w:color w:val="000000"/>
        </w:rPr>
        <w:t>Editorial Universidad Autónoma de Sinaloa, México.</w:t>
      </w:r>
      <w:r>
        <w:rPr>
          <w:rFonts w:ascii="Arial" w:hAnsi="Arial" w:cs="Arial"/>
          <w:i/>
          <w:iCs/>
          <w:color w:val="000000"/>
        </w:rPr>
        <w:t xml:space="preserve"> </w:t>
      </w:r>
      <w:hyperlink r:id="rId25" w:history="1">
        <w:r w:rsidRPr="00FD4A05">
          <w:rPr>
            <w:rStyle w:val="Hipervnculo"/>
            <w:rFonts w:ascii="Arial" w:hAnsi="Arial" w:cs="Arial"/>
          </w:rPr>
          <w:t>https://bit.ly/3vo14QX</w:t>
        </w:r>
      </w:hyperlink>
      <w:r>
        <w:rPr>
          <w:rFonts w:ascii="Arial" w:hAnsi="Arial" w:cs="Arial"/>
          <w:color w:val="000000"/>
        </w:rPr>
        <w:t xml:space="preserve"> </w:t>
      </w:r>
    </w:p>
    <w:p w14:paraId="1575517E" w14:textId="77777777" w:rsidR="0095567B" w:rsidRDefault="0095567B" w:rsidP="000D20EE">
      <w:pPr>
        <w:spacing w:before="240" w:after="240" w:line="360" w:lineRule="auto"/>
        <w:ind w:left="709" w:hanging="851"/>
        <w:rPr>
          <w:sz w:val="24"/>
          <w:szCs w:val="24"/>
        </w:rPr>
      </w:pPr>
    </w:p>
    <w:p w14:paraId="1F52413A" w14:textId="606163BE" w:rsidR="000D20EE" w:rsidRDefault="000D00B2" w:rsidP="000D20EE">
      <w:pPr>
        <w:spacing w:before="240" w:after="240" w:line="360" w:lineRule="auto"/>
        <w:ind w:left="709" w:hanging="851"/>
        <w:rPr>
          <w:color w:val="1155CC"/>
          <w:sz w:val="24"/>
          <w:szCs w:val="24"/>
        </w:rPr>
      </w:pPr>
      <w:r w:rsidRPr="00646CD9">
        <w:rPr>
          <w:sz w:val="24"/>
          <w:szCs w:val="24"/>
          <w:highlight w:val="white"/>
        </w:rPr>
        <w:t xml:space="preserve">Rosero Duque, M. F. (2020). </w:t>
      </w:r>
      <w:r w:rsidRPr="00A316BB">
        <w:rPr>
          <w:iCs/>
          <w:sz w:val="24"/>
          <w:szCs w:val="24"/>
          <w:highlight w:val="white"/>
        </w:rPr>
        <w:t>La importancia del material, los recursos y estímulos aplicados como juego en la actividad física.</w:t>
      </w:r>
      <w:r w:rsidRPr="00646CD9">
        <w:rPr>
          <w:sz w:val="24"/>
          <w:szCs w:val="24"/>
          <w:highlight w:val="white"/>
        </w:rPr>
        <w:t xml:space="preserve"> </w:t>
      </w:r>
      <w:r w:rsidRPr="00A316BB">
        <w:rPr>
          <w:i/>
          <w:iCs/>
          <w:sz w:val="24"/>
          <w:szCs w:val="24"/>
        </w:rPr>
        <w:t>Revista EDUCARE -UPELIPB</w:t>
      </w:r>
      <w:r w:rsidR="00A316BB" w:rsidRPr="00A316BB">
        <w:rPr>
          <w:i/>
          <w:iCs/>
          <w:sz w:val="24"/>
          <w:szCs w:val="24"/>
        </w:rPr>
        <w:t>- Segunda Nueva Etapa</w:t>
      </w:r>
      <w:r w:rsidR="00A316BB">
        <w:rPr>
          <w:sz w:val="24"/>
          <w:szCs w:val="24"/>
        </w:rPr>
        <w:t>.</w:t>
      </w:r>
      <w:hyperlink r:id="rId26" w:history="1">
        <w:r w:rsidR="00A316BB" w:rsidRPr="005D07FB">
          <w:rPr>
            <w:rStyle w:val="Hipervnculo"/>
            <w:sz w:val="24"/>
            <w:szCs w:val="24"/>
          </w:rPr>
          <w:t xml:space="preserve"> </w:t>
        </w:r>
      </w:hyperlink>
      <w:hyperlink r:id="rId27">
        <w:r>
          <w:rPr>
            <w:color w:val="1155CC"/>
            <w:sz w:val="24"/>
            <w:szCs w:val="24"/>
            <w:u w:val="single"/>
          </w:rPr>
          <w:t>https</w:t>
        </w:r>
      </w:hyperlink>
      <w:hyperlink r:id="rId28">
        <w:r>
          <w:rPr>
            <w:color w:val="1155CC"/>
            <w:sz w:val="24"/>
            <w:szCs w:val="24"/>
          </w:rPr>
          <w:t>://doi.org/10.46498/reduipb.v24i3.1409</w:t>
        </w:r>
      </w:hyperlink>
    </w:p>
    <w:p w14:paraId="133C59E6" w14:textId="0D519949" w:rsidR="0095567B" w:rsidRPr="0095567B" w:rsidRDefault="0095567B" w:rsidP="000D20EE">
      <w:pPr>
        <w:spacing w:before="240" w:after="240" w:line="360" w:lineRule="auto"/>
        <w:ind w:left="709" w:hanging="851"/>
        <w:rPr>
          <w:sz w:val="28"/>
          <w:szCs w:val="28"/>
        </w:rPr>
      </w:pPr>
      <w:r w:rsidRPr="0095567B">
        <w:rPr>
          <w:color w:val="000000"/>
          <w:sz w:val="24"/>
          <w:szCs w:val="24"/>
        </w:rPr>
        <w:t xml:space="preserve">Sinoara, R. A., Antunes, J. y Rezende, S. O. (2017). </w:t>
      </w:r>
      <w:r w:rsidRPr="0095567B">
        <w:rPr>
          <w:color w:val="000000"/>
          <w:sz w:val="24"/>
          <w:szCs w:val="24"/>
          <w:lang w:val="en-US"/>
        </w:rPr>
        <w:t xml:space="preserve">Text mining and semantics: a systematic mapping study. </w:t>
      </w:r>
      <w:hyperlink r:id="rId29" w:history="1">
        <w:r w:rsidRPr="0095567B">
          <w:rPr>
            <w:rStyle w:val="Hipervnculo"/>
            <w:sz w:val="24"/>
            <w:szCs w:val="24"/>
            <w:lang w:val="es-MX"/>
          </w:rPr>
          <w:t>https://bit.ly/3gwezZv</w:t>
        </w:r>
      </w:hyperlink>
    </w:p>
    <w:p w14:paraId="37374172" w14:textId="77777777" w:rsidR="0095567B" w:rsidRPr="001100D2" w:rsidRDefault="0095567B" w:rsidP="001B4E2A">
      <w:pPr>
        <w:pStyle w:val="NormalWeb"/>
        <w:spacing w:before="300" w:beforeAutospacing="0" w:after="300" w:afterAutospacing="0" w:line="360" w:lineRule="auto"/>
        <w:ind w:left="709" w:hanging="851"/>
        <w:jc w:val="both"/>
        <w:rPr>
          <w:rFonts w:ascii="Arial" w:hAnsi="Arial" w:cs="Arial"/>
          <w:color w:val="000000"/>
        </w:rPr>
      </w:pPr>
      <w:r w:rsidRPr="00CF3DC3">
        <w:rPr>
          <w:rFonts w:ascii="Arial" w:hAnsi="Arial" w:cs="Arial"/>
          <w:color w:val="000000"/>
        </w:rPr>
        <w:t>Tamayo, M. (2007). El proceso de la</w:t>
      </w:r>
      <w:r>
        <w:rPr>
          <w:rFonts w:ascii="Arial" w:hAnsi="Arial" w:cs="Arial"/>
          <w:color w:val="000000"/>
        </w:rPr>
        <w:t xml:space="preserve"> </w:t>
      </w:r>
      <w:r w:rsidRPr="00CF3DC3">
        <w:rPr>
          <w:rFonts w:ascii="Arial" w:hAnsi="Arial" w:cs="Arial"/>
          <w:color w:val="000000"/>
        </w:rPr>
        <w:t>investigación científica.</w:t>
      </w:r>
      <w:r>
        <w:rPr>
          <w:rFonts w:ascii="Arial" w:hAnsi="Arial" w:cs="Arial"/>
          <w:color w:val="000000"/>
        </w:rPr>
        <w:t xml:space="preserve"> </w:t>
      </w:r>
      <w:r w:rsidRPr="002B3CAA">
        <w:rPr>
          <w:rFonts w:ascii="Arial" w:hAnsi="Arial" w:cs="Arial"/>
          <w:i/>
          <w:iCs/>
          <w:color w:val="000000"/>
        </w:rPr>
        <w:t xml:space="preserve">Limusa. </w:t>
      </w:r>
      <w:hyperlink r:id="rId30" w:history="1">
        <w:r w:rsidRPr="007047A8">
          <w:rPr>
            <w:rStyle w:val="Hipervnculo"/>
            <w:rFonts w:ascii="Arial" w:hAnsi="Arial" w:cs="Arial"/>
          </w:rPr>
          <w:t>https://bit.ly/2U1isOw</w:t>
        </w:r>
      </w:hyperlink>
      <w:r>
        <w:rPr>
          <w:rFonts w:ascii="Arial" w:hAnsi="Arial" w:cs="Arial"/>
          <w:color w:val="000000"/>
        </w:rPr>
        <w:t xml:space="preserve"> </w:t>
      </w:r>
    </w:p>
    <w:p w14:paraId="763607FB" w14:textId="41D87CA0" w:rsidR="00304D3E" w:rsidRDefault="00304D3E">
      <w:pPr>
        <w:spacing w:before="300" w:after="300" w:line="360" w:lineRule="auto"/>
        <w:rPr>
          <w:color w:val="1155CC"/>
          <w:sz w:val="24"/>
          <w:szCs w:val="24"/>
          <w:u w:val="single"/>
        </w:rPr>
      </w:pPr>
    </w:p>
    <w:p w14:paraId="2931DACC" w14:textId="78A38153" w:rsidR="0095567B" w:rsidRDefault="0095567B">
      <w:pPr>
        <w:spacing w:before="300" w:after="300" w:line="360" w:lineRule="auto"/>
        <w:rPr>
          <w:color w:val="1155CC"/>
          <w:sz w:val="24"/>
          <w:szCs w:val="24"/>
          <w:u w:val="single"/>
        </w:rPr>
      </w:pPr>
    </w:p>
    <w:p w14:paraId="33A5365A" w14:textId="6422F56E" w:rsidR="0095567B" w:rsidRDefault="0095567B">
      <w:pPr>
        <w:spacing w:before="300" w:after="300" w:line="360" w:lineRule="auto"/>
        <w:rPr>
          <w:color w:val="1155CC"/>
          <w:sz w:val="24"/>
          <w:szCs w:val="24"/>
          <w:u w:val="single"/>
        </w:rPr>
      </w:pPr>
    </w:p>
    <w:p w14:paraId="2C2E7BE4" w14:textId="0E53A822" w:rsidR="0095567B" w:rsidRDefault="0095567B">
      <w:pPr>
        <w:spacing w:before="300" w:after="300" w:line="360" w:lineRule="auto"/>
        <w:rPr>
          <w:color w:val="1155CC"/>
          <w:sz w:val="24"/>
          <w:szCs w:val="24"/>
          <w:u w:val="single"/>
        </w:rPr>
      </w:pPr>
    </w:p>
    <w:p w14:paraId="3A65CCB6" w14:textId="6E6B29F9" w:rsidR="0095567B" w:rsidRDefault="0095567B">
      <w:pPr>
        <w:spacing w:before="300" w:after="300" w:line="360" w:lineRule="auto"/>
        <w:rPr>
          <w:color w:val="1155CC"/>
          <w:sz w:val="24"/>
          <w:szCs w:val="24"/>
          <w:u w:val="single"/>
        </w:rPr>
      </w:pPr>
    </w:p>
    <w:p w14:paraId="203616B7" w14:textId="56123BA0" w:rsidR="0095567B" w:rsidRDefault="0095567B">
      <w:pPr>
        <w:spacing w:before="300" w:after="300" w:line="360" w:lineRule="auto"/>
        <w:rPr>
          <w:color w:val="1155CC"/>
          <w:sz w:val="24"/>
          <w:szCs w:val="24"/>
          <w:u w:val="single"/>
        </w:rPr>
      </w:pPr>
    </w:p>
    <w:p w14:paraId="14865E77" w14:textId="01E2BFF2" w:rsidR="0095567B" w:rsidRDefault="0095567B">
      <w:pPr>
        <w:spacing w:before="300" w:after="300" w:line="360" w:lineRule="auto"/>
        <w:rPr>
          <w:color w:val="1155CC"/>
          <w:sz w:val="24"/>
          <w:szCs w:val="24"/>
          <w:u w:val="single"/>
        </w:rPr>
      </w:pPr>
    </w:p>
    <w:p w14:paraId="72EA49AE" w14:textId="21197CD8" w:rsidR="0095567B" w:rsidRDefault="0095567B">
      <w:pPr>
        <w:spacing w:before="300" w:after="300" w:line="360" w:lineRule="auto"/>
        <w:rPr>
          <w:color w:val="1155CC"/>
          <w:sz w:val="24"/>
          <w:szCs w:val="24"/>
          <w:u w:val="single"/>
        </w:rPr>
      </w:pPr>
    </w:p>
    <w:p w14:paraId="69D732C6" w14:textId="7FC3BAA1" w:rsidR="0095567B" w:rsidRDefault="0095567B">
      <w:pPr>
        <w:spacing w:before="300" w:after="300" w:line="360" w:lineRule="auto"/>
        <w:rPr>
          <w:color w:val="1155CC"/>
          <w:sz w:val="24"/>
          <w:szCs w:val="24"/>
          <w:u w:val="single"/>
        </w:rPr>
      </w:pPr>
    </w:p>
    <w:p w14:paraId="12DBB77D" w14:textId="121AF9C6" w:rsidR="0095567B" w:rsidRDefault="0095567B">
      <w:pPr>
        <w:spacing w:before="300" w:after="300" w:line="360" w:lineRule="auto"/>
        <w:rPr>
          <w:color w:val="1155CC"/>
          <w:sz w:val="24"/>
          <w:szCs w:val="24"/>
          <w:u w:val="single"/>
        </w:rPr>
      </w:pPr>
    </w:p>
    <w:p w14:paraId="2FECDFB9" w14:textId="2D4F77ED" w:rsidR="0095567B" w:rsidRDefault="0095567B">
      <w:pPr>
        <w:spacing w:before="300" w:after="300" w:line="360" w:lineRule="auto"/>
        <w:rPr>
          <w:color w:val="1155CC"/>
          <w:sz w:val="24"/>
          <w:szCs w:val="24"/>
          <w:u w:val="single"/>
        </w:rPr>
      </w:pPr>
    </w:p>
    <w:p w14:paraId="5CB89005" w14:textId="77777777" w:rsidR="0095567B" w:rsidRDefault="0095567B">
      <w:pPr>
        <w:spacing w:before="300" w:after="300" w:line="360" w:lineRule="auto"/>
        <w:rPr>
          <w:color w:val="1155CC"/>
          <w:sz w:val="24"/>
          <w:szCs w:val="24"/>
          <w:u w:val="single"/>
        </w:rPr>
      </w:pPr>
    </w:p>
    <w:p w14:paraId="25D048D4" w14:textId="77777777" w:rsidR="00A316BB" w:rsidRDefault="00A316BB">
      <w:pPr>
        <w:spacing w:before="300" w:after="300" w:line="360" w:lineRule="auto"/>
        <w:rPr>
          <w:color w:val="1155CC"/>
          <w:sz w:val="24"/>
          <w:szCs w:val="24"/>
          <w:u w:val="single"/>
        </w:rPr>
      </w:pPr>
    </w:p>
    <w:p w14:paraId="59E52023" w14:textId="77777777" w:rsidR="00A316BB" w:rsidRDefault="00A316BB">
      <w:pPr>
        <w:spacing w:before="300" w:after="300" w:line="360" w:lineRule="auto"/>
        <w:rPr>
          <w:b/>
          <w:sz w:val="24"/>
          <w:szCs w:val="24"/>
        </w:rPr>
      </w:pPr>
    </w:p>
    <w:p w14:paraId="17B5FD34"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UNIDAD II</w:t>
      </w:r>
    </w:p>
    <w:p w14:paraId="3BBF711C"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B51CD2"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Default="00B51CD2">
            <w:pPr>
              <w:jc w:val="center"/>
              <w:rPr>
                <w:lang w:val="es-ES"/>
              </w:rPr>
            </w:pPr>
            <w:r>
              <w:rPr>
                <w:lang w:val="es-ES"/>
              </w:rPr>
              <w:t>Trabajos escritos/evidencias</w:t>
            </w:r>
          </w:p>
        </w:tc>
      </w:tr>
      <w:tr w:rsidR="00B51CD2"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Default="00B51CD2">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Default="00B51C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Default="00B51C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Default="00B51CD2">
            <w:pPr>
              <w:jc w:val="both"/>
              <w:rPr>
                <w:lang w:val="es-ES"/>
              </w:rPr>
            </w:pPr>
            <w:r>
              <w:rPr>
                <w:lang w:val="es-ES"/>
              </w:rPr>
              <w:t>Puntuación</w:t>
            </w:r>
          </w:p>
        </w:tc>
      </w:tr>
      <w:tr w:rsidR="00B51CD2"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Default="00B51CD2">
            <w:pPr>
              <w:jc w:val="both"/>
              <w:rPr>
                <w:lang w:val="es-ES"/>
              </w:rPr>
            </w:pPr>
            <w:r>
              <w:rPr>
                <w:lang w:val="es-ES"/>
              </w:rPr>
              <w:t>1.Presentación</w:t>
            </w:r>
          </w:p>
          <w:p w14:paraId="761D1899" w14:textId="77777777" w:rsidR="00B51CD2" w:rsidRDefault="00B51CD2">
            <w:pPr>
              <w:jc w:val="both"/>
              <w:rPr>
                <w:lang w:val="es-ES"/>
              </w:rPr>
            </w:pPr>
            <w:r>
              <w:rPr>
                <w:lang w:val="es-ES"/>
              </w:rPr>
              <w:t>2.Dominio de contenidos específicos</w:t>
            </w:r>
          </w:p>
          <w:p w14:paraId="554594C6" w14:textId="77777777" w:rsidR="00B51CD2" w:rsidRDefault="00B51CD2">
            <w:pPr>
              <w:jc w:val="both"/>
              <w:rPr>
                <w:lang w:val="es-ES"/>
              </w:rPr>
            </w:pPr>
            <w:r>
              <w:rPr>
                <w:lang w:val="es-ES"/>
              </w:rPr>
              <w:t>3.Expresión escrita</w:t>
            </w:r>
          </w:p>
          <w:p w14:paraId="69695F0C" w14:textId="77777777" w:rsidR="00B51CD2" w:rsidRDefault="00B51CD2">
            <w:pPr>
              <w:jc w:val="both"/>
              <w:rPr>
                <w:lang w:val="es-ES"/>
              </w:rPr>
            </w:pPr>
            <w:r>
              <w:rPr>
                <w:lang w:val="es-ES"/>
              </w:rPr>
              <w:t>4.Grestión de la información</w:t>
            </w:r>
          </w:p>
          <w:p w14:paraId="0A703783"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Default="00B51CD2">
            <w:pPr>
              <w:jc w:val="both"/>
              <w:rPr>
                <w:lang w:val="es-ES"/>
              </w:rPr>
            </w:pPr>
          </w:p>
        </w:tc>
      </w:tr>
    </w:tbl>
    <w:p w14:paraId="7986B852" w14:textId="77777777" w:rsidR="00B51CD2" w:rsidRDefault="00B51CD2" w:rsidP="00B51CD2">
      <w:pPr>
        <w:jc w:val="both"/>
        <w:rPr>
          <w:rFonts w:asciiTheme="minorHAnsi" w:hAnsiTheme="minorHAnsi" w:cstheme="minorBidi"/>
          <w:lang w:val="es-ES" w:eastAsia="en-US"/>
        </w:rPr>
      </w:pPr>
    </w:p>
    <w:p w14:paraId="405A25D0" w14:textId="77777777" w:rsidR="00B51CD2" w:rsidRDefault="00B51CD2" w:rsidP="00B51CD2">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B51CD2"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Default="00B51CD2">
            <w:pPr>
              <w:jc w:val="center"/>
              <w:rPr>
                <w:lang w:val="es-ES"/>
              </w:rPr>
            </w:pPr>
            <w:r>
              <w:rPr>
                <w:lang w:val="es-ES"/>
              </w:rPr>
              <w:t>Trabajos escritos /evidencias</w:t>
            </w:r>
          </w:p>
        </w:tc>
      </w:tr>
      <w:tr w:rsidR="00B51CD2"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Default="00B51CD2">
            <w:pPr>
              <w:jc w:val="center"/>
              <w:rPr>
                <w:rFonts w:ascii="Arial" w:hAnsi="Arial" w:cs="Arial"/>
                <w:sz w:val="16"/>
                <w:lang w:val="es-ES"/>
              </w:rPr>
            </w:pPr>
            <w:r>
              <w:rPr>
                <w:rFonts w:ascii="Arial" w:hAnsi="Arial" w:cs="Arial"/>
                <w:sz w:val="16"/>
                <w:lang w:val="es-ES"/>
              </w:rPr>
              <w:t>Compe</w:t>
            </w:r>
          </w:p>
          <w:p w14:paraId="54FAC94A" w14:textId="77777777" w:rsidR="00B51CD2" w:rsidRDefault="00B51CD2">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Default="00B51CD2">
            <w:pPr>
              <w:jc w:val="center"/>
              <w:rPr>
                <w:rFonts w:ascii="Arial" w:hAnsi="Arial" w:cs="Arial"/>
                <w:sz w:val="18"/>
                <w:lang w:val="es-ES"/>
              </w:rPr>
            </w:pPr>
            <w:r>
              <w:rPr>
                <w:rFonts w:ascii="Arial" w:hAnsi="Arial" w:cs="Arial"/>
                <w:sz w:val="18"/>
                <w:lang w:val="es-ES"/>
              </w:rPr>
              <w:t>Unidad</w:t>
            </w:r>
          </w:p>
          <w:p w14:paraId="572387BD" w14:textId="77777777" w:rsidR="00B51CD2" w:rsidRDefault="00B51CD2">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Default="00B51C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Default="00B51CD2">
            <w:pPr>
              <w:jc w:val="center"/>
              <w:rPr>
                <w:lang w:val="es-ES"/>
              </w:rPr>
            </w:pPr>
            <w:r>
              <w:rPr>
                <w:lang w:val="es-ES"/>
              </w:rPr>
              <w:t>Nivel de logro</w:t>
            </w:r>
          </w:p>
        </w:tc>
      </w:tr>
      <w:tr w:rsidR="00B51CD2"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Default="00B51CD2">
            <w:pPr>
              <w:jc w:val="both"/>
              <w:rPr>
                <w:b/>
                <w:sz w:val="18"/>
                <w:szCs w:val="18"/>
                <w:lang w:val="es-ES"/>
              </w:rPr>
            </w:pPr>
            <w:r>
              <w:rPr>
                <w:b/>
                <w:sz w:val="18"/>
                <w:szCs w:val="18"/>
                <w:lang w:val="es-ES"/>
              </w:rPr>
              <w:t>Estratégico/ Competente</w:t>
            </w:r>
          </w:p>
          <w:p w14:paraId="787DEC6D"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Default="00B51CD2">
            <w:pPr>
              <w:jc w:val="both"/>
              <w:rPr>
                <w:b/>
                <w:sz w:val="18"/>
                <w:szCs w:val="18"/>
                <w:lang w:val="es-ES"/>
              </w:rPr>
            </w:pPr>
            <w:r>
              <w:rPr>
                <w:b/>
                <w:sz w:val="18"/>
                <w:szCs w:val="18"/>
                <w:lang w:val="es-ES"/>
              </w:rPr>
              <w:t>Autónomo/ Satisfactorio</w:t>
            </w:r>
          </w:p>
          <w:p w14:paraId="7585F77A"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Default="00B51CD2">
            <w:pPr>
              <w:jc w:val="both"/>
              <w:rPr>
                <w:b/>
                <w:sz w:val="18"/>
                <w:szCs w:val="18"/>
                <w:lang w:val="es-ES"/>
              </w:rPr>
            </w:pPr>
            <w:r>
              <w:rPr>
                <w:b/>
                <w:sz w:val="18"/>
                <w:szCs w:val="18"/>
                <w:lang w:val="es-ES"/>
              </w:rPr>
              <w:t>Resolutivo/</w:t>
            </w:r>
          </w:p>
          <w:p w14:paraId="0D2E8618" w14:textId="77777777" w:rsidR="00B51CD2" w:rsidRDefault="00B51CD2">
            <w:pPr>
              <w:jc w:val="both"/>
              <w:rPr>
                <w:b/>
                <w:sz w:val="18"/>
                <w:szCs w:val="18"/>
                <w:lang w:val="es-ES"/>
              </w:rPr>
            </w:pPr>
            <w:r>
              <w:rPr>
                <w:b/>
                <w:sz w:val="18"/>
                <w:szCs w:val="18"/>
                <w:lang w:val="es-ES"/>
              </w:rPr>
              <w:t>suficiente</w:t>
            </w:r>
          </w:p>
          <w:p w14:paraId="4CDAF387" w14:textId="77777777" w:rsidR="00B51CD2"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Default="00B51CD2">
            <w:pPr>
              <w:jc w:val="both"/>
              <w:rPr>
                <w:b/>
                <w:sz w:val="18"/>
                <w:szCs w:val="18"/>
                <w:lang w:val="es-ES"/>
              </w:rPr>
            </w:pPr>
            <w:r>
              <w:rPr>
                <w:b/>
                <w:sz w:val="18"/>
                <w:szCs w:val="18"/>
                <w:lang w:val="es-ES"/>
              </w:rPr>
              <w:t>Receptivo/</w:t>
            </w:r>
          </w:p>
          <w:p w14:paraId="274D17DD" w14:textId="77777777" w:rsidR="00B51CD2" w:rsidRDefault="00B51C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Default="00B51CD2">
            <w:pPr>
              <w:jc w:val="center"/>
              <w:rPr>
                <w:lang w:val="es-ES"/>
              </w:rPr>
            </w:pPr>
            <w:r>
              <w:rPr>
                <w:sz w:val="16"/>
                <w:lang w:val="es-ES"/>
              </w:rPr>
              <w:t>Puntos</w:t>
            </w:r>
          </w:p>
        </w:tc>
      </w:tr>
      <w:tr w:rsidR="00B51CD2"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Default="00B51CD2">
            <w:pPr>
              <w:jc w:val="both"/>
              <w:rPr>
                <w:lang w:val="es-ES"/>
              </w:rPr>
            </w:pPr>
          </w:p>
          <w:p w14:paraId="17F269DE" w14:textId="77777777" w:rsidR="00B51CD2" w:rsidRDefault="00B51CD2">
            <w:pPr>
              <w:jc w:val="both"/>
              <w:rPr>
                <w:lang w:val="es-ES"/>
              </w:rPr>
            </w:pPr>
          </w:p>
          <w:p w14:paraId="49D418C7" w14:textId="77777777" w:rsidR="00B51CD2" w:rsidRDefault="00B51CD2">
            <w:pPr>
              <w:jc w:val="both"/>
              <w:rPr>
                <w:lang w:val="es-ES"/>
              </w:rPr>
            </w:pPr>
            <w:r>
              <w:rPr>
                <w:lang w:val="es-ES"/>
              </w:rPr>
              <w:t>1.Presentación</w:t>
            </w:r>
          </w:p>
          <w:p w14:paraId="68C76DCC" w14:textId="77777777" w:rsidR="00B51CD2" w:rsidRDefault="00B51CD2">
            <w:pPr>
              <w:jc w:val="both"/>
              <w:rPr>
                <w:lang w:val="es-ES"/>
              </w:rPr>
            </w:pPr>
          </w:p>
          <w:p w14:paraId="45CC0D57" w14:textId="77777777" w:rsidR="00B51CD2" w:rsidRDefault="00B51CD2">
            <w:pPr>
              <w:jc w:val="both"/>
              <w:rPr>
                <w:lang w:val="es-ES"/>
              </w:rPr>
            </w:pPr>
          </w:p>
          <w:p w14:paraId="4028A177" w14:textId="77777777" w:rsidR="00B51CD2" w:rsidRDefault="00B51CD2">
            <w:pPr>
              <w:jc w:val="both"/>
              <w:rPr>
                <w:lang w:val="es-ES"/>
              </w:rPr>
            </w:pPr>
          </w:p>
          <w:p w14:paraId="71C72A6B" w14:textId="77777777" w:rsidR="00B51CD2" w:rsidRDefault="00B51CD2">
            <w:pPr>
              <w:jc w:val="both"/>
              <w:rPr>
                <w:lang w:val="es-ES"/>
              </w:rPr>
            </w:pPr>
          </w:p>
          <w:p w14:paraId="00B3430F" w14:textId="77777777" w:rsidR="00B51CD2" w:rsidRDefault="00B51CD2">
            <w:pPr>
              <w:jc w:val="both"/>
              <w:rPr>
                <w:lang w:val="es-ES"/>
              </w:rPr>
            </w:pPr>
          </w:p>
          <w:p w14:paraId="78205769" w14:textId="77777777" w:rsidR="00B51CD2" w:rsidRDefault="00B51CD2">
            <w:pPr>
              <w:jc w:val="both"/>
              <w:rPr>
                <w:lang w:val="es-ES"/>
              </w:rPr>
            </w:pPr>
          </w:p>
          <w:p w14:paraId="0BC6437F" w14:textId="77777777" w:rsidR="00B51CD2" w:rsidRDefault="00B51CD2">
            <w:pPr>
              <w:jc w:val="both"/>
              <w:rPr>
                <w:lang w:val="es-ES"/>
              </w:rPr>
            </w:pPr>
          </w:p>
          <w:p w14:paraId="501810D0" w14:textId="77777777" w:rsidR="00B51CD2" w:rsidRDefault="00B51CD2">
            <w:pPr>
              <w:jc w:val="both"/>
              <w:rPr>
                <w:lang w:val="es-ES"/>
              </w:rPr>
            </w:pPr>
          </w:p>
          <w:p w14:paraId="4649E5D0" w14:textId="77777777" w:rsidR="00B51CD2" w:rsidRDefault="00B51CD2">
            <w:pPr>
              <w:jc w:val="both"/>
              <w:rPr>
                <w:lang w:val="es-ES"/>
              </w:rPr>
            </w:pPr>
          </w:p>
          <w:p w14:paraId="1C0225C5" w14:textId="77777777" w:rsidR="00B51CD2" w:rsidRDefault="00B51CD2">
            <w:pPr>
              <w:jc w:val="both"/>
              <w:rPr>
                <w:lang w:val="es-ES"/>
              </w:rPr>
            </w:pPr>
          </w:p>
          <w:p w14:paraId="196FBBCE" w14:textId="77777777" w:rsidR="00B51CD2" w:rsidRDefault="00B51CD2">
            <w:pPr>
              <w:jc w:val="both"/>
              <w:rPr>
                <w:lang w:val="es-ES"/>
              </w:rPr>
            </w:pPr>
          </w:p>
          <w:p w14:paraId="6E847B04" w14:textId="77777777" w:rsidR="00B51CD2" w:rsidRDefault="00B51CD2">
            <w:pPr>
              <w:jc w:val="both"/>
              <w:rPr>
                <w:lang w:val="es-ES"/>
              </w:rPr>
            </w:pPr>
          </w:p>
          <w:p w14:paraId="6B703698" w14:textId="77777777" w:rsidR="00B51CD2" w:rsidRDefault="00B51CD2">
            <w:pPr>
              <w:jc w:val="both"/>
              <w:rPr>
                <w:lang w:val="es-ES"/>
              </w:rPr>
            </w:pPr>
          </w:p>
          <w:p w14:paraId="4AEB6605" w14:textId="77777777" w:rsidR="00B51CD2" w:rsidRDefault="00B51CD2">
            <w:pPr>
              <w:jc w:val="both"/>
              <w:rPr>
                <w:lang w:val="es-ES"/>
              </w:rPr>
            </w:pPr>
          </w:p>
          <w:p w14:paraId="43B5B0F2" w14:textId="77777777" w:rsidR="00B51CD2" w:rsidRDefault="00B51CD2">
            <w:pPr>
              <w:jc w:val="both"/>
              <w:rPr>
                <w:lang w:val="es-ES"/>
              </w:rPr>
            </w:pPr>
          </w:p>
          <w:p w14:paraId="2C5219AB" w14:textId="77777777" w:rsidR="00B51CD2" w:rsidRDefault="00B51CD2">
            <w:pPr>
              <w:jc w:val="both"/>
              <w:rPr>
                <w:lang w:val="es-ES"/>
              </w:rPr>
            </w:pPr>
          </w:p>
          <w:p w14:paraId="64AF8238" w14:textId="77777777" w:rsidR="00B51CD2" w:rsidRDefault="00B51CD2">
            <w:pPr>
              <w:jc w:val="both"/>
              <w:rPr>
                <w:lang w:val="es-ES"/>
              </w:rPr>
            </w:pPr>
          </w:p>
          <w:p w14:paraId="3C239B06" w14:textId="77777777" w:rsidR="00B51CD2" w:rsidRDefault="00B51CD2">
            <w:pPr>
              <w:jc w:val="both"/>
              <w:rPr>
                <w:lang w:val="es-ES"/>
              </w:rPr>
            </w:pPr>
          </w:p>
          <w:p w14:paraId="3CFF189C" w14:textId="77777777" w:rsidR="00B51CD2" w:rsidRDefault="00B51CD2">
            <w:pPr>
              <w:jc w:val="both"/>
              <w:rPr>
                <w:lang w:val="es-ES"/>
              </w:rPr>
            </w:pPr>
          </w:p>
          <w:p w14:paraId="215FF3F0" w14:textId="77777777" w:rsidR="00B51CD2" w:rsidRDefault="00B51CD2">
            <w:pPr>
              <w:jc w:val="both"/>
              <w:rPr>
                <w:sz w:val="20"/>
                <w:lang w:val="es-ES"/>
              </w:rPr>
            </w:pPr>
          </w:p>
          <w:p w14:paraId="791DFACD"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726440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520BFC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30E8A38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7D56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014F54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B70DE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426B3A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BC7C2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96FFE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8844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5ED80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3737C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107E61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B6986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A5F56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8D63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25427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55740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60219C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489F6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B937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B890344"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EE3B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139046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369D94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EC0482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19E2E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C6724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BFE57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77856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EA70DA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59C494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58DF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142633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AE593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44D9B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0511E9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30E2B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1BA732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8E0C3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1B852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374F3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0E92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E0B241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C753C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8AF72EA"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3498B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785B2D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0F2B64F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0ECDE0D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0B36F1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5D0C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4800D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F9B48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034B5F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D9528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4D1F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BA3B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6831D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5F08AC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6AD92D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8C2C81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8203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DC293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6CAAF1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509847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92C36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00403C4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B5470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163B4B3"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0B4346B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EFC7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5E80F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52A0DF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00B7D1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6F8CD7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1EF0A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3A800A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D1237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1EF3632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A2EB0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C37B0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2F711C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2151F81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0A717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539486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019B2835" w14:textId="77777777" w:rsidR="00B51CD2"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Default="00B51CD2">
            <w:pPr>
              <w:jc w:val="both"/>
              <w:rPr>
                <w:lang w:val="es-ES"/>
              </w:rPr>
            </w:pPr>
          </w:p>
        </w:tc>
      </w:tr>
      <w:tr w:rsidR="00B51CD2"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Default="00B51CD2">
            <w:pPr>
              <w:jc w:val="both"/>
              <w:rPr>
                <w:sz w:val="20"/>
                <w:lang w:val="es-ES"/>
              </w:rPr>
            </w:pPr>
            <w:r>
              <w:rPr>
                <w:sz w:val="20"/>
                <w:lang w:val="es-ES"/>
              </w:rPr>
              <w:t>2.Dominio de contenidos específicos</w:t>
            </w:r>
          </w:p>
          <w:p w14:paraId="43E4D01E" w14:textId="77777777" w:rsidR="00B51CD2" w:rsidRDefault="00B51CD2">
            <w:pPr>
              <w:jc w:val="both"/>
              <w:rPr>
                <w:sz w:val="20"/>
                <w:lang w:val="es-ES"/>
              </w:rPr>
            </w:pPr>
          </w:p>
          <w:p w14:paraId="3C10F540" w14:textId="77777777" w:rsidR="00B51CD2" w:rsidRDefault="00B51CD2">
            <w:pPr>
              <w:jc w:val="both"/>
              <w:rPr>
                <w:sz w:val="20"/>
                <w:lang w:val="es-ES"/>
              </w:rPr>
            </w:pPr>
          </w:p>
          <w:p w14:paraId="719D76BB"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EE4C1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8D2DA9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C19DD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74DAC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19E245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A1ED6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1DE4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0D60E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F00B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A4E878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1B1134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13CE2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7C68D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72A23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56B2AC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1F86CD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193B2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A45328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BB0307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31414E9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1715B7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4CE9ED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AFE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273696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43C5D6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clase</w:t>
            </w:r>
          </w:p>
          <w:p w14:paraId="4AD7E886"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904F75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E9179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DF7CC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66B6F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62B2E0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35A4C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3A474C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A55B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2AC65E7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721C1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4FD01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792B209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068DEA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D64E3E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287E0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1CB921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9AFB7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51F5F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FA90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3CC6D1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0482F3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ED6ED87"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mismas</w:t>
            </w:r>
          </w:p>
          <w:p w14:paraId="06632BDD"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6C442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22F3B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690BFB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BB258C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5403F6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706EA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F580F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105589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C8685A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0FC203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2115C8E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5BC9AAB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2A857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6F2801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6CC9928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C06DF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EBE82F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6DB46A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3D6564E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DD77C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C497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E277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4007D7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7EA211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C03C13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77179F8F" w14:textId="77777777" w:rsidR="00B51CD2"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9B19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A35FF8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1498E8E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2B163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14FF4B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10C47A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F248F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8A3160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539182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1041C4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62229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98A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72F9E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8E2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4C513B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36111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DE353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515C2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1EDAE5F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EB5945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2707C1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6FA51E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C89CE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DBFA3A0" w14:textId="77777777" w:rsidR="00B51CD2" w:rsidRDefault="00B51CD2">
            <w:pPr>
              <w:shd w:val="clear" w:color="auto" w:fill="FFFFFF"/>
              <w:rPr>
                <w:rFonts w:ascii="Arial" w:eastAsia="Times New Roman" w:hAnsi="Arial" w:cs="Arial"/>
                <w:sz w:val="18"/>
                <w:lang w:val="es-ES"/>
              </w:rPr>
            </w:pPr>
          </w:p>
          <w:p w14:paraId="7BF50E08"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Default="00B51CD2">
            <w:pPr>
              <w:rPr>
                <w:lang w:val="es-ES"/>
              </w:rPr>
            </w:pPr>
          </w:p>
        </w:tc>
      </w:tr>
      <w:tr w:rsidR="00B51CD2"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Default="00B51CD2">
            <w:pPr>
              <w:jc w:val="both"/>
              <w:rPr>
                <w:lang w:val="es-ES"/>
              </w:rPr>
            </w:pPr>
          </w:p>
          <w:p w14:paraId="61616493" w14:textId="77777777" w:rsidR="00B51CD2" w:rsidRDefault="00B51CD2">
            <w:pPr>
              <w:jc w:val="both"/>
              <w:rPr>
                <w:sz w:val="20"/>
                <w:lang w:val="es-ES"/>
              </w:rPr>
            </w:pPr>
            <w:r>
              <w:rPr>
                <w:sz w:val="20"/>
                <w:lang w:val="es-ES"/>
              </w:rPr>
              <w:t>3.Expresión escrita</w:t>
            </w:r>
          </w:p>
          <w:p w14:paraId="705C4F8A" w14:textId="77777777" w:rsidR="00B51CD2" w:rsidRDefault="00B51CD2">
            <w:pPr>
              <w:jc w:val="both"/>
              <w:rPr>
                <w:sz w:val="20"/>
                <w:lang w:val="es-ES"/>
              </w:rPr>
            </w:pPr>
          </w:p>
          <w:p w14:paraId="20644FCE"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61518C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0956C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F78D3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6960E8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45D308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BF6639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46582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F92EA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02304A2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11996B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5BFA8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4A5F6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DEDFA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DADA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9667FA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C3B0F5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0C7696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7D223E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25BEB832"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F0BE8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6E5531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56B1B2C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A25890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D0716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63EF87E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3C788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65E909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823C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504C18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126170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F36343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D7E5F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42D0C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F4318E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C1F253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1E2A9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6F88F3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3F96DA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B9872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2639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216E36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1F19F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B333A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376559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338F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318D7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B0741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059E7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415DD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5E9D9E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75A79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505F8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114BB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36B2466"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70604EA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5F7DE"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14F2D718"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F885C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D521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421E3C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D14BC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3F98D0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483FA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361F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97A2F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F7D05E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4A588F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27CF2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4E6E224F"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Default="00B51CD2">
            <w:pPr>
              <w:jc w:val="both"/>
              <w:rPr>
                <w:sz w:val="20"/>
                <w:lang w:val="es-ES"/>
              </w:rPr>
            </w:pPr>
            <w:r>
              <w:rPr>
                <w:sz w:val="20"/>
                <w:lang w:val="es-ES"/>
              </w:rPr>
              <w:t>4. Gestión de la información</w:t>
            </w:r>
          </w:p>
          <w:p w14:paraId="03DEE645" w14:textId="77777777" w:rsidR="00B51CD2" w:rsidRDefault="00B51CD2">
            <w:pPr>
              <w:jc w:val="both"/>
              <w:rPr>
                <w:sz w:val="20"/>
                <w:lang w:val="es-ES"/>
              </w:rPr>
            </w:pPr>
          </w:p>
          <w:p w14:paraId="193486A3"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7B7152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5B2EDDB"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C5BB3FE"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3514CB0D"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BE78E7"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B312530"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476C723C"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4E01E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4F625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2159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41CA21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26B467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687BC488"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    actuales    </w:t>
            </w:r>
          </w:p>
          <w:p w14:paraId="6F2F8C2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BD38A82"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D756A6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4C7FCEB4"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E29AEC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0022C48A"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50DA971B"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ACC84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30632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FDD55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1921B1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C99A8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headerReference w:type="default" r:id="rId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79F6E" w14:textId="77777777" w:rsidR="00D93673" w:rsidRDefault="00D93673" w:rsidP="00D7790A">
      <w:pPr>
        <w:spacing w:line="240" w:lineRule="auto"/>
      </w:pPr>
      <w:r>
        <w:separator/>
      </w:r>
    </w:p>
  </w:endnote>
  <w:endnote w:type="continuationSeparator" w:id="0">
    <w:p w14:paraId="029E8CB2" w14:textId="77777777" w:rsidR="00D93673" w:rsidRDefault="00D93673" w:rsidP="00D77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8F13" w14:textId="77777777" w:rsidR="00D93673" w:rsidRDefault="00D93673" w:rsidP="00D7790A">
      <w:pPr>
        <w:spacing w:line="240" w:lineRule="auto"/>
      </w:pPr>
      <w:r>
        <w:separator/>
      </w:r>
    </w:p>
  </w:footnote>
  <w:footnote w:type="continuationSeparator" w:id="0">
    <w:p w14:paraId="6C5695D1" w14:textId="77777777" w:rsidR="00D93673" w:rsidRDefault="00D93673" w:rsidP="00D779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A7E8" w14:textId="77777777" w:rsidR="00D7790A" w:rsidRDefault="00D779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3E"/>
    <w:rsid w:val="00000201"/>
    <w:rsid w:val="00003674"/>
    <w:rsid w:val="00031E91"/>
    <w:rsid w:val="000D00B2"/>
    <w:rsid w:val="000D20EE"/>
    <w:rsid w:val="00186DC2"/>
    <w:rsid w:val="001B4E2A"/>
    <w:rsid w:val="001C25AC"/>
    <w:rsid w:val="001C4BD2"/>
    <w:rsid w:val="00304D3E"/>
    <w:rsid w:val="00412C27"/>
    <w:rsid w:val="00413CB6"/>
    <w:rsid w:val="005055BB"/>
    <w:rsid w:val="0052536C"/>
    <w:rsid w:val="005972BF"/>
    <w:rsid w:val="005B3FAE"/>
    <w:rsid w:val="00607A56"/>
    <w:rsid w:val="006335AF"/>
    <w:rsid w:val="00646CD9"/>
    <w:rsid w:val="007A24D7"/>
    <w:rsid w:val="007C3CA9"/>
    <w:rsid w:val="00866F77"/>
    <w:rsid w:val="0095567B"/>
    <w:rsid w:val="00997097"/>
    <w:rsid w:val="009A733C"/>
    <w:rsid w:val="009C78D7"/>
    <w:rsid w:val="009D74B3"/>
    <w:rsid w:val="009F2772"/>
    <w:rsid w:val="00A316BB"/>
    <w:rsid w:val="00A96038"/>
    <w:rsid w:val="00B00B25"/>
    <w:rsid w:val="00B27CA1"/>
    <w:rsid w:val="00B51CD2"/>
    <w:rsid w:val="00CE3FC4"/>
    <w:rsid w:val="00D0064A"/>
    <w:rsid w:val="00D66F65"/>
    <w:rsid w:val="00D7790A"/>
    <w:rsid w:val="00D93673"/>
    <w:rsid w:val="00DA5425"/>
    <w:rsid w:val="00DE766A"/>
    <w:rsid w:val="00EA3F8E"/>
    <w:rsid w:val="00F06A75"/>
    <w:rsid w:val="00F44C97"/>
    <w:rsid w:val="00F46B01"/>
    <w:rsid w:val="00F474F8"/>
    <w:rsid w:val="00FC23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86DC2"/>
    <w:rPr>
      <w:color w:val="0000FF" w:themeColor="hyperlink"/>
      <w:u w:val="single"/>
    </w:rPr>
  </w:style>
  <w:style w:type="character" w:customStyle="1" w:styleId="Mencinsinresolver1">
    <w:name w:val="Mención sin resolver1"/>
    <w:basedOn w:val="Fuentedeprrafopredeter"/>
    <w:uiPriority w:val="99"/>
    <w:semiHidden/>
    <w:unhideWhenUsed/>
    <w:rsid w:val="00186DC2"/>
    <w:rPr>
      <w:color w:val="605E5C"/>
      <w:shd w:val="clear" w:color="auto" w:fill="E1DFDD"/>
    </w:rPr>
  </w:style>
  <w:style w:type="paragraph" w:styleId="NormalWeb">
    <w:name w:val="Normal (Web)"/>
    <w:basedOn w:val="Normal"/>
    <w:uiPriority w:val="99"/>
    <w:unhideWhenUsed/>
    <w:rsid w:val="00866F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779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790A"/>
  </w:style>
  <w:style w:type="paragraph" w:styleId="Piedepgina">
    <w:name w:val="footer"/>
    <w:basedOn w:val="Normal"/>
    <w:link w:val="PiedepginaCar"/>
    <w:uiPriority w:val="99"/>
    <w:unhideWhenUsed/>
    <w:rsid w:val="00D779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79223">
      <w:bodyDiv w:val="1"/>
      <w:marLeft w:val="0"/>
      <w:marRight w:val="0"/>
      <w:marTop w:val="0"/>
      <w:marBottom w:val="0"/>
      <w:divBdr>
        <w:top w:val="none" w:sz="0" w:space="0" w:color="auto"/>
        <w:left w:val="none" w:sz="0" w:space="0" w:color="auto"/>
        <w:bottom w:val="none" w:sz="0" w:space="0" w:color="auto"/>
        <w:right w:val="none" w:sz="0" w:space="0" w:color="auto"/>
      </w:divBdr>
    </w:div>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bit.ly/2RXes0L" TargetMode="External"/><Relationship Id="rId26" Type="http://schemas.openxmlformats.org/officeDocument/2006/relationships/hyperlink" Target="file:///C:\Users\yamil\Downloads\" TargetMode="External"/><Relationship Id="rId3" Type="http://schemas.openxmlformats.org/officeDocument/2006/relationships/settings" Target="settings.xml"/><Relationship Id="rId21" Type="http://schemas.openxmlformats.org/officeDocument/2006/relationships/hyperlink" Target="https://bit.ly/3i3zUM6" TargetMode="Externa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yperlink" Target="https://bit.ly/3yOdtAA" TargetMode="External"/><Relationship Id="rId25" Type="http://schemas.openxmlformats.org/officeDocument/2006/relationships/hyperlink" Target="https://bit.ly/3vo14Q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3c0HJ1t" TargetMode="External"/><Relationship Id="rId20" Type="http://schemas.openxmlformats.org/officeDocument/2006/relationships/hyperlink" Target="https://bit.ly/2TuCqAZ" TargetMode="External"/><Relationship Id="rId29" Type="http://schemas.openxmlformats.org/officeDocument/2006/relationships/hyperlink" Target="https://bit.ly/3gwezZ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bit.ly/3vClqX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hdl.handle.net/20.500.12209/9377" TargetMode="External"/><Relationship Id="rId28" Type="http://schemas.openxmlformats.org/officeDocument/2006/relationships/hyperlink" Target="https://doi.org/10.46498/reduipb.v24i3.1409" TargetMode="External"/><Relationship Id="rId10" Type="http://schemas.openxmlformats.org/officeDocument/2006/relationships/chart" Target="charts/chart3.xml"/><Relationship Id="rId19" Type="http://schemas.openxmlformats.org/officeDocument/2006/relationships/hyperlink" Target="https://bit.ly/3i4WROZ"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bit.ly/3iDMjXD" TargetMode="External"/><Relationship Id="rId27" Type="http://schemas.openxmlformats.org/officeDocument/2006/relationships/hyperlink" Target="https://doi.org/10.46498/reduipb.v24i3.1409" TargetMode="External"/><Relationship Id="rId30" Type="http://schemas.openxmlformats.org/officeDocument/2006/relationships/hyperlink" Target="https://bit.ly/2U1isOw"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1. </a:t>
            </a:r>
            <a:r>
              <a:rPr lang="en-US" sz="1200" b="1">
                <a:solidFill>
                  <a:schemeClr val="tx1"/>
                </a:solidFill>
                <a:latin typeface="Arial" panose="020B0604020202020204" pitchFamily="34" charset="0"/>
                <a:cs typeface="Arial" panose="020B0604020202020204" pitchFamily="34" charset="0"/>
              </a:rPr>
              <a:t>Aspectos que no se</a:t>
            </a:r>
            <a:r>
              <a:rPr lang="en-US" sz="1200" b="1" baseline="0">
                <a:solidFill>
                  <a:schemeClr val="tx1"/>
                </a:solidFill>
                <a:latin typeface="Arial" panose="020B0604020202020204" pitchFamily="34" charset="0"/>
                <a:cs typeface="Arial" panose="020B0604020202020204" pitchFamily="34" charset="0"/>
              </a:rPr>
              <a:t> toman</a:t>
            </a:r>
            <a:r>
              <a:rPr lang="en-US" sz="1200" b="1">
                <a:solidFill>
                  <a:schemeClr val="tx1"/>
                </a:solidFill>
                <a:latin typeface="Arial" panose="020B0604020202020204" pitchFamily="34" charset="0"/>
                <a:cs typeface="Arial" panose="020B0604020202020204" pitchFamily="34" charset="0"/>
              </a:rPr>
              <a:t> en cuenta al emplear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Aspectos que no se toman en cuenta al emplear actividades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AA6-4ADA-A021-245F36B3D94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AA6-4ADA-A021-245F36B3D94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AA6-4ADA-A021-245F36B3D94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A6-4ADA-A021-245F36B3D949}"/>
              </c:ext>
            </c:extLst>
          </c:dPt>
          <c:dLbls>
            <c:dLbl>
              <c:idx val="0"/>
              <c:tx>
                <c:rich>
                  <a:bodyPr/>
                  <a:lstStyle/>
                  <a:p>
                    <a:r>
                      <a:rPr lang="en-US"/>
                      <a:t>37.5%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AA6-4ADA-A021-245F36B3D949}"/>
                </c:ext>
                <c:ext xmlns:c15="http://schemas.microsoft.com/office/drawing/2012/chart" uri="{CE6537A1-D6FC-4f65-9D91-7224C49458BB}"/>
              </c:extLst>
            </c:dLbl>
            <c:dLbl>
              <c:idx val="1"/>
              <c:tx>
                <c:rich>
                  <a:bodyPr/>
                  <a:lstStyle/>
                  <a:p>
                    <a:fld id="{87073191-3592-4C19-B290-C220F773C957}" type="VALUE">
                      <a:rPr lang="en-US"/>
                      <a:pPr/>
                      <a:t>[VALOR]</a:t>
                    </a:fld>
                    <a:r>
                      <a:rPr lang="en-US"/>
                      <a:t>2.5%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AA6-4ADA-A021-245F36B3D949}"/>
                </c:ext>
                <c:ext xmlns:c15="http://schemas.microsoft.com/office/drawing/2012/chart" uri="{CE6537A1-D6FC-4f65-9D91-7224C49458BB}">
                  <c15:dlblFieldTable/>
                  <c15:showDataLabelsRange val="0"/>
                </c:ext>
              </c:extLst>
            </c:dLbl>
            <c:dLbl>
              <c:idx val="2"/>
              <c:tx>
                <c:rich>
                  <a:bodyPr/>
                  <a:lstStyle/>
                  <a:p>
                    <a:r>
                      <a:rPr lang="en-US"/>
                      <a:t>37.5%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AA6-4ADA-A021-245F36B3D949}"/>
                </c:ext>
                <c:ext xmlns:c15="http://schemas.microsoft.com/office/drawing/2012/chart" uri="{CE6537A1-D6FC-4f65-9D91-7224C49458BB}"/>
              </c:extLst>
            </c:dLbl>
            <c:dLbl>
              <c:idx val="3"/>
              <c:tx>
                <c:rich>
                  <a:bodyPr/>
                  <a:lstStyle/>
                  <a:p>
                    <a:fld id="{613D2003-DF19-4157-A2FF-01E575251140}" type="VALUE">
                      <a:rPr lang="en-US"/>
                      <a:pPr/>
                      <a:t>[VALOR]</a:t>
                    </a:fld>
                    <a:r>
                      <a:rPr lang="en-US"/>
                      <a:t>2.5%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AA6-4ADA-A021-245F36B3D94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Hoja1!$A$2:$A$5</c:f>
              <c:strCache>
                <c:ptCount val="4"/>
                <c:pt idx="0">
                  <c:v>Estimulación y motivación</c:v>
                </c:pt>
                <c:pt idx="1">
                  <c:v>Participación de padres de familia y niños</c:v>
                </c:pt>
                <c:pt idx="2">
                  <c:v>Atención a las emociones</c:v>
                </c:pt>
                <c:pt idx="3">
                  <c:v>Organización adecuada</c:v>
                </c:pt>
              </c:strCache>
            </c:strRef>
          </c:cat>
          <c:val>
            <c:numRef>
              <c:f>Hoja1!$B$2:$B$5</c:f>
              <c:numCache>
                <c:formatCode>General</c:formatCode>
                <c:ptCount val="4"/>
                <c:pt idx="0">
                  <c:v>3</c:v>
                </c:pt>
                <c:pt idx="1">
                  <c:v>1</c:v>
                </c:pt>
                <c:pt idx="2">
                  <c:v>3</c:v>
                </c:pt>
                <c:pt idx="3">
                  <c:v>1</c:v>
                </c:pt>
              </c:numCache>
            </c:numRef>
          </c:val>
          <c:extLst xmlns:c16r2="http://schemas.microsoft.com/office/drawing/2015/06/chart">
            <c:ext xmlns:c16="http://schemas.microsoft.com/office/drawing/2014/chart" uri="{C3380CC4-5D6E-409C-BE32-E72D297353CC}">
              <c16:uniqueId val="{00000008-CAA6-4ADA-A021-245F36B3D94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2</a:t>
            </a:r>
            <a:r>
              <a:rPr lang="es-MX" sz="1200" b="1">
                <a:solidFill>
                  <a:schemeClr val="tx1"/>
                </a:solidFill>
                <a:latin typeface="Arial" panose="020B0604020202020204" pitchFamily="34" charset="0"/>
                <a:cs typeface="Arial" panose="020B0604020202020204" pitchFamily="34" charset="0"/>
              </a:rPr>
              <a:t>.</a:t>
            </a:r>
            <a:r>
              <a:rPr lang="es-MX" sz="1200" b="1" baseline="0">
                <a:solidFill>
                  <a:schemeClr val="tx1"/>
                </a:solidFill>
                <a:latin typeface="Arial" panose="020B0604020202020204" pitchFamily="34" charset="0"/>
                <a:cs typeface="Arial" panose="020B0604020202020204" pitchFamily="34" charset="0"/>
              </a:rPr>
              <a:t> </a:t>
            </a:r>
            <a:r>
              <a:rPr lang="es-MX" sz="1200" b="1">
                <a:solidFill>
                  <a:schemeClr val="tx1"/>
                </a:solidFill>
                <a:latin typeface="Arial" panose="020B0604020202020204" pitchFamily="34" charset="0"/>
                <a:cs typeface="Arial" panose="020B0604020202020204" pitchFamily="34" charset="0"/>
              </a:rPr>
              <a:t>Estrategias</a:t>
            </a:r>
            <a:r>
              <a:rPr lang="es-MX" sz="1200" b="1" baseline="0">
                <a:solidFill>
                  <a:schemeClr val="tx1"/>
                </a:solidFill>
                <a:latin typeface="Arial" panose="020B0604020202020204" pitchFamily="34" charset="0"/>
                <a:cs typeface="Arial" panose="020B0604020202020204" pitchFamily="34" charset="0"/>
              </a:rPr>
              <a:t> lúdicas que favorecen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Juego de arte</c:v>
                </c:pt>
              </c:strCache>
            </c:strRef>
          </c:tx>
          <c:spPr>
            <a:solidFill>
              <a:srgbClr val="0070C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FF-4BBE-9B74-3438CBEE77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05FF-4BBE-9B74-3438CBEE77B4}"/>
            </c:ext>
          </c:extLst>
        </c:ser>
        <c:ser>
          <c:idx val="1"/>
          <c:order val="1"/>
          <c:tx>
            <c:strRef>
              <c:f>Hoja1!$C$1</c:f>
              <c:strCache>
                <c:ptCount val="1"/>
                <c:pt idx="0">
                  <c:v>Herramientas digitales</c:v>
                </c:pt>
              </c:strCache>
            </c:strRef>
          </c:tx>
          <c:spPr>
            <a:solidFill>
              <a:srgbClr val="92D05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5FF-4BBE-9B74-3438CBEE77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05FF-4BBE-9B74-3438CBEE77B4}"/>
            </c:ext>
          </c:extLst>
        </c:ser>
        <c:ser>
          <c:idx val="2"/>
          <c:order val="2"/>
          <c:tx>
            <c:strRef>
              <c:f>Hoja1!$D$1</c:f>
              <c:strCache>
                <c:ptCount val="1"/>
                <c:pt idx="0">
                  <c:v>Juegos tradicionales con contacto</c:v>
                </c:pt>
              </c:strCache>
            </c:strRef>
          </c:tx>
          <c:spPr>
            <a:solidFill>
              <a:srgbClr val="FF9933"/>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5FF-4BBE-9B74-3438CBEE77B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5-05FF-4BBE-9B74-3438CBEE77B4}"/>
            </c:ext>
          </c:extLst>
        </c:ser>
        <c:dLbls>
          <c:dLblPos val="outEnd"/>
          <c:showLegendKey val="0"/>
          <c:showVal val="1"/>
          <c:showCatName val="0"/>
          <c:showSerName val="0"/>
          <c:showPercent val="0"/>
          <c:showBubbleSize val="0"/>
        </c:dLbls>
        <c:gapWidth val="219"/>
        <c:overlap val="-27"/>
        <c:axId val="296890304"/>
        <c:axId val="298065136"/>
      </c:barChart>
      <c:catAx>
        <c:axId val="296890304"/>
        <c:scaling>
          <c:orientation val="minMax"/>
        </c:scaling>
        <c:delete val="1"/>
        <c:axPos val="b"/>
        <c:numFmt formatCode="General" sourceLinked="1"/>
        <c:majorTickMark val="none"/>
        <c:minorTickMark val="none"/>
        <c:tickLblPos val="nextTo"/>
        <c:crossAx val="298065136"/>
        <c:crosses val="autoZero"/>
        <c:auto val="1"/>
        <c:lblAlgn val="ctr"/>
        <c:lblOffset val="100"/>
        <c:noMultiLvlLbl val="0"/>
      </c:catAx>
      <c:valAx>
        <c:axId val="2980651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9689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3. </a:t>
            </a:r>
            <a:r>
              <a:rPr lang="en-US" sz="1200" b="1" i="0">
                <a:solidFill>
                  <a:schemeClr val="tx1"/>
                </a:solidFill>
                <a:latin typeface="Arial" panose="020B0604020202020204" pitchFamily="34" charset="0"/>
                <a:cs typeface="Arial" panose="020B0604020202020204" pitchFamily="34" charset="0"/>
              </a:rPr>
              <a:t>Capacidades que favorece el juego</a:t>
            </a:r>
          </a:p>
        </c:rich>
      </c:tx>
      <c:layout>
        <c:manualLayout>
          <c:xMode val="edge"/>
          <c:yMode val="edge"/>
          <c:x val="0.18741429347763247"/>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3381074612369489"/>
          <c:y val="0.10530905352159448"/>
          <c:w val="0.34581150924416393"/>
          <c:h val="0.57298695327317672"/>
        </c:manualLayout>
      </c:layout>
      <c:pieChart>
        <c:varyColors val="1"/>
        <c:ser>
          <c:idx val="0"/>
          <c:order val="0"/>
          <c:tx>
            <c:strRef>
              <c:f>Hoja1!$B$1</c:f>
              <c:strCache>
                <c:ptCount val="1"/>
                <c:pt idx="0">
                  <c:v>Capacidades que favorece el juego</c:v>
                </c:pt>
              </c:strCache>
            </c:strRef>
          </c:tx>
          <c:dPt>
            <c:idx val="0"/>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1-B3A7-49D3-82DB-023F4A60C7C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3A7-49D3-82DB-023F4A60C7CF}"/>
              </c:ext>
            </c:extLst>
          </c:dPt>
          <c:dPt>
            <c:idx val="2"/>
            <c:bubble3D val="0"/>
            <c:spPr>
              <a:solidFill>
                <a:srgbClr val="9966FF"/>
              </a:solidFill>
              <a:ln w="19050">
                <a:solidFill>
                  <a:schemeClr val="lt1"/>
                </a:solidFill>
              </a:ln>
              <a:effectLst/>
            </c:spPr>
            <c:extLst xmlns:c16r2="http://schemas.microsoft.com/office/drawing/2015/06/chart">
              <c:ext xmlns:c16="http://schemas.microsoft.com/office/drawing/2014/chart" uri="{C3380CC4-5D6E-409C-BE32-E72D297353CC}">
                <c16:uniqueId val="{00000005-B3A7-49D3-82DB-023F4A60C7CF}"/>
              </c:ext>
            </c:extLst>
          </c:dPt>
          <c:dPt>
            <c:idx val="3"/>
            <c:bubble3D val="0"/>
            <c:spPr>
              <a:solidFill>
                <a:srgbClr val="FFFF66"/>
              </a:solidFill>
              <a:ln w="19050">
                <a:solidFill>
                  <a:schemeClr val="lt1"/>
                </a:solidFill>
              </a:ln>
              <a:effectLst/>
            </c:spPr>
            <c:extLst xmlns:c16r2="http://schemas.microsoft.com/office/drawing/2015/06/chart">
              <c:ext xmlns:c16="http://schemas.microsoft.com/office/drawing/2014/chart" uri="{C3380CC4-5D6E-409C-BE32-E72D297353CC}">
                <c16:uniqueId val="{00000007-B3A7-49D3-82DB-023F4A60C7CF}"/>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3A7-49D3-82DB-023F4A60C7CF}"/>
                </c:ext>
                <c:ext xmlns:c15="http://schemas.microsoft.com/office/drawing/2012/chart" uri="{CE6537A1-D6FC-4f65-9D91-7224C49458BB}">
                  <c15:spPr xmlns:c15="http://schemas.microsoft.com/office/drawing/2012/chart">
                    <a:prstGeom prst="rect">
                      <a:avLst/>
                    </a:prstGeom>
                    <a:noFill/>
                    <a:ln>
                      <a:noFill/>
                    </a:ln>
                  </c15:spPr>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3A7-49D3-82DB-023F4A60C7CF}"/>
                </c:ext>
                <c:ext xmlns:c15="http://schemas.microsoft.com/office/drawing/2012/chart" uri="{CE6537A1-D6FC-4f65-9D91-7224C49458BB}"/>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3A7-49D3-82DB-023F4A60C7CF}"/>
                </c:ext>
                <c:ext xmlns:c15="http://schemas.microsoft.com/office/drawing/2012/chart" uri="{CE6537A1-D6FC-4f65-9D91-7224C49458BB}"/>
              </c:extLst>
            </c:dLbl>
            <c:dLbl>
              <c:idx val="3"/>
              <c:layout>
                <c:manualLayout>
                  <c:x val="5.2536462692868859E-2"/>
                  <c:y val="0.10163026731833115"/>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A9D4C5C0-0F0C-480A-8A76-B4881F5F1FB2}" type="VALUE">
                      <a:rPr lang="en-US" sz="1050"/>
                      <a:pPr>
                        <a:defRPr sz="1050" b="1">
                          <a:solidFill>
                            <a:schemeClr val="tx1"/>
                          </a:solidFill>
                          <a:latin typeface="Arial" panose="020B0604020202020204" pitchFamily="34" charset="0"/>
                          <a:cs typeface="Arial" panose="020B0604020202020204" pitchFamily="34" charset="0"/>
                        </a:defRPr>
                      </a:pPr>
                      <a:t>[VALOR]</a:t>
                    </a:fld>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3A7-49D3-82DB-023F4A60C7CF}"/>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Hoja1!$A$2:$A$5</c:f>
              <c:strCache>
                <c:ptCount val="4"/>
                <c:pt idx="0">
                  <c:v>Físicas, cognitivas, sociales y afectivas</c:v>
                </c:pt>
                <c:pt idx="1">
                  <c:v>Motoras</c:v>
                </c:pt>
                <c:pt idx="2">
                  <c:v>Socioemocionales, de lenguaje y autorregulación</c:v>
                </c:pt>
                <c:pt idx="3">
                  <c:v>Expresivas y de pensamiento crítico</c:v>
                </c:pt>
              </c:strCache>
            </c:strRef>
          </c:cat>
          <c:val>
            <c:numRef>
              <c:f>Hoja1!$B$2:$B$5</c:f>
              <c:numCache>
                <c:formatCode>General</c:formatCode>
                <c:ptCount val="4"/>
                <c:pt idx="0">
                  <c:v>3</c:v>
                </c:pt>
                <c:pt idx="1">
                  <c:v>2</c:v>
                </c:pt>
                <c:pt idx="2">
                  <c:v>2</c:v>
                </c:pt>
                <c:pt idx="3">
                  <c:v>1</c:v>
                </c:pt>
              </c:numCache>
            </c:numRef>
          </c:val>
          <c:extLst xmlns:c16r2="http://schemas.microsoft.com/office/drawing/2015/06/chart">
            <c:ext xmlns:c16="http://schemas.microsoft.com/office/drawing/2014/chart" uri="{C3380CC4-5D6E-409C-BE32-E72D297353CC}">
              <c16:uniqueId val="{00000008-B3A7-49D3-82DB-023F4A60C7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2186391211916964E-2"/>
          <c:y val="0.69027480836418631"/>
          <c:w val="0.97797886682320867"/>
          <c:h val="0.2856433132492995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4. </a:t>
            </a:r>
            <a:r>
              <a:rPr lang="en-US" sz="1200" b="1" i="0">
                <a:solidFill>
                  <a:schemeClr val="tx1"/>
                </a:solidFill>
                <a:latin typeface="Arial" panose="020B0604020202020204" pitchFamily="34" charset="0"/>
                <a:cs typeface="Arial" panose="020B0604020202020204" pitchFamily="34" charset="0"/>
              </a:rPr>
              <a:t>Hallazgos</a:t>
            </a:r>
            <a:r>
              <a:rPr lang="en-US" sz="1200" b="1" i="0" baseline="0">
                <a:solidFill>
                  <a:schemeClr val="tx1"/>
                </a:solidFill>
                <a:latin typeface="Arial" panose="020B0604020202020204" pitchFamily="34" charset="0"/>
                <a:cs typeface="Arial" panose="020B0604020202020204" pitchFamily="34" charset="0"/>
              </a:rPr>
              <a:t> que se favorecen con e</a:t>
            </a:r>
            <a:r>
              <a:rPr lang="en-US" sz="1200" b="1" i="0">
                <a:solidFill>
                  <a:schemeClr val="tx1"/>
                </a:solidFill>
                <a:latin typeface="Arial" panose="020B0604020202020204" pitchFamily="34" charset="0"/>
                <a:cs typeface="Arial" panose="020B0604020202020204" pitchFamily="34" charset="0"/>
              </a:rPr>
              <a:t>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Hallazgos que se favorecen con el juego</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76FA-4D3B-A89F-D7020C5D135C}"/>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76FA-4D3B-A89F-D7020C5D135C}"/>
              </c:ext>
            </c:extLst>
          </c:dPt>
          <c:dPt>
            <c:idx val="2"/>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76FA-4D3B-A89F-D7020C5D135C}"/>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6FA-4D3B-A89F-D7020C5D135C}"/>
                </c:ext>
                <c:ext xmlns:c15="http://schemas.microsoft.com/office/drawing/2012/chart" uri="{CE6537A1-D6FC-4f65-9D91-7224C49458BB}">
                  <c15:spPr xmlns:c15="http://schemas.microsoft.com/office/drawing/2012/chart">
                    <a:prstGeom prst="rect">
                      <a:avLst/>
                    </a:prstGeom>
                    <a:noFill/>
                    <a:ln>
                      <a:noFill/>
                    </a:ln>
                  </c15:spPr>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6FA-4D3B-A89F-D7020C5D135C}"/>
                </c:ext>
                <c:ext xmlns:c15="http://schemas.microsoft.com/office/drawing/2012/chart" uri="{CE6537A1-D6FC-4f65-9D91-7224C49458BB}"/>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6FA-4D3B-A89F-D7020C5D135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Hoja1!$A$2:$A$4</c:f>
              <c:strCache>
                <c:ptCount val="3"/>
                <c:pt idx="0">
                  <c:v>Capacidad de atención, imaginación, concentración y pensamiento</c:v>
                </c:pt>
                <c:pt idx="1">
                  <c:v>Capacidad de libertad de expresión</c:v>
                </c:pt>
                <c:pt idx="2">
                  <c:v>Disfrute y diversión</c:v>
                </c:pt>
              </c:strCache>
            </c:strRef>
          </c:cat>
          <c:val>
            <c:numRef>
              <c:f>Hoja1!$B$2:$B$4</c:f>
              <c:numCache>
                <c:formatCode>General</c:formatCode>
                <c:ptCount val="3"/>
                <c:pt idx="0">
                  <c:v>3</c:v>
                </c:pt>
                <c:pt idx="1">
                  <c:v>2</c:v>
                </c:pt>
                <c:pt idx="2">
                  <c:v>3</c:v>
                </c:pt>
              </c:numCache>
            </c:numRef>
          </c:val>
          <c:extLst xmlns:c16r2="http://schemas.microsoft.com/office/drawing/2015/06/chart">
            <c:ext xmlns:c16="http://schemas.microsoft.com/office/drawing/2014/chart" uri="{C3380CC4-5D6E-409C-BE32-E72D297353CC}">
              <c16:uniqueId val="{00000006-76FA-4D3B-A89F-D7020C5D135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5. </a:t>
            </a:r>
            <a:r>
              <a:rPr lang="es-MX" sz="1200" b="1">
                <a:solidFill>
                  <a:schemeClr val="tx1"/>
                </a:solidFill>
                <a:latin typeface="Arial" panose="020B0604020202020204" pitchFamily="34" charset="0"/>
                <a:cs typeface="Arial" panose="020B0604020202020204" pitchFamily="34" charset="0"/>
              </a:rPr>
              <a:t>Formas</a:t>
            </a:r>
            <a:r>
              <a:rPr lang="es-MX" sz="1200" b="1" baseline="0">
                <a:solidFill>
                  <a:schemeClr val="tx1"/>
                </a:solidFill>
                <a:latin typeface="Arial" panose="020B0604020202020204" pitchFamily="34" charset="0"/>
                <a:cs typeface="Arial" panose="020B0604020202020204" pitchFamily="34" charset="0"/>
              </a:rPr>
              <a:t> de comunicación que se establecen 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Comunicación activa tanto corporal como oral</c:v>
                </c:pt>
              </c:strCache>
            </c:strRef>
          </c:tx>
          <c:spPr>
            <a:solidFill>
              <a:schemeClr val="accent4">
                <a:shade val="76000"/>
              </a:schemeClr>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EE8-44B8-881F-E7F61B4AF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1-6EE8-44B8-881F-E7F61B4AF1B6}"/>
            </c:ext>
          </c:extLst>
        </c:ser>
        <c:ser>
          <c:idx val="1"/>
          <c:order val="1"/>
          <c:tx>
            <c:strRef>
              <c:f>Hoja1!$C$1</c:f>
              <c:strCache>
                <c:ptCount val="1"/>
                <c:pt idx="0">
                  <c:v>Expresión libre y espontáneo</c:v>
                </c:pt>
              </c:strCache>
            </c:strRef>
          </c:tx>
          <c:spPr>
            <a:solidFill>
              <a:srgbClr val="FF99CC"/>
            </a:solidFill>
            <a:ln>
              <a:noFill/>
            </a:ln>
            <a:effectLst/>
          </c:spPr>
          <c:invertIfNegative val="0"/>
          <c:dLbls>
            <c:dLbl>
              <c:idx val="0"/>
              <c:tx>
                <c:rich>
                  <a:bodyPr/>
                  <a:lstStyle/>
                  <a:p>
                    <a:r>
                      <a:rPr lang="en-US"/>
                      <a:t>37.5%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EE8-44B8-881F-E7F61B4AF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3-6EE8-44B8-881F-E7F61B4AF1B6}"/>
            </c:ext>
          </c:extLst>
        </c:ser>
        <c:dLbls>
          <c:dLblPos val="outEnd"/>
          <c:showLegendKey val="0"/>
          <c:showVal val="1"/>
          <c:showCatName val="0"/>
          <c:showSerName val="0"/>
          <c:showPercent val="0"/>
          <c:showBubbleSize val="0"/>
        </c:dLbls>
        <c:gapWidth val="219"/>
        <c:overlap val="-27"/>
        <c:axId val="298063960"/>
        <c:axId val="298064352"/>
      </c:barChart>
      <c:catAx>
        <c:axId val="298063960"/>
        <c:scaling>
          <c:orientation val="minMax"/>
        </c:scaling>
        <c:delete val="1"/>
        <c:axPos val="b"/>
        <c:numFmt formatCode="General" sourceLinked="1"/>
        <c:majorTickMark val="none"/>
        <c:minorTickMark val="none"/>
        <c:tickLblPos val="nextTo"/>
        <c:crossAx val="298064352"/>
        <c:crosses val="autoZero"/>
        <c:auto val="1"/>
        <c:lblAlgn val="ctr"/>
        <c:lblOffset val="100"/>
        <c:noMultiLvlLbl val="0"/>
      </c:catAx>
      <c:valAx>
        <c:axId val="2980643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98063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6. </a:t>
            </a:r>
            <a:r>
              <a:rPr lang="en-US" sz="1200" b="1">
                <a:solidFill>
                  <a:schemeClr val="tx1"/>
                </a:solidFill>
                <a:latin typeface="Arial" panose="020B0604020202020204" pitchFamily="34" charset="0"/>
                <a:cs typeface="Arial" panose="020B0604020202020204" pitchFamily="34" charset="0"/>
              </a:rPr>
              <a:t>Beneficios</a:t>
            </a:r>
            <a:r>
              <a:rPr lang="en-US" sz="1200" b="1" baseline="0">
                <a:solidFill>
                  <a:schemeClr val="tx1"/>
                </a:solidFill>
                <a:latin typeface="Arial" panose="020B0604020202020204" pitchFamily="34" charset="0"/>
                <a:cs typeface="Arial" panose="020B0604020202020204" pitchFamily="34" charset="0"/>
              </a:rPr>
              <a:t> que aporta el juego entre pares</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Beneficios entre pares</c:v>
                </c:pt>
              </c:strCache>
            </c:strRef>
          </c:tx>
          <c:dPt>
            <c:idx val="0"/>
            <c:bubble3D val="0"/>
            <c:spPr>
              <a:solidFill>
                <a:schemeClr val="tx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E27-4F76-A08C-DF54CD66CEEE}"/>
              </c:ext>
            </c:extLst>
          </c:dPt>
          <c:dPt>
            <c:idx val="1"/>
            <c:bubble3D val="0"/>
            <c:spPr>
              <a:solidFill>
                <a:srgbClr val="66FF6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E27-4F76-A08C-DF54CD66CEEE}"/>
              </c:ext>
            </c:extLst>
          </c:dPt>
          <c:dPt>
            <c:idx val="2"/>
            <c:bubble3D val="0"/>
            <c:spPr>
              <a:solidFill>
                <a:srgbClr val="FF99CC"/>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E27-4F76-A08C-DF54CD66CEEE}"/>
              </c:ext>
            </c:extLst>
          </c:dPt>
          <c:dLbls>
            <c:dLbl>
              <c:idx val="0"/>
              <c:tx>
                <c:rich>
                  <a:bodyPr/>
                  <a:lstStyle/>
                  <a:p>
                    <a:r>
                      <a:rPr lang="en-US"/>
                      <a:t>50%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E27-4F76-A08C-DF54CD66CEEE}"/>
                </c:ext>
                <c:ext xmlns:c15="http://schemas.microsoft.com/office/drawing/2012/chart" uri="{CE6537A1-D6FC-4f65-9D91-7224C49458BB}"/>
              </c:extLst>
            </c:dLbl>
            <c:dLbl>
              <c:idx val="1"/>
              <c:tx>
                <c:rich>
                  <a:bodyPr/>
                  <a:lstStyle/>
                  <a:p>
                    <a:fld id="{A309EB90-ACB1-47DD-B212-EAF2CB50B6CC}" type="VALUE">
                      <a:rPr lang="en-US"/>
                      <a:pPr/>
                      <a:t>[VALOR]</a:t>
                    </a:fld>
                    <a:r>
                      <a:rPr lang="en-US"/>
                      <a:t>7.5%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E27-4F76-A08C-DF54CD66CEEE}"/>
                </c:ext>
                <c:ext xmlns:c15="http://schemas.microsoft.com/office/drawing/2012/chart" uri="{CE6537A1-D6FC-4f65-9D91-7224C49458BB}">
                  <c15:dlblFieldTable/>
                  <c15:showDataLabelsRange val="0"/>
                </c:ext>
              </c:extLst>
            </c:dLbl>
            <c:dLbl>
              <c:idx val="2"/>
              <c:tx>
                <c:rich>
                  <a:bodyPr/>
                  <a:lstStyle/>
                  <a:p>
                    <a:fld id="{692526DF-D769-4499-9309-A743BDAB5CF9}" type="VALUE">
                      <a:rPr lang="en-US"/>
                      <a:pPr/>
                      <a:t>[VALOR]</a:t>
                    </a:fld>
                    <a:r>
                      <a:rPr lang="en-US"/>
                      <a:t>2.5%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E27-4F76-A08C-DF54CD66CEE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Hoja1!$A$2:$A$4</c:f>
              <c:strCache>
                <c:ptCount val="3"/>
                <c:pt idx="0">
                  <c:v>Socialización, de lenguaje, habilidades matemáticas e intuición</c:v>
                </c:pt>
                <c:pt idx="1">
                  <c:v>Conocimientos físicos, habilidades motrices y perceptivo-motrices</c:v>
                </c:pt>
                <c:pt idx="2">
                  <c:v>Acercamiento a las TIC</c:v>
                </c:pt>
              </c:strCache>
            </c:strRef>
          </c:cat>
          <c:val>
            <c:numRef>
              <c:f>Hoja1!$B$2:$B$4</c:f>
              <c:numCache>
                <c:formatCode>General</c:formatCode>
                <c:ptCount val="3"/>
                <c:pt idx="0">
                  <c:v>4</c:v>
                </c:pt>
                <c:pt idx="1">
                  <c:v>3</c:v>
                </c:pt>
                <c:pt idx="2">
                  <c:v>1</c:v>
                </c:pt>
              </c:numCache>
            </c:numRef>
          </c:val>
          <c:extLst xmlns:c16r2="http://schemas.microsoft.com/office/drawing/2015/06/chart">
            <c:ext xmlns:c16="http://schemas.microsoft.com/office/drawing/2014/chart" uri="{C3380CC4-5D6E-409C-BE32-E72D297353CC}">
              <c16:uniqueId val="{00000006-5E27-4F76-A08C-DF54CD66CEE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7. </a:t>
            </a:r>
            <a:r>
              <a:rPr lang="en-US" sz="1200" b="1">
                <a:solidFill>
                  <a:schemeClr val="tx1"/>
                </a:solidFill>
                <a:latin typeface="Arial" panose="020B0604020202020204" pitchFamily="34" charset="0"/>
                <a:cs typeface="Arial" panose="020B0604020202020204" pitchFamily="34" charset="0"/>
              </a:rPr>
              <a:t>Competencias adquiridas</a:t>
            </a:r>
          </a:p>
        </c:rich>
      </c:tx>
      <c:layout>
        <c:manualLayout>
          <c:xMode val="edge"/>
          <c:yMode val="edge"/>
          <c:x val="0.2537629350893697"/>
          <c:y val="2.4188671638782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Competencias  que se adquieren</c:v>
                </c:pt>
              </c:strCache>
            </c:strRef>
          </c:tx>
          <c:dPt>
            <c:idx val="0"/>
            <c:bubble3D val="0"/>
            <c:spPr>
              <a:solidFill>
                <a:srgbClr val="66CCFF"/>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217-4AEF-845B-F1D5BE1239D4}"/>
              </c:ext>
            </c:extLst>
          </c:dPt>
          <c:dPt>
            <c:idx val="1"/>
            <c:bubble3D val="0"/>
            <c:spPr>
              <a:solidFill>
                <a:srgbClr val="66FF6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217-4AEF-845B-F1D5BE1239D4}"/>
              </c:ext>
            </c:extLst>
          </c:dPt>
          <c:dPt>
            <c:idx val="2"/>
            <c:bubble3D val="0"/>
            <c:spPr>
              <a:solidFill>
                <a:srgbClr val="9966FF"/>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217-4AEF-845B-F1D5BE1239D4}"/>
              </c:ext>
            </c:extLst>
          </c:dPt>
          <c:dLbls>
            <c:dLbl>
              <c:idx val="0"/>
              <c:tx>
                <c:rich>
                  <a:bodyPr/>
                  <a:lstStyle/>
                  <a:p>
                    <a:r>
                      <a:rPr lang="en-US"/>
                      <a:t>62.5%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217-4AEF-845B-F1D5BE1239D4}"/>
                </c:ext>
                <c:ext xmlns:c15="http://schemas.microsoft.com/office/drawing/2012/chart" uri="{CE6537A1-D6FC-4f65-9D91-7224C49458BB}"/>
              </c:extLst>
            </c:dLbl>
            <c:dLbl>
              <c:idx val="1"/>
              <c:tx>
                <c:rich>
                  <a:bodyPr/>
                  <a:lstStyle/>
                  <a:p>
                    <a:r>
                      <a:rPr lang="en-US"/>
                      <a:t>25%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217-4AEF-845B-F1D5BE1239D4}"/>
                </c:ext>
                <c:ext xmlns:c15="http://schemas.microsoft.com/office/drawing/2012/chart" uri="{CE6537A1-D6FC-4f65-9D91-7224C49458BB}"/>
              </c:extLst>
            </c:dLbl>
            <c:dLbl>
              <c:idx val="2"/>
              <c:tx>
                <c:rich>
                  <a:bodyPr/>
                  <a:lstStyle/>
                  <a:p>
                    <a:r>
                      <a:rPr lang="en-US"/>
                      <a:t>12.5%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217-4AEF-845B-F1D5BE1239D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Hoja1!$A$2:$A$4</c:f>
              <c:strCache>
                <c:ptCount val="3"/>
                <c:pt idx="0">
                  <c:v>Sociales, socioemocionales, físicas y culturales</c:v>
                </c:pt>
                <c:pt idx="1">
                  <c:v>Motrices, rítmicas y de razonamiento</c:v>
                </c:pt>
                <c:pt idx="2">
                  <c:v>Tecnológicas</c:v>
                </c:pt>
              </c:strCache>
            </c:strRef>
          </c:cat>
          <c:val>
            <c:numRef>
              <c:f>Hoja1!$B$2:$B$4</c:f>
              <c:numCache>
                <c:formatCode>General</c:formatCode>
                <c:ptCount val="3"/>
                <c:pt idx="0">
                  <c:v>5</c:v>
                </c:pt>
                <c:pt idx="1">
                  <c:v>2</c:v>
                </c:pt>
                <c:pt idx="2">
                  <c:v>1</c:v>
                </c:pt>
              </c:numCache>
            </c:numRef>
          </c:val>
          <c:extLst xmlns:c16r2="http://schemas.microsoft.com/office/drawing/2015/06/chart">
            <c:ext xmlns:c16="http://schemas.microsoft.com/office/drawing/2014/chart" uri="{C3380CC4-5D6E-409C-BE32-E72D297353CC}">
              <c16:uniqueId val="{00000006-4217-4AEF-845B-F1D5BE1239D4}"/>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8. </a:t>
            </a:r>
            <a:r>
              <a:rPr lang="es-MX" sz="1200" b="1">
                <a:solidFill>
                  <a:schemeClr val="tx1"/>
                </a:solidFill>
                <a:latin typeface="Arial" panose="020B0604020202020204" pitchFamily="34" charset="0"/>
                <a:cs typeface="Arial" panose="020B0604020202020204" pitchFamily="34" charset="0"/>
              </a:rPr>
              <a:t>Desarrollo</a:t>
            </a:r>
            <a:r>
              <a:rPr lang="es-MX" sz="1200" b="1" baseline="0">
                <a:solidFill>
                  <a:schemeClr val="tx1"/>
                </a:solidFill>
                <a:latin typeface="Arial" panose="020B0604020202020204" pitchFamily="34" charset="0"/>
                <a:cs typeface="Arial" panose="020B0604020202020204" pitchFamily="34" charset="0"/>
              </a:rPr>
              <a:t> físico que se estimula con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Mentales como la memoria, rapidez y percepción</c:v>
                </c:pt>
              </c:strCache>
            </c:strRef>
          </c:tx>
          <c:spPr>
            <a:solidFill>
              <a:schemeClr val="accent2"/>
            </a:solidFill>
            <a:ln>
              <a:noFill/>
            </a:ln>
            <a:effectLst/>
          </c:spPr>
          <c:invertIfNegative val="0"/>
          <c:dLbls>
            <c:dLbl>
              <c:idx val="0"/>
              <c:tx>
                <c:rich>
                  <a:bodyPr/>
                  <a:lstStyle/>
                  <a:p>
                    <a:fld id="{AA7BD479-3CC1-45D1-B118-9B8B98469AD0}" type="VALUE">
                      <a:rPr lang="en-US"/>
                      <a:pPr/>
                      <a:t>[VALOR]</a:t>
                    </a:fld>
                    <a:r>
                      <a:rPr lang="en-US"/>
                      <a:t>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A4D-4001-90E9-A230237A6C6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2594-42B6-981F-E3A9A6BEC4C8}"/>
            </c:ext>
          </c:extLst>
        </c:ser>
        <c:ser>
          <c:idx val="1"/>
          <c:order val="1"/>
          <c:tx>
            <c:strRef>
              <c:f>Hoja1!$C$1</c:f>
              <c:strCache>
                <c:ptCount val="1"/>
                <c:pt idx="0">
                  <c:v>Ubicación de espacio y tiempo, expresión corporal y ritmo</c:v>
                </c:pt>
              </c:strCache>
            </c:strRef>
          </c:tx>
          <c:spPr>
            <a:solidFill>
              <a:schemeClr val="accent4"/>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4D-4001-90E9-A230237A6C6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1-2594-42B6-981F-E3A9A6BEC4C8}"/>
            </c:ext>
          </c:extLst>
        </c:ser>
        <c:ser>
          <c:idx val="2"/>
          <c:order val="2"/>
          <c:tx>
            <c:strRef>
              <c:f>Hoja1!$D$1</c:f>
              <c:strCache>
                <c:ptCount val="1"/>
                <c:pt idx="0">
                  <c:v>Actividades intelectuales, pedagógicas e intuitivas</c:v>
                </c:pt>
              </c:strCache>
            </c:strRef>
          </c:tx>
          <c:spPr>
            <a:solidFill>
              <a:schemeClr val="accent6"/>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12.5%</a:t>
                    </a:r>
                  </a:p>
                </c:rich>
              </c:tx>
              <c:spPr>
                <a:solidFill>
                  <a:schemeClr val="lt1"/>
                </a:solid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A4D-4001-90E9-A230237A6C62}"/>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2594-42B6-981F-E3A9A6BEC4C8}"/>
            </c:ext>
          </c:extLst>
        </c:ser>
        <c:dLbls>
          <c:dLblPos val="outEnd"/>
          <c:showLegendKey val="0"/>
          <c:showVal val="1"/>
          <c:showCatName val="0"/>
          <c:showSerName val="0"/>
          <c:showPercent val="0"/>
          <c:showBubbleSize val="0"/>
        </c:dLbls>
        <c:gapWidth val="219"/>
        <c:overlap val="-27"/>
        <c:axId val="296918504"/>
        <c:axId val="296917720"/>
      </c:barChart>
      <c:catAx>
        <c:axId val="296918504"/>
        <c:scaling>
          <c:orientation val="minMax"/>
        </c:scaling>
        <c:delete val="1"/>
        <c:axPos val="b"/>
        <c:numFmt formatCode="General" sourceLinked="1"/>
        <c:majorTickMark val="none"/>
        <c:minorTickMark val="none"/>
        <c:tickLblPos val="nextTo"/>
        <c:crossAx val="296917720"/>
        <c:crosses val="autoZero"/>
        <c:auto val="1"/>
        <c:lblAlgn val="ctr"/>
        <c:lblOffset val="100"/>
        <c:noMultiLvlLbl val="0"/>
      </c:catAx>
      <c:valAx>
        <c:axId val="2969177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96918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D313-586E-4BC8-BB38-0CB45C30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5461</Words>
  <Characters>30036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Cesar Alonso</cp:lastModifiedBy>
  <cp:revision>2</cp:revision>
  <dcterms:created xsi:type="dcterms:W3CDTF">2021-06-29T02:15:00Z</dcterms:created>
  <dcterms:modified xsi:type="dcterms:W3CDTF">2021-06-29T02:15:00Z</dcterms:modified>
</cp:coreProperties>
</file>