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B8718" w14:textId="77777777" w:rsidR="001327E5" w:rsidRPr="00A46D04" w:rsidRDefault="001327E5" w:rsidP="001327E5">
      <w:pPr>
        <w:spacing w:beforeAutospacing="1" w:after="100" w:afterAutospacing="1" w:line="240" w:lineRule="auto"/>
        <w:jc w:val="center"/>
        <w:rPr>
          <w:rFonts w:ascii="Arial" w:eastAsia="Times New Roman" w:hAnsi="Arial" w:cs="Arial"/>
          <w:color w:val="000000"/>
          <w:sz w:val="24"/>
          <w:szCs w:val="24"/>
          <w:lang w:eastAsia="es-MX"/>
        </w:rPr>
      </w:pPr>
      <w:r w:rsidRPr="00A46D04">
        <w:rPr>
          <w:rFonts w:ascii="Times New Roman" w:eastAsia="Times New Roman" w:hAnsi="Times New Roman" w:cs="Times New Roman"/>
          <w:noProof/>
          <w:sz w:val="24"/>
          <w:szCs w:val="24"/>
          <w:lang w:eastAsia="es-MX"/>
        </w:rPr>
        <w:drawing>
          <wp:anchor distT="0" distB="0" distL="114300" distR="114300" simplePos="0" relativeHeight="251659264" behindDoc="0" locked="0" layoutInCell="1" allowOverlap="1" wp14:anchorId="6CE307AE" wp14:editId="5CAA8623">
            <wp:simplePos x="0" y="0"/>
            <wp:positionH relativeFrom="margin">
              <wp:align>right</wp:align>
            </wp:positionH>
            <wp:positionV relativeFrom="paragraph">
              <wp:posOffset>5080</wp:posOffset>
            </wp:positionV>
            <wp:extent cx="828675" cy="1028065"/>
            <wp:effectExtent l="0" t="0" r="9525" b="635"/>
            <wp:wrapNone/>
            <wp:docPr id="2" name="Imagen 1" descr="Resultado de imagen para enep saltillo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enep saltillo escudo"/>
                    <pic:cNvPicPr>
                      <a:picLocks noChangeAspect="1" noChangeArrowheads="1"/>
                    </pic:cNvPicPr>
                  </pic:nvPicPr>
                  <pic:blipFill>
                    <a:blip r:embed="rId5">
                      <a:extLst>
                        <a:ext uri="{28A0092B-C50C-407E-A947-70E740481C1C}">
                          <a14:useLocalDpi xmlns:a14="http://schemas.microsoft.com/office/drawing/2010/main" val="0"/>
                        </a:ext>
                      </a:extLst>
                    </a:blip>
                    <a:srcRect l="22450" r="17856"/>
                    <a:stretch>
                      <a:fillRect/>
                    </a:stretch>
                  </pic:blipFill>
                  <pic:spPr bwMode="auto">
                    <a:xfrm>
                      <a:off x="0" y="0"/>
                      <a:ext cx="828675" cy="1028065"/>
                    </a:xfrm>
                    <a:prstGeom prst="rect">
                      <a:avLst/>
                    </a:prstGeom>
                    <a:noFill/>
                  </pic:spPr>
                </pic:pic>
              </a:graphicData>
            </a:graphic>
            <wp14:sizeRelH relativeFrom="page">
              <wp14:pctWidth>0</wp14:pctWidth>
            </wp14:sizeRelH>
            <wp14:sizeRelV relativeFrom="page">
              <wp14:pctHeight>0</wp14:pctHeight>
            </wp14:sizeRelV>
          </wp:anchor>
        </w:drawing>
      </w:r>
      <w:r w:rsidRPr="00A46D04">
        <w:rPr>
          <w:rFonts w:ascii="Arial" w:eastAsia="Calibri" w:hAnsi="Arial" w:cs="Arial"/>
          <w:b/>
          <w:sz w:val="28"/>
          <w:szCs w:val="28"/>
          <w:lang w:eastAsia="es-MX"/>
        </w:rPr>
        <w:t>Escuela Normal de Educación</w:t>
      </w:r>
    </w:p>
    <w:p w14:paraId="767A74DD" w14:textId="77777777" w:rsidR="001327E5" w:rsidRPr="00A46D04" w:rsidRDefault="001327E5" w:rsidP="001327E5">
      <w:pPr>
        <w:tabs>
          <w:tab w:val="left" w:pos="6075"/>
        </w:tabs>
        <w:spacing w:after="200" w:line="276" w:lineRule="auto"/>
        <w:ind w:left="284"/>
        <w:jc w:val="center"/>
        <w:rPr>
          <w:rFonts w:ascii="Arial" w:eastAsia="Calibri" w:hAnsi="Arial" w:cs="Arial"/>
          <w:b/>
          <w:sz w:val="28"/>
          <w:szCs w:val="28"/>
        </w:rPr>
      </w:pPr>
      <w:r w:rsidRPr="00A46D04">
        <w:rPr>
          <w:rFonts w:ascii="Arial" w:eastAsia="Calibri" w:hAnsi="Arial" w:cs="Arial"/>
          <w:b/>
          <w:sz w:val="28"/>
          <w:szCs w:val="28"/>
        </w:rPr>
        <w:t>Preescolar</w:t>
      </w:r>
    </w:p>
    <w:p w14:paraId="52E2379F" w14:textId="77777777" w:rsidR="001327E5" w:rsidRPr="00A46D04" w:rsidRDefault="001327E5" w:rsidP="001327E5">
      <w:pPr>
        <w:tabs>
          <w:tab w:val="left" w:pos="6075"/>
        </w:tabs>
        <w:spacing w:after="200" w:line="276" w:lineRule="auto"/>
        <w:ind w:left="284"/>
        <w:jc w:val="center"/>
        <w:rPr>
          <w:rFonts w:ascii="Arial" w:eastAsia="Calibri" w:hAnsi="Arial" w:cs="Arial"/>
          <w:sz w:val="28"/>
          <w:szCs w:val="28"/>
        </w:rPr>
      </w:pPr>
      <w:r w:rsidRPr="00A46D04">
        <w:rPr>
          <w:rFonts w:ascii="Arial" w:eastAsia="Calibri" w:hAnsi="Arial" w:cs="Arial"/>
          <w:sz w:val="28"/>
          <w:szCs w:val="28"/>
        </w:rPr>
        <w:t>Licenciatura en Educación Preescolar</w:t>
      </w:r>
    </w:p>
    <w:p w14:paraId="4B7CB9FC" w14:textId="77777777" w:rsidR="001327E5" w:rsidRPr="00A46D04" w:rsidRDefault="001327E5" w:rsidP="001327E5">
      <w:pPr>
        <w:spacing w:after="200" w:line="276" w:lineRule="auto"/>
        <w:jc w:val="center"/>
        <w:rPr>
          <w:rFonts w:ascii="Arial" w:eastAsia="Calibri" w:hAnsi="Arial" w:cs="Arial"/>
          <w:sz w:val="28"/>
          <w:szCs w:val="28"/>
        </w:rPr>
      </w:pPr>
    </w:p>
    <w:p w14:paraId="0AF7CF9E" w14:textId="77777777" w:rsidR="001327E5" w:rsidRPr="00A46D04" w:rsidRDefault="001327E5" w:rsidP="001327E5">
      <w:pPr>
        <w:spacing w:after="200" w:line="276" w:lineRule="auto"/>
        <w:jc w:val="center"/>
        <w:rPr>
          <w:rFonts w:ascii="Arial" w:eastAsia="Calibri" w:hAnsi="Arial" w:cs="Arial"/>
          <w:sz w:val="28"/>
          <w:szCs w:val="28"/>
        </w:rPr>
      </w:pPr>
      <w:r w:rsidRPr="00A46D04">
        <w:rPr>
          <w:rFonts w:ascii="Arial" w:eastAsia="Calibri" w:hAnsi="Arial" w:cs="Arial"/>
          <w:b/>
          <w:sz w:val="28"/>
          <w:szCs w:val="28"/>
        </w:rPr>
        <w:t>Docente:</w:t>
      </w:r>
      <w:r w:rsidRPr="00A46D04">
        <w:rPr>
          <w:rFonts w:ascii="Arial" w:eastAsia="Calibri" w:hAnsi="Arial" w:cs="Arial"/>
          <w:sz w:val="28"/>
          <w:szCs w:val="28"/>
        </w:rPr>
        <w:t xml:space="preserve"> Joel Rodríguez Pinal </w:t>
      </w:r>
    </w:p>
    <w:p w14:paraId="5FE4966C" w14:textId="77777777" w:rsidR="001327E5" w:rsidRPr="00A46D04" w:rsidRDefault="001327E5" w:rsidP="001327E5">
      <w:pPr>
        <w:spacing w:after="200" w:line="276" w:lineRule="auto"/>
        <w:jc w:val="center"/>
        <w:rPr>
          <w:rFonts w:ascii="Arial" w:eastAsia="Calibri" w:hAnsi="Arial" w:cs="Arial"/>
          <w:sz w:val="28"/>
          <w:szCs w:val="28"/>
        </w:rPr>
      </w:pPr>
      <w:r w:rsidRPr="00A46D04">
        <w:rPr>
          <w:rFonts w:ascii="Arial" w:eastAsia="Calibri" w:hAnsi="Arial" w:cs="Arial"/>
          <w:b/>
          <w:sz w:val="28"/>
          <w:szCs w:val="28"/>
        </w:rPr>
        <w:t>Curso:</w:t>
      </w:r>
      <w:r w:rsidRPr="00A46D04">
        <w:rPr>
          <w:rFonts w:ascii="Arial" w:eastAsia="Calibri" w:hAnsi="Arial" w:cs="Arial"/>
          <w:sz w:val="28"/>
          <w:szCs w:val="28"/>
        </w:rPr>
        <w:t xml:space="preserve"> Optativo: Filosofía de la educación</w:t>
      </w:r>
    </w:p>
    <w:p w14:paraId="5F6B85A6" w14:textId="77777777" w:rsidR="001327E5" w:rsidRPr="00A46D04" w:rsidRDefault="001327E5" w:rsidP="001327E5">
      <w:pPr>
        <w:spacing w:after="200" w:line="276" w:lineRule="auto"/>
        <w:rPr>
          <w:rFonts w:ascii="Arial" w:eastAsia="Calibri" w:hAnsi="Arial" w:cs="Arial"/>
          <w:sz w:val="28"/>
          <w:szCs w:val="28"/>
        </w:rPr>
      </w:pPr>
    </w:p>
    <w:p w14:paraId="3AF31808" w14:textId="77777777" w:rsidR="001327E5" w:rsidRPr="00A46D04" w:rsidRDefault="001327E5" w:rsidP="001327E5">
      <w:pPr>
        <w:spacing w:after="200" w:line="276" w:lineRule="auto"/>
        <w:jc w:val="center"/>
        <w:rPr>
          <w:rFonts w:ascii="Arial" w:eastAsia="Calibri" w:hAnsi="Arial" w:cs="Arial"/>
          <w:sz w:val="28"/>
          <w:szCs w:val="28"/>
        </w:rPr>
      </w:pPr>
      <w:r w:rsidRPr="00A46D04">
        <w:rPr>
          <w:rFonts w:ascii="Arial" w:eastAsia="Calibri" w:hAnsi="Arial" w:cs="Arial"/>
          <w:b/>
          <w:sz w:val="28"/>
          <w:szCs w:val="28"/>
        </w:rPr>
        <w:t>Alumna:</w:t>
      </w:r>
      <w:r w:rsidRPr="00A46D04">
        <w:rPr>
          <w:rFonts w:ascii="Arial" w:eastAsia="Calibri" w:hAnsi="Arial" w:cs="Arial"/>
          <w:sz w:val="28"/>
          <w:szCs w:val="28"/>
        </w:rPr>
        <w:t xml:space="preserve"> Brenda Saidaly De la Rosa Rivera</w:t>
      </w:r>
    </w:p>
    <w:p w14:paraId="1AEDC5DF" w14:textId="77777777" w:rsidR="001327E5" w:rsidRPr="00A46D04" w:rsidRDefault="001327E5" w:rsidP="001327E5">
      <w:pPr>
        <w:spacing w:after="200" w:line="276" w:lineRule="auto"/>
        <w:jc w:val="center"/>
        <w:rPr>
          <w:rFonts w:ascii="Arial" w:eastAsia="Calibri" w:hAnsi="Arial" w:cs="Arial"/>
          <w:sz w:val="28"/>
          <w:szCs w:val="28"/>
        </w:rPr>
      </w:pPr>
      <w:r w:rsidRPr="00A46D04">
        <w:rPr>
          <w:rFonts w:ascii="Arial" w:eastAsia="Calibri" w:hAnsi="Arial" w:cs="Arial"/>
          <w:b/>
          <w:sz w:val="28"/>
          <w:szCs w:val="28"/>
        </w:rPr>
        <w:t>Grado:</w:t>
      </w:r>
      <w:r w:rsidRPr="00A46D04">
        <w:rPr>
          <w:rFonts w:ascii="Arial" w:eastAsia="Calibri" w:hAnsi="Arial" w:cs="Arial"/>
          <w:sz w:val="28"/>
          <w:szCs w:val="28"/>
        </w:rPr>
        <w:t xml:space="preserve"> 2“D”      No. Lista: 5</w:t>
      </w:r>
    </w:p>
    <w:p w14:paraId="2ECCC31F" w14:textId="77777777" w:rsidR="001327E5" w:rsidRPr="00A46D04" w:rsidRDefault="001327E5" w:rsidP="001327E5">
      <w:pPr>
        <w:spacing w:after="200" w:line="276" w:lineRule="auto"/>
        <w:jc w:val="center"/>
        <w:rPr>
          <w:rFonts w:ascii="Arial" w:eastAsia="Calibri" w:hAnsi="Arial" w:cs="Arial"/>
          <w:sz w:val="28"/>
          <w:szCs w:val="28"/>
        </w:rPr>
      </w:pPr>
      <w:r w:rsidRPr="00A46D04">
        <w:rPr>
          <w:rFonts w:ascii="Arial" w:eastAsia="Calibri" w:hAnsi="Arial" w:cs="Arial"/>
          <w:sz w:val="28"/>
          <w:szCs w:val="28"/>
        </w:rPr>
        <w:t>Cuarto semestre</w:t>
      </w:r>
    </w:p>
    <w:p w14:paraId="00663E34" w14:textId="77777777" w:rsidR="001327E5" w:rsidRPr="00A46D04" w:rsidRDefault="001327E5" w:rsidP="001327E5">
      <w:pPr>
        <w:spacing w:after="200" w:line="276" w:lineRule="auto"/>
        <w:jc w:val="center"/>
        <w:rPr>
          <w:rFonts w:ascii="Arial" w:eastAsia="Calibri" w:hAnsi="Arial" w:cs="Arial"/>
          <w:sz w:val="28"/>
          <w:szCs w:val="28"/>
        </w:rPr>
      </w:pPr>
    </w:p>
    <w:p w14:paraId="6D6CFE5F" w14:textId="21B7E148" w:rsidR="001327E5" w:rsidRPr="00A46D04" w:rsidRDefault="001327E5" w:rsidP="001327E5">
      <w:pPr>
        <w:spacing w:after="200" w:line="276" w:lineRule="auto"/>
        <w:jc w:val="center"/>
        <w:rPr>
          <w:rFonts w:ascii="Arial" w:eastAsia="Calibri" w:hAnsi="Arial" w:cs="Arial"/>
          <w:sz w:val="28"/>
          <w:szCs w:val="28"/>
        </w:rPr>
      </w:pPr>
      <w:r w:rsidRPr="00A46D04">
        <w:rPr>
          <w:rFonts w:ascii="Arial" w:eastAsia="Calibri" w:hAnsi="Arial" w:cs="Arial"/>
          <w:b/>
          <w:sz w:val="28"/>
          <w:szCs w:val="28"/>
        </w:rPr>
        <w:t>Nombre de</w:t>
      </w:r>
      <w:r>
        <w:rPr>
          <w:rFonts w:ascii="Arial" w:eastAsia="Calibri" w:hAnsi="Arial" w:cs="Arial"/>
          <w:b/>
          <w:sz w:val="28"/>
          <w:szCs w:val="28"/>
        </w:rPr>
        <w:t xml:space="preserve"> la evidencia</w:t>
      </w:r>
      <w:r w:rsidRPr="00A46D04">
        <w:rPr>
          <w:rFonts w:ascii="Arial" w:eastAsia="Calibri" w:hAnsi="Arial" w:cs="Arial"/>
          <w:b/>
          <w:sz w:val="28"/>
          <w:szCs w:val="28"/>
        </w:rPr>
        <w:t>:</w:t>
      </w:r>
      <w:r w:rsidRPr="00A46D04">
        <w:rPr>
          <w:rFonts w:ascii="Arial" w:eastAsia="Calibri" w:hAnsi="Arial" w:cs="Arial"/>
          <w:sz w:val="28"/>
          <w:szCs w:val="28"/>
        </w:rPr>
        <w:t xml:space="preserve"> </w:t>
      </w:r>
    </w:p>
    <w:p w14:paraId="0967662C" w14:textId="5201C67D" w:rsidR="001327E5" w:rsidRPr="00A46D04" w:rsidRDefault="001327E5" w:rsidP="001327E5">
      <w:pPr>
        <w:spacing w:after="200" w:line="276" w:lineRule="auto"/>
        <w:jc w:val="center"/>
        <w:rPr>
          <w:rFonts w:ascii="Arial" w:eastAsia="Calibri" w:hAnsi="Arial" w:cs="Arial"/>
          <w:sz w:val="28"/>
          <w:szCs w:val="28"/>
        </w:rPr>
      </w:pPr>
      <w:r w:rsidRPr="00A46D04">
        <w:rPr>
          <w:rFonts w:ascii="Arial" w:eastAsia="Calibri" w:hAnsi="Arial" w:cs="Arial"/>
          <w:color w:val="FF0000"/>
          <w:sz w:val="28"/>
          <w:szCs w:val="28"/>
        </w:rPr>
        <w:t>“</w:t>
      </w:r>
      <w:r>
        <w:rPr>
          <w:rFonts w:ascii="Arial" w:eastAsia="Calibri" w:hAnsi="Arial" w:cs="Arial"/>
          <w:color w:val="FF0000"/>
          <w:sz w:val="28"/>
          <w:szCs w:val="28"/>
        </w:rPr>
        <w:t>Educación y sociedad</w:t>
      </w:r>
      <w:r w:rsidR="008C0E6E">
        <w:rPr>
          <w:rFonts w:ascii="Arial" w:eastAsia="Calibri" w:hAnsi="Arial" w:cs="Arial"/>
          <w:color w:val="FF0000"/>
          <w:sz w:val="28"/>
          <w:szCs w:val="28"/>
        </w:rPr>
        <w:t>: Recopilación de los temas</w:t>
      </w:r>
      <w:r w:rsidRPr="00A46D04">
        <w:rPr>
          <w:rFonts w:ascii="Arial" w:eastAsia="Calibri" w:hAnsi="Arial" w:cs="Arial"/>
          <w:color w:val="FF0000"/>
          <w:sz w:val="28"/>
          <w:szCs w:val="28"/>
        </w:rPr>
        <w:t>”</w:t>
      </w:r>
    </w:p>
    <w:p w14:paraId="5EC757CF" w14:textId="77777777" w:rsidR="001327E5" w:rsidRPr="00A46D04" w:rsidRDefault="001327E5" w:rsidP="001327E5">
      <w:pPr>
        <w:spacing w:after="200" w:line="276" w:lineRule="auto"/>
        <w:jc w:val="center"/>
        <w:rPr>
          <w:rFonts w:ascii="Arial" w:eastAsia="Calibri" w:hAnsi="Arial" w:cs="Arial"/>
          <w:sz w:val="28"/>
          <w:szCs w:val="28"/>
        </w:rPr>
      </w:pPr>
    </w:p>
    <w:p w14:paraId="20809863" w14:textId="77777777" w:rsidR="001327E5" w:rsidRPr="00A46D04" w:rsidRDefault="001327E5" w:rsidP="001327E5">
      <w:pPr>
        <w:spacing w:after="200" w:line="240" w:lineRule="auto"/>
        <w:jc w:val="center"/>
        <w:rPr>
          <w:rFonts w:ascii="Arial" w:eastAsia="Calibri" w:hAnsi="Arial" w:cs="Arial"/>
          <w:b/>
          <w:bCs/>
          <w:kern w:val="36"/>
          <w:sz w:val="28"/>
          <w:szCs w:val="28"/>
          <w:lang w:eastAsia="es-MX"/>
        </w:rPr>
      </w:pPr>
      <w:r w:rsidRPr="00A46D04">
        <w:rPr>
          <w:rFonts w:ascii="Arial" w:eastAsia="Calibri" w:hAnsi="Arial" w:cs="Arial"/>
          <w:b/>
          <w:bCs/>
          <w:kern w:val="36"/>
          <w:sz w:val="28"/>
          <w:szCs w:val="28"/>
          <w:lang w:eastAsia="es-MX"/>
        </w:rPr>
        <w:t xml:space="preserve">Unidad </w:t>
      </w:r>
      <w:r>
        <w:rPr>
          <w:rFonts w:ascii="Arial" w:eastAsia="Calibri" w:hAnsi="Arial" w:cs="Arial"/>
          <w:b/>
          <w:bCs/>
          <w:kern w:val="36"/>
          <w:sz w:val="28"/>
          <w:szCs w:val="28"/>
          <w:lang w:eastAsia="es-MX"/>
        </w:rPr>
        <w:t>3</w:t>
      </w:r>
      <w:r w:rsidRPr="00A46D04">
        <w:rPr>
          <w:rFonts w:ascii="Arial" w:eastAsia="Calibri" w:hAnsi="Arial" w:cs="Arial"/>
          <w:b/>
          <w:bCs/>
          <w:kern w:val="36"/>
          <w:sz w:val="28"/>
          <w:szCs w:val="28"/>
          <w:lang w:eastAsia="es-MX"/>
        </w:rPr>
        <w:t xml:space="preserve">. </w:t>
      </w:r>
      <w:r w:rsidRPr="00190FAE">
        <w:rPr>
          <w:rFonts w:ascii="Arial" w:eastAsia="Calibri" w:hAnsi="Arial" w:cs="Arial"/>
          <w:b/>
          <w:bCs/>
          <w:kern w:val="36"/>
          <w:sz w:val="28"/>
          <w:szCs w:val="28"/>
          <w:lang w:eastAsia="es-MX"/>
        </w:rPr>
        <w:t>E</w:t>
      </w:r>
      <w:r>
        <w:rPr>
          <w:rFonts w:ascii="Arial" w:eastAsia="Calibri" w:hAnsi="Arial" w:cs="Arial"/>
          <w:b/>
          <w:bCs/>
          <w:kern w:val="36"/>
          <w:sz w:val="28"/>
          <w:szCs w:val="28"/>
          <w:lang w:eastAsia="es-MX"/>
        </w:rPr>
        <w:t>ducación y sociedad</w:t>
      </w:r>
    </w:p>
    <w:p w14:paraId="0062CEEF" w14:textId="77777777" w:rsidR="001327E5" w:rsidRPr="00A46D04" w:rsidRDefault="001327E5" w:rsidP="001327E5">
      <w:pPr>
        <w:spacing w:before="30" w:after="75" w:line="240" w:lineRule="auto"/>
        <w:jc w:val="both"/>
        <w:outlineLvl w:val="0"/>
        <w:rPr>
          <w:rFonts w:ascii="Arial" w:eastAsia="Times New Roman" w:hAnsi="Arial" w:cs="Arial"/>
          <w:b/>
          <w:bCs/>
          <w:color w:val="000000"/>
          <w:kern w:val="36"/>
          <w:sz w:val="28"/>
          <w:szCs w:val="28"/>
          <w:lang w:eastAsia="es-MX"/>
        </w:rPr>
      </w:pPr>
    </w:p>
    <w:p w14:paraId="69A94671" w14:textId="77777777" w:rsidR="001327E5" w:rsidRPr="00A46D04" w:rsidRDefault="001327E5" w:rsidP="001327E5">
      <w:pPr>
        <w:spacing w:before="30" w:after="75" w:line="240" w:lineRule="auto"/>
        <w:jc w:val="both"/>
        <w:outlineLvl w:val="0"/>
        <w:rPr>
          <w:rFonts w:ascii="Arial" w:eastAsia="Times New Roman" w:hAnsi="Arial" w:cs="Arial"/>
          <w:b/>
          <w:bCs/>
          <w:color w:val="000000"/>
          <w:kern w:val="36"/>
          <w:sz w:val="28"/>
          <w:szCs w:val="28"/>
          <w:lang w:eastAsia="es-MX"/>
        </w:rPr>
      </w:pPr>
      <w:r w:rsidRPr="00A46D04">
        <w:rPr>
          <w:rFonts w:ascii="Arial" w:eastAsia="Times New Roman" w:hAnsi="Arial" w:cs="Arial"/>
          <w:b/>
          <w:bCs/>
          <w:color w:val="000000"/>
          <w:kern w:val="36"/>
          <w:sz w:val="28"/>
          <w:szCs w:val="28"/>
          <w:lang w:eastAsia="es-MX"/>
        </w:rPr>
        <w:t>Competencias:</w:t>
      </w:r>
    </w:p>
    <w:p w14:paraId="1E004FEB" w14:textId="77777777" w:rsidR="001327E5" w:rsidRPr="00A46D04" w:rsidRDefault="001327E5" w:rsidP="001327E5">
      <w:pPr>
        <w:numPr>
          <w:ilvl w:val="0"/>
          <w:numId w:val="1"/>
        </w:numPr>
        <w:spacing w:after="200" w:line="254" w:lineRule="auto"/>
        <w:contextualSpacing/>
        <w:rPr>
          <w:rFonts w:ascii="Arial" w:eastAsia="Calibri" w:hAnsi="Arial" w:cs="Arial"/>
          <w:sz w:val="24"/>
          <w:szCs w:val="28"/>
        </w:rPr>
      </w:pPr>
      <w:r w:rsidRPr="00A46D04">
        <w:rPr>
          <w:rFonts w:ascii="Arial" w:eastAsia="Calibri" w:hAnsi="Arial" w:cs="Arial"/>
          <w:sz w:val="24"/>
          <w:szCs w:val="28"/>
        </w:rPr>
        <w:t>Integra recursos de la investigación educativa para enriquecer su práctica profesional, expresando su interés por el conocimiento, la ciencia y la mejora de la educación.</w:t>
      </w:r>
    </w:p>
    <w:p w14:paraId="0D06BDB2" w14:textId="77777777" w:rsidR="001327E5" w:rsidRDefault="001327E5" w:rsidP="001327E5">
      <w:pPr>
        <w:numPr>
          <w:ilvl w:val="0"/>
          <w:numId w:val="1"/>
        </w:numPr>
        <w:spacing w:after="200" w:line="254" w:lineRule="auto"/>
        <w:contextualSpacing/>
        <w:rPr>
          <w:rFonts w:ascii="Arial" w:eastAsia="Calibri" w:hAnsi="Arial" w:cs="Arial"/>
          <w:sz w:val="24"/>
          <w:szCs w:val="28"/>
        </w:rPr>
      </w:pPr>
      <w:r w:rsidRPr="00A46D04">
        <w:rPr>
          <w:rFonts w:ascii="Arial" w:eastAsia="Calibri" w:hAnsi="Arial" w:cs="Arial"/>
          <w:sz w:val="24"/>
          <w:szCs w:val="28"/>
        </w:rPr>
        <w:t>Actúa de manera ética ante la diversidad de situaciones que se presentan en la práctica profesional.</w:t>
      </w:r>
    </w:p>
    <w:p w14:paraId="56A8088A" w14:textId="77777777" w:rsidR="001327E5" w:rsidRPr="00A46D04" w:rsidRDefault="001327E5" w:rsidP="001327E5">
      <w:pPr>
        <w:spacing w:after="200" w:line="254" w:lineRule="auto"/>
        <w:ind w:left="720"/>
        <w:contextualSpacing/>
        <w:rPr>
          <w:rFonts w:ascii="Arial" w:eastAsia="Calibri" w:hAnsi="Arial" w:cs="Arial"/>
          <w:sz w:val="24"/>
          <w:szCs w:val="28"/>
        </w:rPr>
      </w:pPr>
    </w:p>
    <w:p w14:paraId="075C7CCA" w14:textId="77777777" w:rsidR="001327E5" w:rsidRPr="00A46D04" w:rsidRDefault="001327E5" w:rsidP="001327E5">
      <w:pPr>
        <w:spacing w:line="254" w:lineRule="auto"/>
        <w:ind w:left="720"/>
        <w:contextualSpacing/>
        <w:rPr>
          <w:rFonts w:ascii="Arial" w:eastAsia="Calibri" w:hAnsi="Arial" w:cs="Arial"/>
          <w:szCs w:val="28"/>
        </w:rPr>
      </w:pPr>
    </w:p>
    <w:p w14:paraId="022BFF05" w14:textId="18469D46" w:rsidR="001327E5" w:rsidRDefault="001327E5" w:rsidP="001327E5">
      <w:pPr>
        <w:rPr>
          <w:rFonts w:ascii="Arial" w:eastAsia="Calibri" w:hAnsi="Arial" w:cs="Arial"/>
          <w:sz w:val="24"/>
        </w:rPr>
      </w:pPr>
      <w:r w:rsidRPr="00A46D04">
        <w:rPr>
          <w:rFonts w:ascii="Arial" w:eastAsia="Calibri" w:hAnsi="Arial" w:cs="Arial"/>
          <w:sz w:val="24"/>
        </w:rPr>
        <w:t xml:space="preserve">Saltillo Coahuila                                                                                   </w:t>
      </w:r>
      <w:r>
        <w:rPr>
          <w:rFonts w:ascii="Arial" w:eastAsia="Calibri" w:hAnsi="Arial" w:cs="Arial"/>
          <w:sz w:val="24"/>
        </w:rPr>
        <w:t>28</w:t>
      </w:r>
      <w:r w:rsidRPr="00A46D04">
        <w:rPr>
          <w:rFonts w:ascii="Arial" w:eastAsia="Calibri" w:hAnsi="Arial" w:cs="Arial"/>
          <w:sz w:val="24"/>
        </w:rPr>
        <w:t>/0</w:t>
      </w:r>
      <w:r>
        <w:rPr>
          <w:rFonts w:ascii="Arial" w:eastAsia="Calibri" w:hAnsi="Arial" w:cs="Arial"/>
          <w:sz w:val="24"/>
        </w:rPr>
        <w:t>6</w:t>
      </w:r>
      <w:r w:rsidRPr="00A46D04">
        <w:rPr>
          <w:rFonts w:ascii="Arial" w:eastAsia="Calibri" w:hAnsi="Arial" w:cs="Arial"/>
          <w:sz w:val="24"/>
        </w:rPr>
        <w:t>/2021</w:t>
      </w:r>
    </w:p>
    <w:p w14:paraId="680C3362" w14:textId="371C3635" w:rsidR="00BA2946" w:rsidRDefault="00BA2946" w:rsidP="001327E5">
      <w:pPr>
        <w:rPr>
          <w:rFonts w:ascii="Arial" w:eastAsia="Calibri" w:hAnsi="Arial" w:cs="Arial"/>
          <w:sz w:val="24"/>
        </w:rPr>
      </w:pPr>
    </w:p>
    <w:p w14:paraId="50584F8B" w14:textId="66F05B7D" w:rsidR="00BA2946" w:rsidRDefault="00BA2946" w:rsidP="001327E5">
      <w:pPr>
        <w:rPr>
          <w:rFonts w:ascii="Arial" w:eastAsia="Calibri" w:hAnsi="Arial" w:cs="Arial"/>
          <w:sz w:val="24"/>
        </w:rPr>
      </w:pPr>
    </w:p>
    <w:p w14:paraId="2DF2BC01" w14:textId="542333ED" w:rsidR="00BA2946" w:rsidRDefault="00BA2946" w:rsidP="001327E5">
      <w:pPr>
        <w:rPr>
          <w:rFonts w:ascii="Arial" w:eastAsia="Calibri" w:hAnsi="Arial" w:cs="Arial"/>
          <w:sz w:val="24"/>
        </w:rPr>
      </w:pPr>
    </w:p>
    <w:p w14:paraId="13DDED4D" w14:textId="408845C3" w:rsidR="008C0E6E" w:rsidRPr="008C0E6E" w:rsidRDefault="008C0E6E" w:rsidP="00BA2946">
      <w:pPr>
        <w:jc w:val="center"/>
        <w:rPr>
          <w:rFonts w:ascii="Arial" w:hAnsi="Arial" w:cs="Arial"/>
          <w:b/>
          <w:bCs/>
          <w:color w:val="FFFFFF" w:themeColor="background1"/>
          <w:sz w:val="32"/>
          <w:szCs w:val="32"/>
        </w:rPr>
      </w:pPr>
      <w:r w:rsidRPr="008C0E6E">
        <w:rPr>
          <w:rFonts w:ascii="Arial" w:hAnsi="Arial" w:cs="Arial"/>
          <w:b/>
          <w:bCs/>
          <w:color w:val="FFFFFF" w:themeColor="background1"/>
          <w:sz w:val="32"/>
          <w:szCs w:val="32"/>
          <w:highlight w:val="darkBlue"/>
        </w:rPr>
        <w:lastRenderedPageBreak/>
        <w:t>RECOPILACIÓN DE LOS TEMAS</w:t>
      </w:r>
    </w:p>
    <w:p w14:paraId="532EE90C" w14:textId="77777777" w:rsidR="008C0E6E" w:rsidRDefault="008C0E6E" w:rsidP="00BA2946">
      <w:pPr>
        <w:jc w:val="center"/>
        <w:rPr>
          <w:rFonts w:ascii="Arial" w:hAnsi="Arial" w:cs="Arial"/>
          <w:b/>
          <w:bCs/>
          <w:color w:val="000000"/>
          <w:sz w:val="24"/>
          <w:szCs w:val="24"/>
        </w:rPr>
      </w:pPr>
    </w:p>
    <w:p w14:paraId="4FA181AE" w14:textId="0FDA0D96" w:rsidR="00825B13" w:rsidRDefault="00825B13" w:rsidP="008C0E6E">
      <w:pPr>
        <w:rPr>
          <w:rFonts w:ascii="Arial" w:hAnsi="Arial" w:cs="Arial"/>
          <w:b/>
          <w:bCs/>
          <w:color w:val="000000"/>
          <w:sz w:val="24"/>
          <w:szCs w:val="24"/>
        </w:rPr>
      </w:pPr>
      <w:r>
        <w:rPr>
          <w:rFonts w:ascii="Arial" w:hAnsi="Arial" w:cs="Arial"/>
          <w:b/>
          <w:bCs/>
          <w:color w:val="000000"/>
          <w:sz w:val="24"/>
          <w:szCs w:val="24"/>
        </w:rPr>
        <w:t>Introducción</w:t>
      </w:r>
    </w:p>
    <w:p w14:paraId="3B47FC19" w14:textId="258EBCA7" w:rsidR="00825B13" w:rsidRDefault="004B40AB" w:rsidP="00A12EB8">
      <w:pPr>
        <w:spacing w:line="360" w:lineRule="auto"/>
        <w:rPr>
          <w:rFonts w:ascii="Arial" w:hAnsi="Arial" w:cs="Arial"/>
          <w:color w:val="000000"/>
          <w:sz w:val="24"/>
          <w:szCs w:val="24"/>
        </w:rPr>
      </w:pPr>
      <w:r w:rsidRPr="004B40AB">
        <w:rPr>
          <w:rFonts w:ascii="Arial" w:hAnsi="Arial" w:cs="Arial"/>
          <w:color w:val="000000"/>
          <w:sz w:val="24"/>
          <w:szCs w:val="24"/>
        </w:rPr>
        <w:t xml:space="preserve">En el presente trabajo, se espera que el lector comprenda </w:t>
      </w:r>
      <w:r>
        <w:rPr>
          <w:rFonts w:ascii="Arial" w:hAnsi="Arial" w:cs="Arial"/>
          <w:color w:val="000000"/>
          <w:sz w:val="24"/>
          <w:szCs w:val="24"/>
        </w:rPr>
        <w:t>cada una de las diferentes posturas de los autores manejados en la tercera unidad, en cuanto al tema de la educación y sociedad. Algunos de ellos son: Rousseau, Locke, Kant, Platón, Marx, Luis Villoro, entre otros. Ya que</w:t>
      </w:r>
      <w:r w:rsidR="00166D23">
        <w:rPr>
          <w:rFonts w:ascii="Arial" w:hAnsi="Arial" w:cs="Arial"/>
          <w:color w:val="000000"/>
          <w:sz w:val="24"/>
          <w:szCs w:val="24"/>
        </w:rPr>
        <w:t>, son di</w:t>
      </w:r>
      <w:r w:rsidR="00A12EB8">
        <w:rPr>
          <w:rFonts w:ascii="Arial" w:hAnsi="Arial" w:cs="Arial"/>
          <w:color w:val="000000"/>
          <w:sz w:val="24"/>
          <w:szCs w:val="24"/>
        </w:rPr>
        <w:t>s</w:t>
      </w:r>
      <w:r w:rsidR="00166D23">
        <w:rPr>
          <w:rFonts w:ascii="Arial" w:hAnsi="Arial" w:cs="Arial"/>
          <w:color w:val="000000"/>
          <w:sz w:val="24"/>
          <w:szCs w:val="24"/>
        </w:rPr>
        <w:t xml:space="preserve">tintas épocas y puntos de vista sobre este tema tan importante, además, es posible que al termino de leer este documento, se pueda tomar una postura tomando en cuenta las ventajas y desventajas que presenta algún autor. </w:t>
      </w:r>
    </w:p>
    <w:p w14:paraId="495A845D" w14:textId="6A32CA1A" w:rsidR="00A12EB8" w:rsidRPr="00A12EB8" w:rsidRDefault="00A12EB8" w:rsidP="00A12EB8">
      <w:pPr>
        <w:spacing w:line="360" w:lineRule="auto"/>
        <w:rPr>
          <w:rFonts w:ascii="Arial" w:hAnsi="Arial" w:cs="Arial"/>
          <w:color w:val="000000"/>
          <w:sz w:val="24"/>
          <w:szCs w:val="24"/>
        </w:rPr>
      </w:pPr>
      <w:r w:rsidRPr="00A12EB8">
        <w:rPr>
          <w:rFonts w:ascii="Arial" w:hAnsi="Arial" w:cs="Arial"/>
          <w:color w:val="000000"/>
          <w:sz w:val="24"/>
          <w:szCs w:val="24"/>
        </w:rPr>
        <w:t xml:space="preserve">Es importante que se retomen dichas teorías educativas para conocer el contexto, las etapas en las que se ha manejado y la trascendencia que han tenido a lo largo de los años, además de conocer distintos puntos de vista sobre la educación </w:t>
      </w:r>
      <w:r>
        <w:rPr>
          <w:rFonts w:ascii="Arial" w:hAnsi="Arial" w:cs="Arial"/>
          <w:color w:val="000000"/>
          <w:sz w:val="24"/>
          <w:szCs w:val="24"/>
        </w:rPr>
        <w:t>en el enfoque social.</w:t>
      </w:r>
    </w:p>
    <w:p w14:paraId="072E7A4B" w14:textId="7BCBBE2E" w:rsidR="00825B13" w:rsidRDefault="00825B13" w:rsidP="008C0E6E">
      <w:pPr>
        <w:rPr>
          <w:rFonts w:ascii="Arial" w:hAnsi="Arial" w:cs="Arial"/>
          <w:b/>
          <w:bCs/>
          <w:color w:val="000000"/>
          <w:sz w:val="24"/>
          <w:szCs w:val="24"/>
        </w:rPr>
      </w:pPr>
    </w:p>
    <w:p w14:paraId="4E7099D2" w14:textId="56CEAAC7" w:rsidR="00825B13" w:rsidRDefault="00825B13" w:rsidP="008C0E6E">
      <w:pPr>
        <w:rPr>
          <w:rFonts w:ascii="Arial" w:hAnsi="Arial" w:cs="Arial"/>
          <w:b/>
          <w:bCs/>
          <w:color w:val="000000"/>
          <w:sz w:val="24"/>
          <w:szCs w:val="24"/>
        </w:rPr>
      </w:pPr>
    </w:p>
    <w:p w14:paraId="679B6D59" w14:textId="0E128DA1" w:rsidR="00BA2946" w:rsidRPr="0081441F" w:rsidRDefault="00BA2946" w:rsidP="008C0E6E">
      <w:pPr>
        <w:rPr>
          <w:rFonts w:ascii="Arial" w:hAnsi="Arial" w:cs="Arial"/>
          <w:b/>
          <w:bCs/>
          <w:color w:val="000000"/>
          <w:sz w:val="24"/>
          <w:szCs w:val="24"/>
        </w:rPr>
      </w:pPr>
      <w:r w:rsidRPr="0081441F">
        <w:rPr>
          <w:rFonts w:ascii="Arial" w:hAnsi="Arial" w:cs="Arial"/>
          <w:b/>
          <w:bCs/>
          <w:color w:val="000000"/>
          <w:sz w:val="24"/>
          <w:szCs w:val="24"/>
        </w:rPr>
        <w:t>LA POSTURA LIBERAL DE LA EDUCACIÓN Y SUS RAÍCES EN ROUSSEAU, LOCKE Y KANT</w:t>
      </w:r>
    </w:p>
    <w:p w14:paraId="50BED948" w14:textId="6A73F50C" w:rsidR="00BA2946" w:rsidRDefault="00BA2946" w:rsidP="008C0E6E">
      <w:pPr>
        <w:rPr>
          <w:rFonts w:ascii="Arial" w:hAnsi="Arial" w:cs="Arial"/>
          <w:color w:val="000000"/>
          <w:sz w:val="24"/>
          <w:szCs w:val="24"/>
        </w:rPr>
      </w:pPr>
    </w:p>
    <w:p w14:paraId="44A272DA" w14:textId="5F575204" w:rsidR="00BA2946" w:rsidRPr="0081441F" w:rsidRDefault="00BA2946" w:rsidP="00BA2946">
      <w:pPr>
        <w:rPr>
          <w:rFonts w:ascii="Arial" w:hAnsi="Arial" w:cs="Arial"/>
          <w:b/>
          <w:bCs/>
          <w:color w:val="000000"/>
          <w:sz w:val="24"/>
          <w:szCs w:val="24"/>
        </w:rPr>
      </w:pPr>
      <w:r w:rsidRPr="0081441F">
        <w:rPr>
          <w:rFonts w:ascii="Arial" w:hAnsi="Arial" w:cs="Arial"/>
          <w:b/>
          <w:bCs/>
          <w:color w:val="000000"/>
          <w:sz w:val="24"/>
          <w:szCs w:val="24"/>
          <w:highlight w:val="cyan"/>
        </w:rPr>
        <w:t>Rousseau</w:t>
      </w:r>
    </w:p>
    <w:p w14:paraId="271CEAEA" w14:textId="78D0204B" w:rsidR="00BA2946" w:rsidRDefault="003E45D5" w:rsidP="00BA2946">
      <w:pPr>
        <w:spacing w:line="276" w:lineRule="auto"/>
        <w:rPr>
          <w:rFonts w:ascii="Arial" w:hAnsi="Arial" w:cs="Arial"/>
          <w:sz w:val="24"/>
          <w:szCs w:val="24"/>
        </w:rPr>
      </w:pPr>
      <w:r w:rsidRPr="00131619">
        <w:drawing>
          <wp:anchor distT="0" distB="0" distL="114300" distR="114300" simplePos="0" relativeHeight="251662336" behindDoc="0" locked="0" layoutInCell="1" allowOverlap="1" wp14:anchorId="5732A0DC" wp14:editId="0ACA8D54">
            <wp:simplePos x="0" y="0"/>
            <wp:positionH relativeFrom="margin">
              <wp:align>left</wp:align>
            </wp:positionH>
            <wp:positionV relativeFrom="margin">
              <wp:posOffset>5796280</wp:posOffset>
            </wp:positionV>
            <wp:extent cx="1714500" cy="2105660"/>
            <wp:effectExtent l="0" t="0" r="0" b="889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714500" cy="2105660"/>
                    </a:xfrm>
                    <a:prstGeom prst="rect">
                      <a:avLst/>
                    </a:prstGeom>
                  </pic:spPr>
                </pic:pic>
              </a:graphicData>
            </a:graphic>
            <wp14:sizeRelH relativeFrom="margin">
              <wp14:pctWidth>0</wp14:pctWidth>
            </wp14:sizeRelH>
            <wp14:sizeRelV relativeFrom="margin">
              <wp14:pctHeight>0</wp14:pctHeight>
            </wp14:sizeRelV>
          </wp:anchor>
        </w:drawing>
      </w:r>
      <w:r w:rsidR="00BA2946" w:rsidRPr="00C52413">
        <w:rPr>
          <w:rFonts w:ascii="Arial" w:hAnsi="Arial" w:cs="Arial"/>
          <w:sz w:val="24"/>
          <w:szCs w:val="24"/>
        </w:rPr>
        <w:t>A Jean-Jacques Rousseau se le considera como el representante típico del tratamiento individual en la educación. Su alumno se educa solo con un preceptor, sus fines educativos no son individuales, sino también sociales, diferentes a los de la educación dada en su tiempo, en contra de la cual se manifestaba.</w:t>
      </w:r>
    </w:p>
    <w:p w14:paraId="1B6CE50F" w14:textId="32D74930" w:rsidR="00BA2946" w:rsidRDefault="00BA2946" w:rsidP="00BA2946">
      <w:pPr>
        <w:spacing w:line="276" w:lineRule="auto"/>
        <w:rPr>
          <w:rFonts w:ascii="Arial" w:hAnsi="Arial" w:cs="Arial"/>
          <w:sz w:val="24"/>
          <w:szCs w:val="24"/>
        </w:rPr>
      </w:pPr>
      <w:r w:rsidRPr="00C52413">
        <w:rPr>
          <w:rFonts w:ascii="Arial" w:hAnsi="Arial" w:cs="Arial"/>
          <w:sz w:val="24"/>
          <w:szCs w:val="24"/>
        </w:rPr>
        <w:t xml:space="preserve">La razón de ser de la pedagogía, que se funda en primer lugar en las leyes psicológicas, es instaurar en la infancia el propósito de la libertad, mediante la actividad, aprender por la propia experiencia y no tanto por lo que le enseñen los demás. Una de las </w:t>
      </w:r>
      <w:r w:rsidRPr="00C52413">
        <w:rPr>
          <w:rFonts w:ascii="Arial" w:hAnsi="Arial" w:cs="Arial"/>
          <w:sz w:val="24"/>
          <w:szCs w:val="24"/>
        </w:rPr>
        <w:lastRenderedPageBreak/>
        <w:t>importantes claves de Rousseau es diferenciar a niños y adultos en cuanto a su aprendizaje. </w:t>
      </w:r>
    </w:p>
    <w:p w14:paraId="3B9C1FF4" w14:textId="77777777" w:rsidR="00BA2946" w:rsidRDefault="00BA2946" w:rsidP="00BA2946">
      <w:pPr>
        <w:spacing w:line="276" w:lineRule="auto"/>
        <w:rPr>
          <w:rFonts w:ascii="Arial" w:hAnsi="Arial" w:cs="Arial"/>
          <w:sz w:val="24"/>
          <w:szCs w:val="24"/>
        </w:rPr>
      </w:pPr>
      <w:r w:rsidRPr="006B164E">
        <w:rPr>
          <w:rFonts w:ascii="Arial" w:hAnsi="Arial" w:cs="Arial"/>
          <w:sz w:val="24"/>
          <w:szCs w:val="24"/>
        </w:rPr>
        <w:t>En la educación, el niño ha de permanecer en su naturaleza de niño. La educación, debe ser gradual. El educador debe esperar con confianza la marcha natural de la educación e intervenir lo menos posible en el proceso de la formación. La educación del niño debe comenzar desde su nacimiento y debe impedirse que adquiera hábitos de los cuales pudiera llegar a ser esclavo. </w:t>
      </w:r>
    </w:p>
    <w:p w14:paraId="6F82B39F" w14:textId="77777777" w:rsidR="00BA2946" w:rsidRDefault="00BA2946" w:rsidP="00BA2946">
      <w:pPr>
        <w:spacing w:line="276" w:lineRule="auto"/>
        <w:rPr>
          <w:rFonts w:ascii="Arial" w:hAnsi="Arial" w:cs="Arial"/>
          <w:sz w:val="24"/>
          <w:szCs w:val="24"/>
        </w:rPr>
      </w:pPr>
    </w:p>
    <w:p w14:paraId="0431CEC1" w14:textId="77777777" w:rsidR="00BA2946" w:rsidRPr="0081441F" w:rsidRDefault="00BA2946" w:rsidP="00BA2946">
      <w:pPr>
        <w:rPr>
          <w:rFonts w:ascii="Arial" w:hAnsi="Arial" w:cs="Arial"/>
          <w:b/>
          <w:bCs/>
          <w:sz w:val="24"/>
          <w:szCs w:val="24"/>
        </w:rPr>
      </w:pPr>
      <w:r w:rsidRPr="0081441F">
        <w:rPr>
          <w:rFonts w:ascii="Arial" w:hAnsi="Arial" w:cs="Arial"/>
          <w:b/>
          <w:bCs/>
          <w:sz w:val="24"/>
          <w:szCs w:val="24"/>
          <w:highlight w:val="cyan"/>
        </w:rPr>
        <w:t>Locke</w:t>
      </w:r>
    </w:p>
    <w:p w14:paraId="05D57C7C" w14:textId="77777777" w:rsidR="00BA2946" w:rsidRDefault="00BA2946" w:rsidP="00BA2946">
      <w:pPr>
        <w:spacing w:line="276" w:lineRule="auto"/>
        <w:rPr>
          <w:rFonts w:ascii="Arial" w:hAnsi="Arial" w:cs="Arial"/>
          <w:sz w:val="24"/>
          <w:szCs w:val="24"/>
        </w:rPr>
      </w:pPr>
      <w:r>
        <w:rPr>
          <w:rFonts w:ascii="Arial" w:hAnsi="Arial" w:cs="Arial"/>
          <w:sz w:val="24"/>
          <w:szCs w:val="24"/>
        </w:rPr>
        <w:t>N</w:t>
      </w:r>
      <w:r w:rsidRPr="006B164E">
        <w:rPr>
          <w:rFonts w:ascii="Arial" w:hAnsi="Arial" w:cs="Arial"/>
          <w:sz w:val="24"/>
          <w:szCs w:val="24"/>
        </w:rPr>
        <w:t>os enfrentamos a un intelectual inglés que, ante todo, realiza una profunda defensa de la burguesía. Sin embargo, supone un referente “revolucionario” ante una educación anticuada y poco reflexionada del siglo XVII</w:t>
      </w:r>
    </w:p>
    <w:p w14:paraId="6A1567A1" w14:textId="77777777" w:rsidR="00BA2946" w:rsidRDefault="00BA2946" w:rsidP="00BA2946">
      <w:pPr>
        <w:spacing w:line="276" w:lineRule="auto"/>
        <w:rPr>
          <w:rFonts w:ascii="Arial" w:hAnsi="Arial" w:cs="Arial"/>
          <w:sz w:val="24"/>
          <w:szCs w:val="24"/>
        </w:rPr>
      </w:pPr>
      <w:r w:rsidRPr="006B164E">
        <w:rPr>
          <w:rFonts w:ascii="Arial" w:hAnsi="Arial" w:cs="Arial"/>
          <w:sz w:val="24"/>
          <w:szCs w:val="24"/>
        </w:rPr>
        <w:t>Locke siempre estuvo relacionado con el entorno educativo, quizá por ello se preocupó por la filosofía del conocimiento concluyendo dos ideas básicas: el conocimiento tiene por materia las ideas y la educación es lo único capaz de formarte provocando las diferencias sociales.</w:t>
      </w:r>
      <w:r>
        <w:rPr>
          <w:rFonts w:ascii="Arial" w:hAnsi="Arial" w:cs="Arial"/>
          <w:sz w:val="24"/>
          <w:szCs w:val="24"/>
        </w:rPr>
        <w:t xml:space="preserve"> C</w:t>
      </w:r>
      <w:r w:rsidRPr="006B164E">
        <w:rPr>
          <w:rFonts w:ascii="Arial" w:hAnsi="Arial" w:cs="Arial"/>
          <w:sz w:val="24"/>
          <w:szCs w:val="24"/>
        </w:rPr>
        <w:t>onsidera que el conocimiento debe quedar limitado a quienes tienen tiempo libre para aprovecharlo y la educación debe estar al servicio de los ciudadanos</w:t>
      </w:r>
    </w:p>
    <w:p w14:paraId="5235695F" w14:textId="5FFFECF7" w:rsidR="00BA2946" w:rsidRDefault="00BA2946" w:rsidP="00BA2946">
      <w:pPr>
        <w:spacing w:line="276" w:lineRule="auto"/>
        <w:rPr>
          <w:rFonts w:ascii="Arial" w:hAnsi="Arial" w:cs="Arial"/>
          <w:sz w:val="24"/>
          <w:szCs w:val="24"/>
        </w:rPr>
      </w:pPr>
      <w:r>
        <w:rPr>
          <w:rFonts w:ascii="Arial" w:hAnsi="Arial" w:cs="Arial"/>
          <w:sz w:val="24"/>
          <w:szCs w:val="24"/>
        </w:rPr>
        <w:t>L</w:t>
      </w:r>
      <w:r w:rsidRPr="006B164E">
        <w:rPr>
          <w:rFonts w:ascii="Arial" w:hAnsi="Arial" w:cs="Arial"/>
          <w:sz w:val="24"/>
          <w:szCs w:val="24"/>
        </w:rPr>
        <w:t>a frase “la letra con sangre entra”, Locke propone disciplina y severidad para conseguir unas costumbres éticas en el estudiante, al que se castigará con la vara en raras ocasiones sólo después de que un discurso razonado terminase en fracaso. Por otro lado, el empirista inglés no está de acuerdo con la herencia educativa renacentista, que propone la recuperación de la cultura clásica y una formación basada en el latín, la lógica, la retórica y la gramática</w:t>
      </w:r>
      <w:r>
        <w:rPr>
          <w:rFonts w:ascii="Arial" w:hAnsi="Arial" w:cs="Arial"/>
          <w:sz w:val="24"/>
          <w:szCs w:val="24"/>
        </w:rPr>
        <w:t>.</w:t>
      </w:r>
    </w:p>
    <w:p w14:paraId="66185234" w14:textId="42E32B2C" w:rsidR="00BA2946" w:rsidRDefault="00BA2946" w:rsidP="00BA2946">
      <w:pPr>
        <w:spacing w:line="276" w:lineRule="auto"/>
        <w:rPr>
          <w:rFonts w:ascii="Arial" w:hAnsi="Arial" w:cs="Arial"/>
          <w:sz w:val="24"/>
          <w:szCs w:val="24"/>
        </w:rPr>
      </w:pPr>
    </w:p>
    <w:p w14:paraId="4E1675EC" w14:textId="3CD68B84" w:rsidR="00BA2946" w:rsidRPr="006F3219" w:rsidRDefault="00BA2946" w:rsidP="00BA2946">
      <w:pPr>
        <w:spacing w:line="276" w:lineRule="auto"/>
        <w:rPr>
          <w:rFonts w:ascii="Arial" w:hAnsi="Arial" w:cs="Arial"/>
          <w:b/>
          <w:bCs/>
          <w:sz w:val="24"/>
          <w:szCs w:val="24"/>
        </w:rPr>
      </w:pPr>
      <w:r w:rsidRPr="006F3219">
        <w:rPr>
          <w:rFonts w:ascii="Arial" w:hAnsi="Arial" w:cs="Arial"/>
          <w:b/>
          <w:bCs/>
          <w:sz w:val="24"/>
          <w:szCs w:val="24"/>
          <w:highlight w:val="cyan"/>
        </w:rPr>
        <w:t>Kant</w:t>
      </w:r>
    </w:p>
    <w:p w14:paraId="4EB6C131" w14:textId="0DB30AB1" w:rsidR="00BA2946" w:rsidRDefault="003E45D5" w:rsidP="00BA2946">
      <w:pPr>
        <w:spacing w:line="276" w:lineRule="auto"/>
        <w:rPr>
          <w:rFonts w:ascii="Arial" w:hAnsi="Arial" w:cs="Arial"/>
          <w:sz w:val="24"/>
          <w:szCs w:val="24"/>
        </w:rPr>
      </w:pPr>
      <w:r w:rsidRPr="00DF08BF">
        <w:drawing>
          <wp:anchor distT="0" distB="0" distL="114300" distR="114300" simplePos="0" relativeHeight="251663360" behindDoc="0" locked="0" layoutInCell="1" allowOverlap="1" wp14:anchorId="0153917A" wp14:editId="2CC2539B">
            <wp:simplePos x="0" y="0"/>
            <wp:positionH relativeFrom="margin">
              <wp:posOffset>1396365</wp:posOffset>
            </wp:positionH>
            <wp:positionV relativeFrom="margin">
              <wp:posOffset>6148705</wp:posOffset>
            </wp:positionV>
            <wp:extent cx="2590800" cy="145732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590800" cy="1457325"/>
                    </a:xfrm>
                    <a:prstGeom prst="rect">
                      <a:avLst/>
                    </a:prstGeom>
                  </pic:spPr>
                </pic:pic>
              </a:graphicData>
            </a:graphic>
          </wp:anchor>
        </w:drawing>
      </w:r>
      <w:r w:rsidR="00BA2946">
        <w:rPr>
          <w:rFonts w:ascii="Arial" w:hAnsi="Arial" w:cs="Arial"/>
          <w:sz w:val="24"/>
          <w:szCs w:val="24"/>
        </w:rPr>
        <w:t>C</w:t>
      </w:r>
      <w:r w:rsidR="00BA2946" w:rsidRPr="00E25ECF">
        <w:rPr>
          <w:rFonts w:ascii="Arial" w:hAnsi="Arial" w:cs="Arial"/>
          <w:sz w:val="24"/>
          <w:szCs w:val="24"/>
        </w:rPr>
        <w:t xml:space="preserve">oncibe la educación como un proceso de formación esencialmente orientado a la construcción de una subjetividad crítica, capaz de asumir una posición racional y autónoma en el debate acerca de los principios sobre los que se sustentan las instituciones sociales. El objetivo fundamental e ineludible de todo proyecto </w:t>
      </w:r>
      <w:r w:rsidR="00BA2946" w:rsidRPr="00E25ECF">
        <w:rPr>
          <w:rFonts w:ascii="Arial" w:hAnsi="Arial" w:cs="Arial"/>
          <w:sz w:val="24"/>
          <w:szCs w:val="24"/>
        </w:rPr>
        <w:lastRenderedPageBreak/>
        <w:t>educativo es, pues, para el pensador alemán, la promoción de cambios en las instituciones político-jurídicas</w:t>
      </w:r>
      <w:r w:rsidR="00DF08BF">
        <w:rPr>
          <w:rFonts w:ascii="Arial" w:hAnsi="Arial" w:cs="Arial"/>
          <w:sz w:val="24"/>
          <w:szCs w:val="24"/>
        </w:rPr>
        <w:t>.</w:t>
      </w:r>
      <w:r w:rsidR="00DF08BF" w:rsidRPr="00DF08BF">
        <w:rPr>
          <w:noProof/>
        </w:rPr>
        <w:t xml:space="preserve"> </w:t>
      </w:r>
    </w:p>
    <w:p w14:paraId="541E4233" w14:textId="4E9421C4" w:rsidR="00BA2946" w:rsidRDefault="00BA2946" w:rsidP="00BA2946">
      <w:pPr>
        <w:spacing w:line="276" w:lineRule="auto"/>
        <w:rPr>
          <w:rFonts w:ascii="Arial" w:hAnsi="Arial" w:cs="Arial"/>
          <w:sz w:val="24"/>
          <w:szCs w:val="24"/>
        </w:rPr>
      </w:pPr>
      <w:r>
        <w:rPr>
          <w:rFonts w:ascii="Arial" w:hAnsi="Arial" w:cs="Arial"/>
          <w:sz w:val="24"/>
          <w:szCs w:val="24"/>
        </w:rPr>
        <w:t>P</w:t>
      </w:r>
      <w:r w:rsidRPr="00E25ECF">
        <w:rPr>
          <w:rFonts w:ascii="Arial" w:hAnsi="Arial" w:cs="Arial"/>
          <w:sz w:val="24"/>
          <w:szCs w:val="24"/>
        </w:rPr>
        <w:t>rincipios prácticos de la razón, los cuales establecen la necesidad práctica (es decir, el deber moral) de asumir la posibilidad de un progreso, actuando así de manera acorde con la realización del mismo.</w:t>
      </w:r>
    </w:p>
    <w:p w14:paraId="51AE97A9" w14:textId="639EB2A7" w:rsidR="00DF08BF" w:rsidRDefault="00BA2946" w:rsidP="008C0E6E">
      <w:pPr>
        <w:spacing w:line="276" w:lineRule="auto"/>
        <w:rPr>
          <w:rFonts w:ascii="Arial" w:hAnsi="Arial" w:cs="Arial"/>
          <w:sz w:val="24"/>
          <w:szCs w:val="24"/>
        </w:rPr>
      </w:pPr>
      <w:r>
        <w:rPr>
          <w:rFonts w:ascii="Arial" w:hAnsi="Arial" w:cs="Arial"/>
          <w:sz w:val="24"/>
          <w:szCs w:val="24"/>
        </w:rPr>
        <w:t>L</w:t>
      </w:r>
      <w:r w:rsidRPr="00E25ECF">
        <w:rPr>
          <w:rFonts w:ascii="Arial" w:hAnsi="Arial" w:cs="Arial"/>
          <w:sz w:val="24"/>
          <w:szCs w:val="24"/>
        </w:rPr>
        <w:t>a construcción de un ideal de educación constituye una condición necesaria e ineludible para la superación de los obstáculos que enfrenta toda tarea educativa. </w:t>
      </w:r>
    </w:p>
    <w:p w14:paraId="18DB680B" w14:textId="78956596" w:rsidR="00DD1C3E" w:rsidRPr="00DD1C3E" w:rsidRDefault="00DD1C3E" w:rsidP="00DD1C3E">
      <w:pPr>
        <w:spacing w:line="276" w:lineRule="auto"/>
        <w:rPr>
          <w:rFonts w:ascii="Arial" w:hAnsi="Arial" w:cs="Arial"/>
          <w:b/>
          <w:bCs/>
          <w:sz w:val="24"/>
          <w:szCs w:val="24"/>
        </w:rPr>
      </w:pPr>
      <w:r w:rsidRPr="00DD1C3E">
        <w:rPr>
          <w:rFonts w:ascii="Arial" w:hAnsi="Arial" w:cs="Arial"/>
          <w:b/>
          <w:bCs/>
          <w:sz w:val="24"/>
          <w:szCs w:val="24"/>
        </w:rPr>
        <w:t>LAS RAÍCES DEL COMUNITARISMO EN PLATÓN Y MARX</w:t>
      </w:r>
    </w:p>
    <w:p w14:paraId="3433364E" w14:textId="137616B0" w:rsidR="00DD1C3E" w:rsidRPr="00DD1C3E" w:rsidRDefault="00DD1C3E" w:rsidP="00DD1C3E">
      <w:pPr>
        <w:spacing w:line="276" w:lineRule="auto"/>
        <w:rPr>
          <w:rFonts w:ascii="Arial" w:hAnsi="Arial" w:cs="Arial"/>
          <w:b/>
          <w:bCs/>
          <w:sz w:val="24"/>
          <w:szCs w:val="24"/>
        </w:rPr>
      </w:pPr>
    </w:p>
    <w:p w14:paraId="2BB70CAE" w14:textId="27A1FCB2" w:rsidR="00DD1C3E" w:rsidRPr="00DD1C3E" w:rsidRDefault="00DD1C3E" w:rsidP="00DD1C3E">
      <w:pPr>
        <w:spacing w:line="276" w:lineRule="auto"/>
        <w:rPr>
          <w:rFonts w:ascii="Arial" w:hAnsi="Arial" w:cs="Arial"/>
          <w:b/>
          <w:bCs/>
          <w:sz w:val="24"/>
          <w:szCs w:val="24"/>
        </w:rPr>
      </w:pPr>
      <w:r w:rsidRPr="00DD1C3E">
        <w:rPr>
          <w:rFonts w:ascii="Arial" w:hAnsi="Arial" w:cs="Arial"/>
          <w:b/>
          <w:bCs/>
          <w:sz w:val="24"/>
          <w:szCs w:val="24"/>
        </w:rPr>
        <w:t>Comunismo platónico</w:t>
      </w:r>
    </w:p>
    <w:p w14:paraId="286E277C" w14:textId="0C67F416" w:rsidR="00DD1C3E" w:rsidRPr="00DD1C3E" w:rsidRDefault="003E45D5" w:rsidP="00DD1C3E">
      <w:pPr>
        <w:spacing w:line="276" w:lineRule="auto"/>
        <w:rPr>
          <w:rFonts w:ascii="Arial" w:hAnsi="Arial" w:cs="Arial"/>
          <w:sz w:val="24"/>
          <w:szCs w:val="24"/>
        </w:rPr>
      </w:pPr>
      <w:r>
        <w:rPr>
          <w:rFonts w:ascii="Arial" w:hAnsi="Arial" w:cs="Arial"/>
          <w:noProof/>
          <w:sz w:val="24"/>
          <w:szCs w:val="24"/>
        </w:rPr>
        <w:drawing>
          <wp:anchor distT="0" distB="0" distL="114300" distR="114300" simplePos="0" relativeHeight="251660288" behindDoc="0" locked="0" layoutInCell="1" allowOverlap="1" wp14:anchorId="105C1E2A" wp14:editId="2724C802">
            <wp:simplePos x="0" y="0"/>
            <wp:positionH relativeFrom="margin">
              <wp:align>left</wp:align>
            </wp:positionH>
            <wp:positionV relativeFrom="margin">
              <wp:posOffset>2643505</wp:posOffset>
            </wp:positionV>
            <wp:extent cx="2495550" cy="2658110"/>
            <wp:effectExtent l="0" t="0" r="0" b="889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5550" cy="2658110"/>
                    </a:xfrm>
                    <a:prstGeom prst="rect">
                      <a:avLst/>
                    </a:prstGeom>
                    <a:noFill/>
                  </pic:spPr>
                </pic:pic>
              </a:graphicData>
            </a:graphic>
            <wp14:sizeRelH relativeFrom="margin">
              <wp14:pctWidth>0</wp14:pctWidth>
            </wp14:sizeRelH>
            <wp14:sizeRelV relativeFrom="margin">
              <wp14:pctHeight>0</wp14:pctHeight>
            </wp14:sizeRelV>
          </wp:anchor>
        </w:drawing>
      </w:r>
      <w:r w:rsidR="00DD1C3E" w:rsidRPr="00DD1C3E">
        <w:rPr>
          <w:rFonts w:ascii="Arial" w:hAnsi="Arial" w:cs="Arial"/>
          <w:sz w:val="24"/>
          <w:szCs w:val="24"/>
        </w:rPr>
        <w:t>La expresión "comunismo platónico" se refiere a la propuesta política que defiende en su obra "República" según las clases gobernantes no deben poseer propiedad privada.  Platón proponía un Estado ideal en el que guardianes y Reyes-filósofos, como clases dirigentes que eran, se sometieran bajo un régimen en el que todos los bienes materiales que poseyeran, mujeres e hijos, fueran del Estado en una propiedad colectiva.</w:t>
      </w:r>
    </w:p>
    <w:p w14:paraId="24ED8356" w14:textId="6433B0F0" w:rsidR="00DD1C3E" w:rsidRPr="00DD1C3E" w:rsidRDefault="00DD1C3E" w:rsidP="00DD1C3E">
      <w:pPr>
        <w:spacing w:line="276" w:lineRule="auto"/>
        <w:rPr>
          <w:rFonts w:ascii="Arial" w:hAnsi="Arial" w:cs="Arial"/>
          <w:sz w:val="24"/>
          <w:szCs w:val="24"/>
        </w:rPr>
      </w:pPr>
      <w:r w:rsidRPr="00DD1C3E">
        <w:rPr>
          <w:rFonts w:ascii="Arial" w:hAnsi="Arial" w:cs="Arial"/>
          <w:sz w:val="24"/>
          <w:szCs w:val="24"/>
        </w:rPr>
        <w:t xml:space="preserve">Para evitar la generalizada corrupción de los políticos, Platón parece que solo pensó en aplicar la colectividad para una clase social, esta es, la superior dentro del Estado. La intención utópica por la que aboga Platón se basa, fundamentalmente, en la unidad del Estado. Para ello no rechaza o intenta erradicar la existencia de las clases sociales.  </w:t>
      </w:r>
    </w:p>
    <w:p w14:paraId="46D43210" w14:textId="7387DA6B" w:rsidR="00DD1C3E" w:rsidRPr="00DD1C3E" w:rsidRDefault="00DD1C3E" w:rsidP="00DD1C3E">
      <w:pPr>
        <w:spacing w:line="276" w:lineRule="auto"/>
        <w:rPr>
          <w:rFonts w:ascii="Arial" w:hAnsi="Arial" w:cs="Arial"/>
          <w:sz w:val="24"/>
          <w:szCs w:val="24"/>
        </w:rPr>
      </w:pPr>
      <w:r w:rsidRPr="00DD1C3E">
        <w:rPr>
          <w:rFonts w:ascii="Arial" w:hAnsi="Arial" w:cs="Arial"/>
          <w:sz w:val="24"/>
          <w:szCs w:val="24"/>
        </w:rPr>
        <w:t>Este filósofo defiende la propiedad privada, aunque controlada por el Estado, para la clase de los artesanos, pero rechaza el derecho a la propiedad privada para la clase de los gobernantes y la de los guardianes.</w:t>
      </w:r>
    </w:p>
    <w:p w14:paraId="55917604" w14:textId="77777777" w:rsidR="00DD1C3E" w:rsidRPr="00DD1C3E" w:rsidRDefault="00DD1C3E" w:rsidP="00DD1C3E">
      <w:pPr>
        <w:spacing w:line="276" w:lineRule="auto"/>
        <w:rPr>
          <w:rFonts w:ascii="Arial" w:hAnsi="Arial" w:cs="Arial"/>
          <w:sz w:val="24"/>
          <w:szCs w:val="24"/>
        </w:rPr>
      </w:pPr>
      <w:r w:rsidRPr="00DD1C3E">
        <w:rPr>
          <w:rFonts w:ascii="Arial" w:hAnsi="Arial" w:cs="Arial"/>
          <w:sz w:val="24"/>
          <w:szCs w:val="24"/>
        </w:rPr>
        <w:t>Creyó que, si se quiere evitar la corrupción, el enriquecimiento personal y el uso del poder para el propio interés, las clases dirigentes (gobernantes y guerreros) deberían tener todas las posesiones en común y llevar una vida comunitaria.   Solamente afecta a los defensores y a los gobernantes, para cuyas altísimas funciones considera Platón como impedimento la posesión particular de esas cosas.</w:t>
      </w:r>
    </w:p>
    <w:p w14:paraId="48694800" w14:textId="4B0875C8" w:rsidR="00DD1C3E" w:rsidRPr="00DD1C3E" w:rsidRDefault="00DD1C3E" w:rsidP="00DD1C3E">
      <w:pPr>
        <w:spacing w:line="276" w:lineRule="auto"/>
        <w:rPr>
          <w:rFonts w:ascii="Arial" w:hAnsi="Arial" w:cs="Arial"/>
          <w:sz w:val="24"/>
          <w:szCs w:val="24"/>
        </w:rPr>
      </w:pPr>
    </w:p>
    <w:p w14:paraId="09FC0BF5" w14:textId="2CB5E0AC" w:rsidR="00DD1C3E" w:rsidRPr="00DD1C3E" w:rsidRDefault="00DD1C3E" w:rsidP="00DD1C3E">
      <w:pPr>
        <w:spacing w:line="276" w:lineRule="auto"/>
        <w:rPr>
          <w:rFonts w:ascii="Arial" w:hAnsi="Arial" w:cs="Arial"/>
          <w:b/>
          <w:bCs/>
          <w:sz w:val="24"/>
          <w:szCs w:val="24"/>
        </w:rPr>
      </w:pPr>
      <w:r w:rsidRPr="00DD1C3E">
        <w:rPr>
          <w:rFonts w:ascii="Arial" w:hAnsi="Arial" w:cs="Arial"/>
          <w:b/>
          <w:bCs/>
          <w:sz w:val="24"/>
          <w:szCs w:val="24"/>
        </w:rPr>
        <w:t>Comunismo Marx</w:t>
      </w:r>
    </w:p>
    <w:p w14:paraId="25637552" w14:textId="1E9B5AEA" w:rsidR="00DD1C3E" w:rsidRPr="00DD1C3E" w:rsidRDefault="003E45D5" w:rsidP="00DD1C3E">
      <w:pPr>
        <w:spacing w:line="276" w:lineRule="auto"/>
        <w:rPr>
          <w:rFonts w:ascii="Arial" w:hAnsi="Arial" w:cs="Arial"/>
          <w:sz w:val="24"/>
          <w:szCs w:val="24"/>
        </w:rPr>
      </w:pPr>
      <w:r>
        <w:rPr>
          <w:rFonts w:ascii="Arial" w:hAnsi="Arial" w:cs="Arial"/>
          <w:noProof/>
          <w:sz w:val="24"/>
          <w:szCs w:val="24"/>
        </w:rPr>
        <w:drawing>
          <wp:anchor distT="0" distB="0" distL="114300" distR="114300" simplePos="0" relativeHeight="251661312" behindDoc="0" locked="0" layoutInCell="1" allowOverlap="1" wp14:anchorId="36D6877C" wp14:editId="48FB9401">
            <wp:simplePos x="0" y="0"/>
            <wp:positionH relativeFrom="margin">
              <wp:align>right</wp:align>
            </wp:positionH>
            <wp:positionV relativeFrom="margin">
              <wp:posOffset>614680</wp:posOffset>
            </wp:positionV>
            <wp:extent cx="3205480" cy="2411095"/>
            <wp:effectExtent l="0" t="0" r="0" b="825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5480" cy="2411095"/>
                    </a:xfrm>
                    <a:prstGeom prst="rect">
                      <a:avLst/>
                    </a:prstGeom>
                    <a:noFill/>
                  </pic:spPr>
                </pic:pic>
              </a:graphicData>
            </a:graphic>
            <wp14:sizeRelH relativeFrom="margin">
              <wp14:pctWidth>0</wp14:pctWidth>
            </wp14:sizeRelH>
            <wp14:sizeRelV relativeFrom="margin">
              <wp14:pctHeight>0</wp14:pctHeight>
            </wp14:sizeRelV>
          </wp:anchor>
        </w:drawing>
      </w:r>
      <w:r w:rsidR="00DD1C3E" w:rsidRPr="00DD1C3E">
        <w:rPr>
          <w:rFonts w:ascii="Arial" w:hAnsi="Arial" w:cs="Arial"/>
          <w:sz w:val="24"/>
          <w:szCs w:val="24"/>
        </w:rPr>
        <w:t>Llega a defender incluso la propiedad común de mujeres e hijos, negando legitimidad a la familia como institución social básica.  La idea de comunismo es usualmente considerada como la erradicación de la propiedad privada y la creación de una economía planificada o estatización.</w:t>
      </w:r>
    </w:p>
    <w:p w14:paraId="739890EB" w14:textId="2F2BAA82" w:rsidR="00DD1C3E" w:rsidRPr="00DD1C3E" w:rsidRDefault="00DD1C3E" w:rsidP="00DD1C3E">
      <w:pPr>
        <w:spacing w:line="276" w:lineRule="auto"/>
        <w:rPr>
          <w:rFonts w:ascii="Arial" w:hAnsi="Arial" w:cs="Arial"/>
          <w:sz w:val="24"/>
          <w:szCs w:val="24"/>
        </w:rPr>
      </w:pPr>
      <w:r w:rsidRPr="00DD1C3E">
        <w:rPr>
          <w:rFonts w:ascii="Arial" w:hAnsi="Arial" w:cs="Arial"/>
          <w:sz w:val="24"/>
          <w:szCs w:val="24"/>
        </w:rPr>
        <w:t xml:space="preserve">Describió a la sociedad comunista como una asociación de individuos libres (AIL). Las AIL se centran en tres componentes claves, a saber: libertad, individualidad y asociación.  Libertad entendida bajo el prisma del comunismo marxiano, quiere decir emancipación de toda opresión y explotación ejercida por las clases dominantes, así como también, la </w:t>
      </w:r>
      <w:proofErr w:type="spellStart"/>
      <w:r w:rsidRPr="00DD1C3E">
        <w:rPr>
          <w:rFonts w:ascii="Arial" w:hAnsi="Arial" w:cs="Arial"/>
          <w:sz w:val="24"/>
          <w:szCs w:val="24"/>
        </w:rPr>
        <w:t>auto-realización</w:t>
      </w:r>
      <w:proofErr w:type="spellEnd"/>
      <w:r w:rsidRPr="00DD1C3E">
        <w:rPr>
          <w:rFonts w:ascii="Arial" w:hAnsi="Arial" w:cs="Arial"/>
          <w:sz w:val="24"/>
          <w:szCs w:val="24"/>
        </w:rPr>
        <w:t xml:space="preserve"> de los seres humanos en tanto en cuanto seres-genéricos.</w:t>
      </w:r>
    </w:p>
    <w:p w14:paraId="3EFC882C" w14:textId="7C1CF361" w:rsidR="00DD1C3E" w:rsidRPr="00DD1C3E" w:rsidRDefault="00DD1C3E" w:rsidP="00DD1C3E">
      <w:pPr>
        <w:spacing w:line="276" w:lineRule="auto"/>
        <w:rPr>
          <w:rFonts w:ascii="Arial" w:hAnsi="Arial" w:cs="Arial"/>
          <w:sz w:val="24"/>
          <w:szCs w:val="24"/>
        </w:rPr>
      </w:pPr>
      <w:r w:rsidRPr="00DD1C3E">
        <w:rPr>
          <w:rFonts w:ascii="Arial" w:hAnsi="Arial" w:cs="Arial"/>
          <w:sz w:val="24"/>
          <w:szCs w:val="24"/>
        </w:rPr>
        <w:t>El comunismo es la asociación construida por las relaciones que establecen los individuos trabajadores en tanto seres humanos libres.  El comunismo es el sistema republicano y benefactor de la asociación de los productores libres e iguales un gran y armonioso sistema de trabajo libre y cooperativo.</w:t>
      </w:r>
    </w:p>
    <w:p w14:paraId="7900E31D" w14:textId="25C51010" w:rsidR="00DD1C3E" w:rsidRPr="00DD1C3E" w:rsidRDefault="00DD1C3E" w:rsidP="00DD1C3E">
      <w:pPr>
        <w:spacing w:line="276" w:lineRule="auto"/>
        <w:rPr>
          <w:rFonts w:ascii="Arial" w:hAnsi="Arial" w:cs="Arial"/>
          <w:sz w:val="24"/>
          <w:szCs w:val="24"/>
        </w:rPr>
      </w:pPr>
      <w:r w:rsidRPr="00DD1C3E">
        <w:rPr>
          <w:rFonts w:ascii="Arial" w:hAnsi="Arial" w:cs="Arial"/>
          <w:sz w:val="24"/>
          <w:szCs w:val="24"/>
        </w:rPr>
        <w:t xml:space="preserve">Es elaborado programáticamente como el principio del “socialismo desde abajo” o la </w:t>
      </w:r>
      <w:proofErr w:type="spellStart"/>
      <w:r w:rsidRPr="00DD1C3E">
        <w:rPr>
          <w:rFonts w:ascii="Arial" w:hAnsi="Arial" w:cs="Arial"/>
          <w:sz w:val="24"/>
          <w:szCs w:val="24"/>
        </w:rPr>
        <w:t>auto-emancipación</w:t>
      </w:r>
      <w:proofErr w:type="spellEnd"/>
      <w:r w:rsidRPr="00DD1C3E">
        <w:rPr>
          <w:rFonts w:ascii="Arial" w:hAnsi="Arial" w:cs="Arial"/>
          <w:sz w:val="24"/>
          <w:szCs w:val="24"/>
        </w:rPr>
        <w:t xml:space="preserve"> de la clase trabajadora. Considerado como la erradicación de la propiedad privada con el objetivo de implantar la estatización o una economía planificada.</w:t>
      </w:r>
    </w:p>
    <w:p w14:paraId="7C6FC760" w14:textId="77777777" w:rsidR="00DD1C3E" w:rsidRDefault="00DD1C3E" w:rsidP="008C0E6E">
      <w:pPr>
        <w:spacing w:line="276" w:lineRule="auto"/>
        <w:rPr>
          <w:rFonts w:ascii="Arial" w:hAnsi="Arial" w:cs="Arial"/>
          <w:sz w:val="24"/>
          <w:szCs w:val="24"/>
        </w:rPr>
      </w:pPr>
    </w:p>
    <w:p w14:paraId="588920B8" w14:textId="77777777" w:rsidR="00BA2946" w:rsidRPr="000805EC" w:rsidRDefault="00BA2946" w:rsidP="008C0E6E">
      <w:pPr>
        <w:rPr>
          <w:rFonts w:ascii="Arial" w:eastAsia="Calibri" w:hAnsi="Arial" w:cs="Arial"/>
          <w:b/>
          <w:bCs/>
          <w:sz w:val="24"/>
        </w:rPr>
      </w:pPr>
      <w:r w:rsidRPr="000805EC">
        <w:rPr>
          <w:rFonts w:ascii="Arial" w:eastAsia="Calibri" w:hAnsi="Arial" w:cs="Arial"/>
          <w:b/>
          <w:bCs/>
          <w:sz w:val="24"/>
        </w:rPr>
        <w:t>CONCEPCIONES COMUNITARIAS CONTEMPORANEAS EN MCINTYRE Y LUIS VILLORO</w:t>
      </w:r>
    </w:p>
    <w:p w14:paraId="1FB914B4" w14:textId="77777777" w:rsidR="00BA2946" w:rsidRDefault="00BA2946" w:rsidP="00BA2946">
      <w:pPr>
        <w:rPr>
          <w:rFonts w:ascii="Arial" w:eastAsia="Calibri" w:hAnsi="Arial" w:cs="Arial"/>
          <w:sz w:val="24"/>
        </w:rPr>
      </w:pPr>
    </w:p>
    <w:p w14:paraId="1A5BF969" w14:textId="77777777" w:rsidR="00BA2946" w:rsidRPr="000805EC" w:rsidRDefault="00BA2946" w:rsidP="00BA2946">
      <w:pPr>
        <w:rPr>
          <w:rFonts w:ascii="Arial" w:eastAsia="Calibri" w:hAnsi="Arial" w:cs="Arial"/>
          <w:b/>
          <w:bCs/>
          <w:sz w:val="24"/>
        </w:rPr>
      </w:pPr>
      <w:r w:rsidRPr="000805EC">
        <w:rPr>
          <w:rFonts w:ascii="Arial" w:eastAsia="Calibri" w:hAnsi="Arial" w:cs="Arial"/>
          <w:b/>
          <w:bCs/>
          <w:sz w:val="24"/>
          <w:highlight w:val="cyan"/>
        </w:rPr>
        <w:t>MCINTYRE</w:t>
      </w:r>
    </w:p>
    <w:p w14:paraId="557BF793" w14:textId="77777777" w:rsidR="00BA2946" w:rsidRDefault="00BA2946" w:rsidP="00BA2946">
      <w:pPr>
        <w:spacing w:line="276" w:lineRule="auto"/>
        <w:rPr>
          <w:rFonts w:ascii="Arial" w:eastAsia="Calibri" w:hAnsi="Arial" w:cs="Arial"/>
          <w:sz w:val="24"/>
        </w:rPr>
      </w:pPr>
      <w:r w:rsidRPr="000805EC">
        <w:rPr>
          <w:rFonts w:ascii="Arial" w:eastAsia="Calibri" w:hAnsi="Arial" w:cs="Arial"/>
          <w:sz w:val="24"/>
        </w:rPr>
        <w:t xml:space="preserve">De lo dicho se sigue que la comunidad, en la concepción de MacIntyre, es aquel grupo de personas orientado hacia la persecución de un bien común y cuyas prácticas, consecuentemente, están inspiradas por –y permiten la adquisición de– las virtudes o excelencias necesarias para la obtención de dicho bien. La amistad, </w:t>
      </w:r>
      <w:r w:rsidRPr="000805EC">
        <w:rPr>
          <w:rFonts w:ascii="Arial" w:eastAsia="Calibri" w:hAnsi="Arial" w:cs="Arial"/>
          <w:sz w:val="24"/>
        </w:rPr>
        <w:lastRenderedPageBreak/>
        <w:t>en sentido aristotélico, podría, en su traducción contemporánea, ser asimilada a lazos relativamente intensos, no necesariamente de amor, pero sí de reconocimiento mutuo en la pertenencia común y de cierto grado de solidaridad o afinidad entre miembros frente a lo extranjero.</w:t>
      </w:r>
    </w:p>
    <w:p w14:paraId="0FD5B8B8" w14:textId="77777777" w:rsidR="00BA2946" w:rsidRDefault="00BA2946" w:rsidP="00BA2946">
      <w:pPr>
        <w:spacing w:line="276" w:lineRule="auto"/>
        <w:rPr>
          <w:rFonts w:ascii="Arial" w:eastAsia="Calibri" w:hAnsi="Arial" w:cs="Arial"/>
          <w:sz w:val="24"/>
        </w:rPr>
      </w:pPr>
      <w:r>
        <w:rPr>
          <w:rFonts w:ascii="Arial" w:eastAsia="Calibri" w:hAnsi="Arial" w:cs="Arial"/>
          <w:sz w:val="24"/>
        </w:rPr>
        <w:t>C</w:t>
      </w:r>
      <w:r w:rsidRPr="000805EC">
        <w:rPr>
          <w:rFonts w:ascii="Arial" w:eastAsia="Calibri" w:hAnsi="Arial" w:cs="Arial"/>
          <w:sz w:val="24"/>
        </w:rPr>
        <w:t xml:space="preserve">abe mencionar que la comunidad que este filósofo propone solo será una solución a los males de la Modernidad en la medida en que cumpla con los requisitos que ha venido describiendo. La comunidad no es una noción unitaria e invariable, sino que puede revestir diferentes formas. No es a priori y en todos los casos la panacea para las tensiones de la sociedad moderna. Solo cierta comunidad es valiosa, como surge de la siguiente advertencia: </w:t>
      </w:r>
    </w:p>
    <w:p w14:paraId="151C170E" w14:textId="77777777" w:rsidR="00BA2946" w:rsidRDefault="00BA2946" w:rsidP="00BA2946">
      <w:pPr>
        <w:spacing w:line="276" w:lineRule="auto"/>
        <w:rPr>
          <w:rFonts w:ascii="Arial" w:eastAsia="Calibri" w:hAnsi="Arial" w:cs="Arial"/>
          <w:sz w:val="24"/>
        </w:rPr>
      </w:pPr>
      <w:r w:rsidRPr="000805EC">
        <w:rPr>
          <w:rFonts w:ascii="Arial" w:eastAsia="Calibri" w:hAnsi="Arial" w:cs="Arial"/>
          <w:sz w:val="24"/>
        </w:rPr>
        <w:t>Por lo tanto, es un error, el error comunitarista, buscar infundir a la política del Estado los valores y mecanismos de participación propios de las pequeñas comunidades. Un error aun mayor es suponer que exista algo bueno en las comunidades como tales. El tamaño relativamente pequeño de las comunidades, así como los encuentros y las conversaciones que en ellas se producen cara a cara, son elementos necesarios para el logro compartido de los bienes comunes de quienes participan en la deliberación racional necesaria para mantener las redes de reciprocidad</w:t>
      </w:r>
      <w:r>
        <w:rPr>
          <w:rFonts w:ascii="Arial" w:eastAsia="Calibri" w:hAnsi="Arial" w:cs="Arial"/>
          <w:sz w:val="24"/>
        </w:rPr>
        <w:t>.</w:t>
      </w:r>
    </w:p>
    <w:p w14:paraId="71AD2E01" w14:textId="77777777" w:rsidR="00BA2946" w:rsidRDefault="00BA2946" w:rsidP="00BA2946">
      <w:pPr>
        <w:spacing w:line="276" w:lineRule="auto"/>
        <w:rPr>
          <w:rFonts w:ascii="Arial" w:eastAsia="Calibri" w:hAnsi="Arial" w:cs="Arial"/>
          <w:sz w:val="24"/>
        </w:rPr>
      </w:pPr>
    </w:p>
    <w:p w14:paraId="1BCAC5DD" w14:textId="05320DB1" w:rsidR="00BA2946" w:rsidRPr="001E0257" w:rsidRDefault="00BA2946" w:rsidP="00BA2946">
      <w:pPr>
        <w:spacing w:line="276" w:lineRule="auto"/>
        <w:rPr>
          <w:rFonts w:ascii="Arial" w:eastAsia="Calibri" w:hAnsi="Arial" w:cs="Arial"/>
          <w:b/>
          <w:bCs/>
          <w:sz w:val="24"/>
        </w:rPr>
      </w:pPr>
      <w:r w:rsidRPr="001E0257">
        <w:rPr>
          <w:rFonts w:ascii="Arial" w:eastAsia="Calibri" w:hAnsi="Arial" w:cs="Arial"/>
          <w:b/>
          <w:bCs/>
          <w:sz w:val="24"/>
          <w:highlight w:val="cyan"/>
        </w:rPr>
        <w:t>LUIS VILLORO</w:t>
      </w:r>
    </w:p>
    <w:p w14:paraId="4D157F88" w14:textId="51077959" w:rsidR="00BA2946" w:rsidRDefault="003E45D5" w:rsidP="00BA2946">
      <w:pPr>
        <w:spacing w:line="276" w:lineRule="auto"/>
        <w:rPr>
          <w:rFonts w:ascii="Arial" w:eastAsia="Calibri" w:hAnsi="Arial" w:cs="Arial"/>
          <w:sz w:val="24"/>
        </w:rPr>
      </w:pPr>
      <w:r w:rsidRPr="006302F5">
        <w:drawing>
          <wp:anchor distT="0" distB="0" distL="114300" distR="114300" simplePos="0" relativeHeight="251664384" behindDoc="0" locked="0" layoutInCell="1" allowOverlap="1" wp14:anchorId="29938173" wp14:editId="778CF192">
            <wp:simplePos x="0" y="0"/>
            <wp:positionH relativeFrom="margin">
              <wp:posOffset>2278380</wp:posOffset>
            </wp:positionH>
            <wp:positionV relativeFrom="page">
              <wp:posOffset>6115050</wp:posOffset>
            </wp:positionV>
            <wp:extent cx="3230880" cy="1920875"/>
            <wp:effectExtent l="0" t="0" r="7620" b="317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30880" cy="1920875"/>
                    </a:xfrm>
                    <a:prstGeom prst="rect">
                      <a:avLst/>
                    </a:prstGeom>
                  </pic:spPr>
                </pic:pic>
              </a:graphicData>
            </a:graphic>
            <wp14:sizeRelH relativeFrom="margin">
              <wp14:pctWidth>0</wp14:pctWidth>
            </wp14:sizeRelH>
            <wp14:sizeRelV relativeFrom="margin">
              <wp14:pctHeight>0</wp14:pctHeight>
            </wp14:sizeRelV>
          </wp:anchor>
        </w:drawing>
      </w:r>
      <w:r w:rsidR="00BA2946" w:rsidRPr="001E0257">
        <w:rPr>
          <w:rFonts w:ascii="Arial" w:eastAsia="Calibri" w:hAnsi="Arial" w:cs="Arial"/>
          <w:sz w:val="24"/>
        </w:rPr>
        <w:t>Luis Villoro, uno de los principales filósofos surgidos del grupo Hiperión, siempre mantuvo a lo largo de su carrera académica y de su vida personal una preocupación por las comunidades indígenas; lo</w:t>
      </w:r>
      <w:r w:rsidR="00BA2946">
        <w:rPr>
          <w:rFonts w:ascii="Arial" w:eastAsia="Calibri" w:hAnsi="Arial" w:cs="Arial"/>
          <w:sz w:val="24"/>
        </w:rPr>
        <w:t xml:space="preserve"> </w:t>
      </w:r>
      <w:r w:rsidR="00BA2946" w:rsidRPr="001E0257">
        <w:rPr>
          <w:rFonts w:ascii="Arial" w:eastAsia="Calibri" w:hAnsi="Arial" w:cs="Arial"/>
          <w:sz w:val="24"/>
        </w:rPr>
        <w:t>que le llevó a vivir muy de cerca a ellas, a su pensamiento, a sus tradiciones y a convertirse, con el paso del tiempo, en un ícono de la lucha indigenista</w:t>
      </w:r>
      <w:r w:rsidR="00BA2946">
        <w:rPr>
          <w:rFonts w:ascii="Arial" w:eastAsia="Calibri" w:hAnsi="Arial" w:cs="Arial"/>
          <w:sz w:val="24"/>
        </w:rPr>
        <w:t>.</w:t>
      </w:r>
    </w:p>
    <w:p w14:paraId="4CCA72DA" w14:textId="6B164950" w:rsidR="00BA2946" w:rsidRDefault="00BA2946" w:rsidP="00BA2946">
      <w:pPr>
        <w:spacing w:line="276" w:lineRule="auto"/>
        <w:rPr>
          <w:rFonts w:ascii="Arial" w:eastAsia="Calibri" w:hAnsi="Arial" w:cs="Arial"/>
          <w:sz w:val="24"/>
        </w:rPr>
      </w:pPr>
      <w:r w:rsidRPr="001E0257">
        <w:rPr>
          <w:rFonts w:ascii="Arial" w:eastAsia="Calibri" w:hAnsi="Arial" w:cs="Arial"/>
          <w:sz w:val="24"/>
        </w:rPr>
        <w:t>Luego entonces la comunidad es pues, según Villoro, el equivalente a una relación de unificación con el cosmos y la naturaleza, el hombre no es, en este sentido, en la comunidad un ser que se viva y sienta como un ser aparte de la naturaleza y fuera o sobre el mundo natural, sino un ser en el mundo pues, en la comunidad, según la interpretación de este texto de Villoro, la naturaleza tiene sentido en sí misma y hay una significación afectiva con el cosmos y una preocupación por el otro en tanto que esta preocupación por el otro, refleja una preocupación por el todo.</w:t>
      </w:r>
      <w:r w:rsidR="006302F5" w:rsidRPr="006302F5">
        <w:rPr>
          <w:noProof/>
        </w:rPr>
        <w:t xml:space="preserve"> </w:t>
      </w:r>
    </w:p>
    <w:p w14:paraId="0DA4E4FF" w14:textId="55240B90" w:rsidR="00BA2946" w:rsidRDefault="00BA2946" w:rsidP="00BA2946">
      <w:pPr>
        <w:spacing w:line="276" w:lineRule="auto"/>
        <w:rPr>
          <w:rFonts w:ascii="Arial" w:eastAsia="Calibri" w:hAnsi="Arial" w:cs="Arial"/>
          <w:sz w:val="24"/>
        </w:rPr>
      </w:pPr>
      <w:r w:rsidRPr="001E0257">
        <w:rPr>
          <w:rFonts w:ascii="Arial" w:eastAsia="Calibri" w:hAnsi="Arial" w:cs="Arial"/>
          <w:sz w:val="24"/>
        </w:rPr>
        <w:lastRenderedPageBreak/>
        <w:t>Se puede decir que las dos formas de organización, comunidad y sociedad, se definen en el pensamiento de Villoro (2010) a partir del concepto de “figura del mundo”. Según el filósofo, a cada época histórica le corresponde una figura del mundo en la que el hombre ocupa un lugar determinado. Así, por ejemplo, Villoro equipara a la comunidad con una imagen del mundo en la que la posición del hombre no está por encima del mundo natural, sino una imagen en la que el ser humano está en el mundo natural, una imagen en la que el ser humano es un ser vivo más; en la sociedad, en cambio, el hombre deja de ocupar un lugar en el mundo natural para posicionarse por encima de éste.</w:t>
      </w:r>
    </w:p>
    <w:p w14:paraId="09F1CF46" w14:textId="3967B8B0" w:rsidR="00BA2946" w:rsidRPr="001E0257" w:rsidRDefault="00BA2946" w:rsidP="00BA2946">
      <w:pPr>
        <w:spacing w:line="276" w:lineRule="auto"/>
        <w:rPr>
          <w:rFonts w:ascii="Arial" w:eastAsia="Calibri" w:hAnsi="Arial" w:cs="Arial"/>
          <w:sz w:val="24"/>
        </w:rPr>
      </w:pPr>
      <w:r w:rsidRPr="00EF585A">
        <w:rPr>
          <w:rFonts w:ascii="Arial" w:eastAsia="Calibri" w:hAnsi="Arial" w:cs="Arial"/>
          <w:b/>
          <w:bCs/>
          <w:sz w:val="24"/>
        </w:rPr>
        <w:t>Democracia:</w:t>
      </w:r>
      <w:r>
        <w:rPr>
          <w:rFonts w:ascii="Arial" w:eastAsia="Calibri" w:hAnsi="Arial" w:cs="Arial"/>
          <w:sz w:val="24"/>
        </w:rPr>
        <w:t xml:space="preserve"> </w:t>
      </w:r>
      <w:r w:rsidRPr="00EF585A">
        <w:rPr>
          <w:rFonts w:ascii="Arial" w:eastAsia="Calibri" w:hAnsi="Arial" w:cs="Arial"/>
          <w:sz w:val="24"/>
        </w:rPr>
        <w:t>una democracia unidimensional, solamente heredera de la tradición liberal y, según él mismo, contrapuesta a la tradición republicana</w:t>
      </w:r>
      <w:r>
        <w:rPr>
          <w:rFonts w:ascii="Arial" w:eastAsia="Calibri" w:hAnsi="Arial" w:cs="Arial"/>
          <w:sz w:val="24"/>
        </w:rPr>
        <w:t>.</w:t>
      </w:r>
    </w:p>
    <w:p w14:paraId="658BE276" w14:textId="50E626FE" w:rsidR="00BA2946" w:rsidRDefault="00BA2946" w:rsidP="001327E5">
      <w:pPr>
        <w:rPr>
          <w:rFonts w:ascii="Arial" w:eastAsia="Calibri" w:hAnsi="Arial" w:cs="Arial"/>
          <w:sz w:val="24"/>
        </w:rPr>
      </w:pPr>
    </w:p>
    <w:p w14:paraId="5F5267E6" w14:textId="77777777" w:rsidR="008C0E6E" w:rsidRDefault="008C0E6E" w:rsidP="001327E5">
      <w:pPr>
        <w:rPr>
          <w:rFonts w:ascii="Arial" w:eastAsia="Calibri" w:hAnsi="Arial" w:cs="Arial"/>
          <w:sz w:val="24"/>
        </w:rPr>
      </w:pPr>
    </w:p>
    <w:p w14:paraId="08D1D1C3" w14:textId="7F530CDF" w:rsidR="00F50986" w:rsidRPr="008C0E6E" w:rsidRDefault="00C63B19" w:rsidP="008C0E6E">
      <w:pPr>
        <w:rPr>
          <w:rFonts w:ascii="Arial" w:eastAsia="Calibri" w:hAnsi="Arial" w:cs="Arial"/>
          <w:b/>
          <w:bCs/>
          <w:sz w:val="24"/>
        </w:rPr>
      </w:pPr>
      <w:r w:rsidRPr="008C0E6E">
        <w:rPr>
          <w:rFonts w:ascii="Arial" w:eastAsia="Calibri" w:hAnsi="Arial" w:cs="Arial"/>
          <w:b/>
          <w:bCs/>
          <w:sz w:val="24"/>
        </w:rPr>
        <w:t>DIFERENCIAS DE CLASE, CULTURA, IDIOMA, RELIGIÓN, GENERO, CAPACIDAD MATEMÁTICA Y SEXUALIDAD, Y LOS FUNDAMENTOS DE UNA DIFERENCIACIÓN EN LA EDUCACIÓN</w:t>
      </w:r>
    </w:p>
    <w:p w14:paraId="7468D903" w14:textId="624B30CD" w:rsidR="00F50986" w:rsidRPr="00540ACB" w:rsidRDefault="00F50986" w:rsidP="00F50986">
      <w:pPr>
        <w:rPr>
          <w:rFonts w:ascii="Arial" w:eastAsia="Calibri" w:hAnsi="Arial" w:cs="Arial"/>
          <w:b/>
          <w:bCs/>
          <w:sz w:val="24"/>
        </w:rPr>
      </w:pPr>
      <w:r w:rsidRPr="00540ACB">
        <w:rPr>
          <w:rFonts w:ascii="Arial" w:eastAsia="Calibri" w:hAnsi="Arial" w:cs="Arial"/>
          <w:b/>
          <w:bCs/>
          <w:sz w:val="24"/>
          <w:highlight w:val="yellow"/>
        </w:rPr>
        <w:t>Clase</w:t>
      </w:r>
    </w:p>
    <w:p w14:paraId="755A4A9D" w14:textId="77777777" w:rsidR="00F50986" w:rsidRDefault="00F50986" w:rsidP="00F50986">
      <w:pPr>
        <w:rPr>
          <w:rFonts w:ascii="Arial" w:eastAsia="Calibri" w:hAnsi="Arial" w:cs="Arial"/>
          <w:sz w:val="24"/>
        </w:rPr>
      </w:pPr>
      <w:r>
        <w:rPr>
          <w:rFonts w:ascii="Arial" w:eastAsia="Calibri" w:hAnsi="Arial" w:cs="Arial"/>
          <w:sz w:val="24"/>
        </w:rPr>
        <w:t>C</w:t>
      </w:r>
      <w:r w:rsidRPr="00540ACB">
        <w:rPr>
          <w:rFonts w:ascii="Arial" w:eastAsia="Calibri" w:hAnsi="Arial" w:cs="Arial"/>
          <w:sz w:val="24"/>
        </w:rPr>
        <w:t>onjunto de individuos caracterizado por tener un papel determinado en el sistema de producción, dentro de un grupo de riqueza común</w:t>
      </w:r>
      <w:r>
        <w:rPr>
          <w:rFonts w:ascii="Arial" w:eastAsia="Calibri" w:hAnsi="Arial" w:cs="Arial"/>
          <w:sz w:val="24"/>
        </w:rPr>
        <w:t>.</w:t>
      </w:r>
    </w:p>
    <w:p w14:paraId="23ED5310" w14:textId="38D57B0E" w:rsidR="00F50986" w:rsidRDefault="00F50986" w:rsidP="00F50986">
      <w:pPr>
        <w:rPr>
          <w:rFonts w:ascii="Arial" w:eastAsia="Calibri" w:hAnsi="Arial" w:cs="Arial"/>
          <w:sz w:val="24"/>
        </w:rPr>
      </w:pPr>
      <w:r>
        <w:rPr>
          <w:rFonts w:ascii="Arial" w:eastAsia="Calibri" w:hAnsi="Arial" w:cs="Arial"/>
          <w:sz w:val="24"/>
        </w:rPr>
        <w:t>*</w:t>
      </w:r>
      <w:r w:rsidRPr="00540ACB">
        <w:rPr>
          <w:rFonts w:ascii="Arial" w:eastAsia="Calibri" w:hAnsi="Arial" w:cs="Arial"/>
          <w:sz w:val="24"/>
        </w:rPr>
        <w:t>Los factores sociales y económicos son los determinantes a la hora de diferenciar y agrupar a los individuos de una población en diferentes clases sociales</w:t>
      </w:r>
    </w:p>
    <w:p w14:paraId="62984130" w14:textId="77777777" w:rsidR="00F50986" w:rsidRPr="00540ACB" w:rsidRDefault="00F50986" w:rsidP="00F50986">
      <w:pPr>
        <w:rPr>
          <w:rFonts w:ascii="Arial" w:eastAsia="Calibri" w:hAnsi="Arial" w:cs="Arial"/>
          <w:b/>
          <w:bCs/>
          <w:sz w:val="24"/>
        </w:rPr>
      </w:pPr>
      <w:r w:rsidRPr="00540ACB">
        <w:rPr>
          <w:rFonts w:ascii="Arial" w:eastAsia="Calibri" w:hAnsi="Arial" w:cs="Arial"/>
          <w:b/>
          <w:bCs/>
          <w:sz w:val="24"/>
          <w:highlight w:val="yellow"/>
        </w:rPr>
        <w:t>Cultura</w:t>
      </w:r>
      <w:r w:rsidRPr="00540ACB">
        <w:rPr>
          <w:rFonts w:ascii="Arial" w:eastAsia="Calibri" w:hAnsi="Arial" w:cs="Arial"/>
          <w:b/>
          <w:bCs/>
          <w:sz w:val="24"/>
        </w:rPr>
        <w:t xml:space="preserve"> </w:t>
      </w:r>
    </w:p>
    <w:p w14:paraId="0609A702" w14:textId="77777777" w:rsidR="00F50986" w:rsidRDefault="00F50986" w:rsidP="00F50986">
      <w:pPr>
        <w:rPr>
          <w:rFonts w:ascii="Arial" w:eastAsia="Calibri" w:hAnsi="Arial" w:cs="Arial"/>
          <w:sz w:val="24"/>
        </w:rPr>
      </w:pPr>
      <w:r>
        <w:rPr>
          <w:rFonts w:ascii="Arial" w:eastAsia="Calibri" w:hAnsi="Arial" w:cs="Arial"/>
          <w:sz w:val="24"/>
        </w:rPr>
        <w:t>I</w:t>
      </w:r>
      <w:r w:rsidRPr="00540ACB">
        <w:rPr>
          <w:rFonts w:ascii="Arial" w:eastAsia="Calibri" w:hAnsi="Arial" w:cs="Arial"/>
          <w:sz w:val="24"/>
        </w:rPr>
        <w:t>ncluye un patrón de ideas, de creencias, costumbres y comportamientos que comparte un grupo de personas, o una sociedad</w:t>
      </w:r>
      <w:r>
        <w:rPr>
          <w:rFonts w:ascii="Arial" w:eastAsia="Calibri" w:hAnsi="Arial" w:cs="Arial"/>
          <w:sz w:val="24"/>
        </w:rPr>
        <w:t>.</w:t>
      </w:r>
    </w:p>
    <w:p w14:paraId="3B589FAA" w14:textId="77777777" w:rsidR="00F50986" w:rsidRDefault="00F50986" w:rsidP="00F50986">
      <w:pPr>
        <w:rPr>
          <w:rFonts w:ascii="Arial" w:eastAsia="Calibri" w:hAnsi="Arial" w:cs="Arial"/>
          <w:sz w:val="24"/>
        </w:rPr>
      </w:pPr>
      <w:r>
        <w:rPr>
          <w:rFonts w:ascii="Arial" w:eastAsia="Calibri" w:hAnsi="Arial" w:cs="Arial"/>
          <w:sz w:val="24"/>
        </w:rPr>
        <w:t>*N</w:t>
      </w:r>
      <w:r w:rsidRPr="00540ACB">
        <w:rPr>
          <w:rFonts w:ascii="Arial" w:eastAsia="Calibri" w:hAnsi="Arial" w:cs="Arial"/>
          <w:sz w:val="24"/>
        </w:rPr>
        <w:t>os marca lo que valoramos de uno mismo y de los demás.</w:t>
      </w:r>
    </w:p>
    <w:p w14:paraId="51F20F7A" w14:textId="77777777" w:rsidR="00F50986" w:rsidRPr="00540ACB" w:rsidRDefault="00F50986" w:rsidP="00F50986">
      <w:pPr>
        <w:rPr>
          <w:rFonts w:ascii="Arial" w:eastAsia="Calibri" w:hAnsi="Arial" w:cs="Arial"/>
          <w:b/>
          <w:bCs/>
          <w:sz w:val="24"/>
        </w:rPr>
      </w:pPr>
      <w:r w:rsidRPr="00540ACB">
        <w:rPr>
          <w:rFonts w:ascii="Arial" w:eastAsia="Calibri" w:hAnsi="Arial" w:cs="Arial"/>
          <w:b/>
          <w:bCs/>
          <w:sz w:val="24"/>
          <w:highlight w:val="yellow"/>
        </w:rPr>
        <w:t>Idioma</w:t>
      </w:r>
    </w:p>
    <w:p w14:paraId="4E48A98A" w14:textId="77777777" w:rsidR="00F50986" w:rsidRDefault="00F50986" w:rsidP="00F50986">
      <w:pPr>
        <w:rPr>
          <w:rFonts w:ascii="Arial" w:eastAsia="Calibri" w:hAnsi="Arial" w:cs="Arial"/>
          <w:sz w:val="24"/>
        </w:rPr>
      </w:pPr>
      <w:r w:rsidRPr="00540ACB">
        <w:rPr>
          <w:rFonts w:ascii="Arial" w:eastAsia="Calibri" w:hAnsi="Arial" w:cs="Arial"/>
          <w:sz w:val="24"/>
        </w:rPr>
        <w:t>Sistema de signos que utiliza una comunidad para comunicarse oralmente o por escrito</w:t>
      </w:r>
      <w:r>
        <w:rPr>
          <w:rFonts w:ascii="Arial" w:eastAsia="Calibri" w:hAnsi="Arial" w:cs="Arial"/>
          <w:sz w:val="24"/>
        </w:rPr>
        <w:t>.</w:t>
      </w:r>
    </w:p>
    <w:p w14:paraId="549CF464" w14:textId="77777777" w:rsidR="00F50986" w:rsidRDefault="00F50986" w:rsidP="00F50986">
      <w:pPr>
        <w:rPr>
          <w:rFonts w:ascii="Arial" w:eastAsia="Calibri" w:hAnsi="Arial" w:cs="Arial"/>
          <w:sz w:val="24"/>
        </w:rPr>
      </w:pPr>
      <w:r>
        <w:rPr>
          <w:rFonts w:ascii="Arial" w:eastAsia="Calibri" w:hAnsi="Arial" w:cs="Arial"/>
          <w:sz w:val="24"/>
        </w:rPr>
        <w:t>*C</w:t>
      </w:r>
      <w:r w:rsidRPr="00540ACB">
        <w:rPr>
          <w:rFonts w:ascii="Arial" w:eastAsia="Calibri" w:hAnsi="Arial" w:cs="Arial"/>
          <w:sz w:val="24"/>
        </w:rPr>
        <w:t>onstituye un elemento meritorio en las relaciones del individuo como ser social, por lo que el fortalecimiento de la habilidad de expresión oral deberá tener un carácter sistemático eminentemente funcional, donde el estudiante comprenda la utilidad y aplicación que tienen los contenidos lingüísticos</w:t>
      </w:r>
      <w:r>
        <w:rPr>
          <w:rFonts w:ascii="Arial" w:eastAsia="Calibri" w:hAnsi="Arial" w:cs="Arial"/>
          <w:sz w:val="24"/>
        </w:rPr>
        <w:t>.</w:t>
      </w:r>
    </w:p>
    <w:p w14:paraId="24587154" w14:textId="77777777" w:rsidR="00F50986" w:rsidRPr="00F72729" w:rsidRDefault="00F50986" w:rsidP="00F50986">
      <w:pPr>
        <w:rPr>
          <w:rFonts w:ascii="Arial" w:eastAsia="Calibri" w:hAnsi="Arial" w:cs="Arial"/>
          <w:b/>
          <w:bCs/>
          <w:sz w:val="24"/>
        </w:rPr>
      </w:pPr>
      <w:r w:rsidRPr="00F72729">
        <w:rPr>
          <w:rFonts w:ascii="Arial" w:eastAsia="Calibri" w:hAnsi="Arial" w:cs="Arial"/>
          <w:b/>
          <w:bCs/>
          <w:sz w:val="24"/>
          <w:highlight w:val="yellow"/>
        </w:rPr>
        <w:t>Religión</w:t>
      </w:r>
    </w:p>
    <w:p w14:paraId="7000648D" w14:textId="77777777" w:rsidR="00F50986" w:rsidRDefault="00F50986" w:rsidP="00F50986">
      <w:pPr>
        <w:rPr>
          <w:rFonts w:ascii="Arial" w:eastAsia="Calibri" w:hAnsi="Arial" w:cs="Arial"/>
          <w:sz w:val="24"/>
        </w:rPr>
      </w:pPr>
      <w:r w:rsidRPr="00540ACB">
        <w:rPr>
          <w:rFonts w:ascii="Arial" w:eastAsia="Calibri" w:hAnsi="Arial" w:cs="Arial"/>
          <w:sz w:val="24"/>
        </w:rPr>
        <w:lastRenderedPageBreak/>
        <w:t>Conjunto de creencias religiosas, de normas de comportamiento y de ceremonias de oración o sacrificio que son propias de un determinado grupo humano y con las que el hombre reconoce una relación con la divinidad (un dios o varios dioses).</w:t>
      </w:r>
    </w:p>
    <w:p w14:paraId="5A1E6889" w14:textId="77777777" w:rsidR="00F50986" w:rsidRDefault="00F50986" w:rsidP="00F50986">
      <w:pPr>
        <w:rPr>
          <w:rFonts w:ascii="Arial" w:eastAsia="Calibri" w:hAnsi="Arial" w:cs="Arial"/>
          <w:sz w:val="24"/>
        </w:rPr>
      </w:pPr>
      <w:r>
        <w:rPr>
          <w:rFonts w:ascii="Arial" w:eastAsia="Calibri" w:hAnsi="Arial" w:cs="Arial"/>
          <w:sz w:val="24"/>
        </w:rPr>
        <w:t>*</w:t>
      </w:r>
      <w:r w:rsidRPr="00540ACB">
        <w:rPr>
          <w:rFonts w:ascii="Arial" w:eastAsia="Calibri" w:hAnsi="Arial" w:cs="Arial"/>
          <w:sz w:val="24"/>
        </w:rPr>
        <w:t>El propósito es reglamentar la relación de sus adherentes con lo que se define como sagrado y con un contexto espiritual, a menudo representado por uno o varios dioses</w:t>
      </w:r>
      <w:r>
        <w:rPr>
          <w:rFonts w:ascii="Arial" w:eastAsia="Calibri" w:hAnsi="Arial" w:cs="Arial"/>
          <w:sz w:val="24"/>
        </w:rPr>
        <w:t>.</w:t>
      </w:r>
    </w:p>
    <w:p w14:paraId="5B9D3E96" w14:textId="77777777" w:rsidR="00F50986" w:rsidRPr="00F72729" w:rsidRDefault="00F50986" w:rsidP="00F50986">
      <w:pPr>
        <w:rPr>
          <w:rFonts w:ascii="Arial" w:eastAsia="Calibri" w:hAnsi="Arial" w:cs="Arial"/>
          <w:b/>
          <w:bCs/>
          <w:sz w:val="24"/>
        </w:rPr>
      </w:pPr>
      <w:r w:rsidRPr="00F72729">
        <w:rPr>
          <w:rFonts w:ascii="Arial" w:eastAsia="Calibri" w:hAnsi="Arial" w:cs="Arial"/>
          <w:b/>
          <w:bCs/>
          <w:sz w:val="24"/>
          <w:highlight w:val="yellow"/>
        </w:rPr>
        <w:t>Género</w:t>
      </w:r>
    </w:p>
    <w:p w14:paraId="3A76F322" w14:textId="77777777" w:rsidR="00F50986" w:rsidRDefault="00F50986" w:rsidP="00F50986">
      <w:pPr>
        <w:rPr>
          <w:rFonts w:ascii="Arial" w:eastAsia="Calibri" w:hAnsi="Arial" w:cs="Arial"/>
          <w:sz w:val="24"/>
        </w:rPr>
      </w:pPr>
      <w:r>
        <w:rPr>
          <w:rFonts w:ascii="Arial" w:eastAsia="Calibri" w:hAnsi="Arial" w:cs="Arial"/>
          <w:sz w:val="24"/>
        </w:rPr>
        <w:t>P</w:t>
      </w:r>
      <w:r w:rsidRPr="00F72729">
        <w:rPr>
          <w:rFonts w:ascii="Arial" w:eastAsia="Calibri" w:hAnsi="Arial" w:cs="Arial"/>
          <w:sz w:val="24"/>
        </w:rPr>
        <w:t>roceso mediante el cual individuos biológicamente diferentes se convierten en mujeres y hombres, mediante la adquisición de atributos que cada sociedad define como propios de la feminidad y la masculinidad</w:t>
      </w:r>
      <w:r>
        <w:rPr>
          <w:rFonts w:ascii="Arial" w:eastAsia="Calibri" w:hAnsi="Arial" w:cs="Arial"/>
          <w:sz w:val="24"/>
        </w:rPr>
        <w:t>.</w:t>
      </w:r>
    </w:p>
    <w:p w14:paraId="005A35C0" w14:textId="77777777" w:rsidR="00F50986" w:rsidRDefault="00F50986" w:rsidP="00F50986">
      <w:pPr>
        <w:rPr>
          <w:rFonts w:ascii="Arial" w:eastAsia="Calibri" w:hAnsi="Arial" w:cs="Arial"/>
          <w:sz w:val="24"/>
        </w:rPr>
      </w:pPr>
      <w:r>
        <w:rPr>
          <w:rFonts w:ascii="Arial" w:eastAsia="Calibri" w:hAnsi="Arial" w:cs="Arial"/>
          <w:sz w:val="24"/>
        </w:rPr>
        <w:t>*D</w:t>
      </w:r>
      <w:r w:rsidRPr="00F72729">
        <w:rPr>
          <w:rFonts w:ascii="Arial" w:eastAsia="Calibri" w:hAnsi="Arial" w:cs="Arial"/>
          <w:sz w:val="24"/>
        </w:rPr>
        <w:t>efinen cómo se espera que actuemos, hablemos, nos vistamos, nos arreglemos y nos comportemos según nuestro sexo asignado</w:t>
      </w:r>
      <w:r>
        <w:rPr>
          <w:rFonts w:ascii="Arial" w:eastAsia="Calibri" w:hAnsi="Arial" w:cs="Arial"/>
          <w:sz w:val="24"/>
        </w:rPr>
        <w:t>.</w:t>
      </w:r>
    </w:p>
    <w:p w14:paraId="1FCCA46D" w14:textId="77777777" w:rsidR="00F50986" w:rsidRPr="00DF0A5A" w:rsidRDefault="00F50986" w:rsidP="00F50986">
      <w:pPr>
        <w:rPr>
          <w:rFonts w:ascii="Arial" w:eastAsia="Calibri" w:hAnsi="Arial" w:cs="Arial"/>
          <w:b/>
          <w:bCs/>
          <w:sz w:val="24"/>
        </w:rPr>
      </w:pPr>
      <w:r w:rsidRPr="00DF0A5A">
        <w:rPr>
          <w:rFonts w:ascii="Arial" w:eastAsia="Calibri" w:hAnsi="Arial" w:cs="Arial"/>
          <w:b/>
          <w:bCs/>
          <w:sz w:val="24"/>
          <w:highlight w:val="yellow"/>
        </w:rPr>
        <w:t>Capacidad intelectual</w:t>
      </w:r>
    </w:p>
    <w:p w14:paraId="08CC9A62" w14:textId="77777777" w:rsidR="00F50986" w:rsidRDefault="00F50986" w:rsidP="00F50986">
      <w:pPr>
        <w:rPr>
          <w:rFonts w:ascii="Arial" w:eastAsia="Calibri" w:hAnsi="Arial" w:cs="Arial"/>
          <w:sz w:val="24"/>
        </w:rPr>
      </w:pPr>
      <w:r>
        <w:rPr>
          <w:rFonts w:ascii="Arial" w:eastAsia="Calibri" w:hAnsi="Arial" w:cs="Arial"/>
          <w:sz w:val="24"/>
        </w:rPr>
        <w:t xml:space="preserve">Habilidades para realizar tareas mentales. Como la memoria, el pensamiento creativo y el vocabulario. </w:t>
      </w:r>
    </w:p>
    <w:p w14:paraId="2C4B469E" w14:textId="77777777" w:rsidR="00F50986" w:rsidRDefault="00F50986" w:rsidP="00F50986">
      <w:pPr>
        <w:rPr>
          <w:rFonts w:ascii="Arial" w:eastAsia="Calibri" w:hAnsi="Arial" w:cs="Arial"/>
          <w:sz w:val="24"/>
        </w:rPr>
      </w:pPr>
      <w:r>
        <w:rPr>
          <w:rFonts w:ascii="Arial" w:eastAsia="Calibri" w:hAnsi="Arial" w:cs="Arial"/>
          <w:sz w:val="24"/>
        </w:rPr>
        <w:t>*</w:t>
      </w:r>
      <w:r w:rsidRPr="00DF0A5A">
        <w:rPr>
          <w:rFonts w:ascii="Arial" w:eastAsia="Calibri" w:hAnsi="Arial" w:cs="Arial"/>
          <w:sz w:val="24"/>
        </w:rPr>
        <w:t>Las nuevas concepciones de inteligencia está condicionada por la capacidad del individuo a adaptarse al entorno de forma eficaz, es decir, a desenvolverse con éxito en la sociedad en la que le ha tocado vivir.</w:t>
      </w:r>
    </w:p>
    <w:p w14:paraId="5EE0EAE5" w14:textId="77777777" w:rsidR="00F50986" w:rsidRPr="00C112E0" w:rsidRDefault="00F50986" w:rsidP="00F50986">
      <w:pPr>
        <w:rPr>
          <w:rFonts w:ascii="Arial" w:eastAsia="Calibri" w:hAnsi="Arial" w:cs="Arial"/>
          <w:b/>
          <w:bCs/>
          <w:sz w:val="24"/>
        </w:rPr>
      </w:pPr>
      <w:r w:rsidRPr="00C112E0">
        <w:rPr>
          <w:rFonts w:ascii="Arial" w:eastAsia="Calibri" w:hAnsi="Arial" w:cs="Arial"/>
          <w:b/>
          <w:bCs/>
          <w:sz w:val="24"/>
          <w:highlight w:val="yellow"/>
        </w:rPr>
        <w:t>Sexualidad</w:t>
      </w:r>
    </w:p>
    <w:p w14:paraId="75A048AD" w14:textId="77777777" w:rsidR="00F50986" w:rsidRDefault="00F50986" w:rsidP="00F50986">
      <w:pPr>
        <w:rPr>
          <w:rFonts w:ascii="Arial" w:eastAsia="Calibri" w:hAnsi="Arial" w:cs="Arial"/>
          <w:sz w:val="24"/>
        </w:rPr>
      </w:pPr>
      <w:r w:rsidRPr="00C112E0">
        <w:rPr>
          <w:rFonts w:ascii="Arial" w:eastAsia="Calibri" w:hAnsi="Arial" w:cs="Arial"/>
          <w:sz w:val="24"/>
        </w:rPr>
        <w:t>Conjunto de características físicas y psicológicas propias de cada sexo.</w:t>
      </w:r>
    </w:p>
    <w:p w14:paraId="21110DDC" w14:textId="77777777" w:rsidR="00F50986" w:rsidRDefault="00F50986" w:rsidP="00F50986">
      <w:pPr>
        <w:rPr>
          <w:rFonts w:ascii="Arial" w:eastAsia="Calibri" w:hAnsi="Arial" w:cs="Arial"/>
          <w:sz w:val="24"/>
        </w:rPr>
      </w:pPr>
      <w:r>
        <w:rPr>
          <w:rFonts w:ascii="Arial" w:eastAsia="Calibri" w:hAnsi="Arial" w:cs="Arial"/>
          <w:sz w:val="24"/>
        </w:rPr>
        <w:t>*L</w:t>
      </w:r>
      <w:r w:rsidRPr="00C112E0">
        <w:rPr>
          <w:rFonts w:ascii="Arial" w:eastAsia="Calibri" w:hAnsi="Arial" w:cs="Arial"/>
          <w:sz w:val="24"/>
        </w:rPr>
        <w:t>a forma en que se ve el mundo y la forma en que el mundo ve a las personas.</w:t>
      </w:r>
    </w:p>
    <w:p w14:paraId="264D71E3" w14:textId="77777777" w:rsidR="00F50986" w:rsidRPr="005F6D03" w:rsidRDefault="00F50986" w:rsidP="00F50986">
      <w:pPr>
        <w:rPr>
          <w:rFonts w:ascii="Arial" w:eastAsia="Calibri" w:hAnsi="Arial" w:cs="Arial"/>
          <w:b/>
          <w:bCs/>
          <w:sz w:val="24"/>
        </w:rPr>
      </w:pPr>
    </w:p>
    <w:p w14:paraId="0416D774" w14:textId="77777777" w:rsidR="00F50986" w:rsidRPr="005F6D03" w:rsidRDefault="00F50986" w:rsidP="00F50986">
      <w:pPr>
        <w:rPr>
          <w:rFonts w:ascii="Arial" w:eastAsia="Calibri" w:hAnsi="Arial" w:cs="Arial"/>
          <w:b/>
          <w:bCs/>
          <w:sz w:val="24"/>
        </w:rPr>
      </w:pPr>
      <w:r w:rsidRPr="005F6D03">
        <w:rPr>
          <w:rFonts w:ascii="Arial" w:eastAsia="Calibri" w:hAnsi="Arial" w:cs="Arial"/>
          <w:b/>
          <w:bCs/>
          <w:sz w:val="24"/>
          <w:highlight w:val="yellow"/>
        </w:rPr>
        <w:t>Fundamentos de una diferenciación en la educación</w:t>
      </w:r>
    </w:p>
    <w:p w14:paraId="7B542347" w14:textId="77777777" w:rsidR="00F50986" w:rsidRDefault="00F50986" w:rsidP="00F50986">
      <w:pPr>
        <w:rPr>
          <w:rFonts w:ascii="Arial" w:eastAsia="Calibri" w:hAnsi="Arial" w:cs="Arial"/>
          <w:sz w:val="24"/>
        </w:rPr>
      </w:pPr>
      <w:r w:rsidRPr="005F6D03">
        <w:rPr>
          <w:rFonts w:ascii="Arial" w:eastAsia="Calibri" w:hAnsi="Arial" w:cs="Arial"/>
          <w:sz w:val="24"/>
        </w:rPr>
        <w:t xml:space="preserve">La Diferenciación educativa es la acción de conocer y comprender las habilidades de cada estudiante para responder con una acción educativa acorde a sus necesidades y potencialidades. </w:t>
      </w:r>
    </w:p>
    <w:p w14:paraId="65DA4617" w14:textId="77777777" w:rsidR="00F50986" w:rsidRDefault="00F50986" w:rsidP="00F50986">
      <w:pPr>
        <w:rPr>
          <w:rFonts w:ascii="Arial" w:eastAsia="Calibri" w:hAnsi="Arial" w:cs="Arial"/>
          <w:sz w:val="24"/>
        </w:rPr>
      </w:pPr>
      <w:r w:rsidRPr="005F6D03">
        <w:rPr>
          <w:rFonts w:ascii="Arial" w:eastAsia="Calibri" w:hAnsi="Arial" w:cs="Arial"/>
          <w:sz w:val="24"/>
        </w:rPr>
        <w:t xml:space="preserve"> A nivel práctico para el desarrollo de programas de educación diferenciada, el tamaño de la clase es un asunto de extrema importancia</w:t>
      </w:r>
    </w:p>
    <w:p w14:paraId="01BFBE65" w14:textId="77777777" w:rsidR="00F50986" w:rsidRDefault="00F50986" w:rsidP="00F50986">
      <w:pPr>
        <w:rPr>
          <w:rFonts w:ascii="Arial" w:eastAsia="Calibri" w:hAnsi="Arial" w:cs="Arial"/>
          <w:sz w:val="24"/>
        </w:rPr>
      </w:pPr>
    </w:p>
    <w:p w14:paraId="33F7DA98" w14:textId="77777777" w:rsidR="00F50986" w:rsidRPr="008C0E6E" w:rsidRDefault="00F50986" w:rsidP="008C0E6E">
      <w:pPr>
        <w:rPr>
          <w:rFonts w:ascii="Arial" w:eastAsia="Calibri" w:hAnsi="Arial" w:cs="Arial"/>
          <w:szCs w:val="20"/>
        </w:rPr>
      </w:pPr>
    </w:p>
    <w:p w14:paraId="4689D203" w14:textId="77777777" w:rsidR="00F50986" w:rsidRPr="008C0E6E" w:rsidRDefault="00F50986" w:rsidP="008C0E6E">
      <w:pPr>
        <w:rPr>
          <w:rFonts w:ascii="Arial" w:eastAsia="Calibri" w:hAnsi="Arial" w:cs="Arial"/>
          <w:b/>
          <w:bCs/>
          <w:sz w:val="24"/>
        </w:rPr>
      </w:pPr>
      <w:r w:rsidRPr="008C0E6E">
        <w:rPr>
          <w:rFonts w:ascii="Arial" w:eastAsia="Calibri" w:hAnsi="Arial" w:cs="Arial"/>
          <w:b/>
          <w:bCs/>
          <w:sz w:val="24"/>
        </w:rPr>
        <w:t>Los derechos de los niños y la responsabilidad moral y legal sobre su educación</w:t>
      </w:r>
    </w:p>
    <w:p w14:paraId="304A90F0" w14:textId="77777777" w:rsidR="00F50986" w:rsidRPr="009446DA" w:rsidRDefault="00F50986" w:rsidP="00F50986">
      <w:pPr>
        <w:rPr>
          <w:rFonts w:ascii="Arial" w:eastAsia="Calibri" w:hAnsi="Arial" w:cs="Arial"/>
          <w:sz w:val="24"/>
        </w:rPr>
      </w:pPr>
      <w:r w:rsidRPr="000B4120">
        <w:rPr>
          <w:rFonts w:ascii="Arial" w:eastAsia="Calibri" w:hAnsi="Arial" w:cs="Arial"/>
          <w:sz w:val="24"/>
          <w:highlight w:val="cyan"/>
        </w:rPr>
        <w:t>Declaración de los Derechos del Niño</w:t>
      </w:r>
    </w:p>
    <w:p w14:paraId="37A7047B" w14:textId="3ADDF9CB" w:rsidR="00F50986" w:rsidRPr="009446DA" w:rsidRDefault="00F50986" w:rsidP="00F50986">
      <w:pPr>
        <w:rPr>
          <w:rFonts w:ascii="Arial" w:eastAsia="Calibri" w:hAnsi="Arial" w:cs="Arial"/>
          <w:sz w:val="24"/>
        </w:rPr>
      </w:pPr>
      <w:r w:rsidRPr="009446DA">
        <w:rPr>
          <w:rFonts w:ascii="Arial" w:eastAsia="Calibri" w:hAnsi="Arial" w:cs="Arial"/>
          <w:sz w:val="24"/>
        </w:rPr>
        <w:lastRenderedPageBreak/>
        <w:t>Proclamada por la Asamblea General en su resolución 1386 (XIV), de 20 de</w:t>
      </w:r>
    </w:p>
    <w:p w14:paraId="1D63AC7E" w14:textId="3EC5DADD" w:rsidR="00F50986" w:rsidRPr="009446DA" w:rsidRDefault="00F50986" w:rsidP="00F50986">
      <w:pPr>
        <w:rPr>
          <w:rFonts w:ascii="Arial" w:eastAsia="Calibri" w:hAnsi="Arial" w:cs="Arial"/>
          <w:sz w:val="24"/>
        </w:rPr>
      </w:pPr>
      <w:r w:rsidRPr="009446DA">
        <w:rPr>
          <w:rFonts w:ascii="Arial" w:eastAsia="Calibri" w:hAnsi="Arial" w:cs="Arial"/>
          <w:sz w:val="24"/>
        </w:rPr>
        <w:t>noviembre de 1959</w:t>
      </w:r>
      <w:r w:rsidRPr="009446DA">
        <w:rPr>
          <w:rFonts w:ascii="Arial" w:eastAsia="Calibri" w:hAnsi="Arial" w:cs="Arial"/>
          <w:sz w:val="24"/>
        </w:rPr>
        <w:cr/>
      </w:r>
    </w:p>
    <w:p w14:paraId="13DD0E08" w14:textId="47C1275E" w:rsidR="00F50986" w:rsidRDefault="00A25B7B" w:rsidP="00F50986">
      <w:pPr>
        <w:rPr>
          <w:rFonts w:ascii="Arial" w:eastAsia="Calibri" w:hAnsi="Arial" w:cs="Arial"/>
          <w:sz w:val="24"/>
        </w:rPr>
      </w:pPr>
      <w:r w:rsidRPr="00464C8A">
        <w:drawing>
          <wp:anchor distT="0" distB="0" distL="114300" distR="114300" simplePos="0" relativeHeight="251665408" behindDoc="0" locked="0" layoutInCell="1" allowOverlap="1" wp14:anchorId="5103C9A4" wp14:editId="7E6A3457">
            <wp:simplePos x="0" y="0"/>
            <wp:positionH relativeFrom="margin">
              <wp:posOffset>1653540</wp:posOffset>
            </wp:positionH>
            <wp:positionV relativeFrom="margin">
              <wp:posOffset>776605</wp:posOffset>
            </wp:positionV>
            <wp:extent cx="1971675" cy="2390775"/>
            <wp:effectExtent l="0" t="0" r="952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1675" cy="2390775"/>
                    </a:xfrm>
                    <a:prstGeom prst="rect">
                      <a:avLst/>
                    </a:prstGeom>
                  </pic:spPr>
                </pic:pic>
              </a:graphicData>
            </a:graphic>
            <wp14:sizeRelH relativeFrom="margin">
              <wp14:pctWidth>0</wp14:pctWidth>
            </wp14:sizeRelH>
            <wp14:sizeRelV relativeFrom="margin">
              <wp14:pctHeight>0</wp14:pctHeight>
            </wp14:sizeRelV>
          </wp:anchor>
        </w:drawing>
      </w:r>
      <w:r w:rsidR="00F50986" w:rsidRPr="005E4F89">
        <w:rPr>
          <w:rFonts w:ascii="Arial" w:eastAsia="Calibri" w:hAnsi="Arial" w:cs="Arial"/>
          <w:sz w:val="24"/>
        </w:rPr>
        <w:t>El niño tiene derecho a recibir educación, que será gratuita y obligatoria por lo menos en las etapas elementales.</w:t>
      </w:r>
    </w:p>
    <w:p w14:paraId="226FFB7C" w14:textId="48678E0B" w:rsidR="00F50986" w:rsidRPr="005E4F89" w:rsidRDefault="00F50986" w:rsidP="00F50986">
      <w:pPr>
        <w:rPr>
          <w:rFonts w:ascii="Arial" w:eastAsia="Calibri" w:hAnsi="Arial" w:cs="Arial"/>
          <w:sz w:val="24"/>
        </w:rPr>
      </w:pPr>
      <w:r w:rsidRPr="005E4F89">
        <w:rPr>
          <w:rFonts w:ascii="Arial" w:eastAsia="Calibri" w:hAnsi="Arial" w:cs="Arial"/>
          <w:sz w:val="24"/>
        </w:rPr>
        <w:t>El interés superior del niño debe ser el principio rector de quienes tienen la responsabilidad de su educación y orientación; dicha responsabilidad incumbe, en primer término, a sus padres.</w:t>
      </w:r>
      <w:r w:rsidR="00464C8A" w:rsidRPr="00464C8A">
        <w:rPr>
          <w:noProof/>
        </w:rPr>
        <w:t xml:space="preserve"> </w:t>
      </w:r>
    </w:p>
    <w:p w14:paraId="3D0F8ED3" w14:textId="69BD3BF6" w:rsidR="00F50986" w:rsidRPr="009446DA" w:rsidRDefault="00F50986" w:rsidP="00F50986">
      <w:pPr>
        <w:rPr>
          <w:rFonts w:ascii="Arial" w:eastAsia="Calibri" w:hAnsi="Arial" w:cs="Arial"/>
          <w:i/>
          <w:iCs/>
          <w:sz w:val="24"/>
        </w:rPr>
      </w:pPr>
      <w:r w:rsidRPr="009446DA">
        <w:rPr>
          <w:rFonts w:ascii="Arial" w:eastAsia="Calibri" w:hAnsi="Arial" w:cs="Arial"/>
          <w:i/>
          <w:iCs/>
          <w:sz w:val="24"/>
        </w:rPr>
        <w:t xml:space="preserve">Principio 4 </w:t>
      </w:r>
    </w:p>
    <w:p w14:paraId="18E71922" w14:textId="1CB63D2D" w:rsidR="00F50986" w:rsidRDefault="00F50986" w:rsidP="00F50986">
      <w:pPr>
        <w:rPr>
          <w:rFonts w:ascii="Arial" w:eastAsia="Calibri" w:hAnsi="Arial" w:cs="Arial"/>
          <w:sz w:val="24"/>
        </w:rPr>
      </w:pPr>
      <w:r w:rsidRPr="009446DA">
        <w:rPr>
          <w:rFonts w:ascii="Arial" w:eastAsia="Calibri" w:hAnsi="Arial" w:cs="Arial"/>
          <w:sz w:val="24"/>
        </w:rPr>
        <w:t>El niño debe gozar de los beneficios de la seguridad social. Tendrá derecho a crecer y desarrollarse en buena salud; con este fin deberán proporcionarse, tanto a él como a su madre, cuidados especiales, incluso atención prenatal y postnatal. El niño tendrá derecho a disfrutar de alimentación, vivienda, recreo y servicios médicos adecuados.</w:t>
      </w:r>
    </w:p>
    <w:p w14:paraId="74BBF714" w14:textId="77777777" w:rsidR="00F50986" w:rsidRPr="009446DA" w:rsidRDefault="00F50986" w:rsidP="00F50986">
      <w:pPr>
        <w:rPr>
          <w:rFonts w:ascii="Arial" w:eastAsia="Calibri" w:hAnsi="Arial" w:cs="Arial"/>
          <w:i/>
          <w:iCs/>
          <w:sz w:val="24"/>
        </w:rPr>
      </w:pPr>
      <w:r w:rsidRPr="009446DA">
        <w:rPr>
          <w:rFonts w:ascii="Arial" w:eastAsia="Calibri" w:hAnsi="Arial" w:cs="Arial"/>
          <w:i/>
          <w:iCs/>
          <w:sz w:val="24"/>
        </w:rPr>
        <w:t>Principio 6</w:t>
      </w:r>
    </w:p>
    <w:p w14:paraId="6A02B047" w14:textId="77777777" w:rsidR="00F50986" w:rsidRDefault="00F50986" w:rsidP="00F50986">
      <w:pPr>
        <w:rPr>
          <w:rFonts w:ascii="Arial" w:eastAsia="Calibri" w:hAnsi="Arial" w:cs="Arial"/>
          <w:sz w:val="24"/>
        </w:rPr>
      </w:pPr>
      <w:r w:rsidRPr="009446DA">
        <w:rPr>
          <w:rFonts w:ascii="Arial" w:eastAsia="Calibri" w:hAnsi="Arial" w:cs="Arial"/>
          <w:sz w:val="24"/>
        </w:rPr>
        <w:t>La sociedad y las autoridades públicas tendrán la obligación de cuidar especialmente a los niños sin familia o que carezcan de medios adecuados de subsistencia. Para el mantenimiento de los hijos de familias numerosas conviene conceder subsidios estatales o de otra índole.</w:t>
      </w:r>
    </w:p>
    <w:p w14:paraId="2B9DF39B" w14:textId="77777777" w:rsidR="00BA2946" w:rsidRDefault="00BA2946" w:rsidP="001327E5">
      <w:pPr>
        <w:rPr>
          <w:rFonts w:ascii="Arial" w:eastAsia="Calibri" w:hAnsi="Arial" w:cs="Arial"/>
          <w:sz w:val="24"/>
        </w:rPr>
      </w:pPr>
    </w:p>
    <w:p w14:paraId="4DA40A06" w14:textId="7FACB649" w:rsidR="00C50D16" w:rsidRPr="00337161" w:rsidRDefault="00337161">
      <w:pPr>
        <w:rPr>
          <w:rFonts w:ascii="Arial" w:hAnsi="Arial" w:cs="Arial"/>
          <w:b/>
          <w:bCs/>
          <w:sz w:val="24"/>
          <w:szCs w:val="24"/>
        </w:rPr>
      </w:pPr>
      <w:r w:rsidRPr="00337161">
        <w:rPr>
          <w:rFonts w:ascii="Arial" w:hAnsi="Arial" w:cs="Arial"/>
          <w:b/>
          <w:bCs/>
          <w:sz w:val="24"/>
          <w:szCs w:val="24"/>
        </w:rPr>
        <w:t>Conclusiones</w:t>
      </w:r>
    </w:p>
    <w:p w14:paraId="1FDA0A3A" w14:textId="298DDA69" w:rsidR="00337161" w:rsidRDefault="00847218" w:rsidP="005C16E8">
      <w:pPr>
        <w:spacing w:line="360" w:lineRule="auto"/>
        <w:rPr>
          <w:rFonts w:ascii="Arial" w:hAnsi="Arial" w:cs="Arial"/>
          <w:sz w:val="24"/>
          <w:szCs w:val="24"/>
        </w:rPr>
      </w:pPr>
      <w:r>
        <w:rPr>
          <w:rFonts w:ascii="Arial" w:hAnsi="Arial" w:cs="Arial"/>
          <w:sz w:val="24"/>
          <w:szCs w:val="24"/>
        </w:rPr>
        <w:t xml:space="preserve">Los temas que se abordaron en este trabajo, fueron los distintos enfoques y puntos de vista que manejan varios autores, de diferente época. Es posible analizar y comprender sus ideales, al conocer su época en la que vivieron porque los tiempos cambian y las formas de ver el mundo también.  </w:t>
      </w:r>
      <w:r w:rsidR="00A879A0">
        <w:rPr>
          <w:rFonts w:ascii="Arial" w:hAnsi="Arial" w:cs="Arial"/>
          <w:sz w:val="24"/>
          <w:szCs w:val="24"/>
        </w:rPr>
        <w:t xml:space="preserve">Además, para contextualizar la situación, se manejaron conceptos que ayudan a detonar dichos ideales, y su diferencia. </w:t>
      </w:r>
    </w:p>
    <w:p w14:paraId="29F619A1" w14:textId="08D87F71" w:rsidR="00E347FD" w:rsidRDefault="006C2EF2" w:rsidP="005C16E8">
      <w:pPr>
        <w:spacing w:line="360" w:lineRule="auto"/>
        <w:rPr>
          <w:rFonts w:ascii="Arial" w:hAnsi="Arial" w:cs="Arial"/>
          <w:sz w:val="24"/>
          <w:szCs w:val="24"/>
        </w:rPr>
      </w:pPr>
      <w:r>
        <w:rPr>
          <w:rFonts w:ascii="Arial" w:hAnsi="Arial" w:cs="Arial"/>
          <w:sz w:val="24"/>
          <w:szCs w:val="24"/>
        </w:rPr>
        <w:t xml:space="preserve">Gracias a este trabajo, se puede aprender y comprender, que no importa la época, todos tenemos los mismos derechos y oportunidades para desarrollarnos social y educativamente, además esto ya está sustentado en la declaración de los </w:t>
      </w:r>
      <w:r>
        <w:rPr>
          <w:rFonts w:ascii="Arial" w:hAnsi="Arial" w:cs="Arial"/>
          <w:sz w:val="24"/>
          <w:szCs w:val="24"/>
        </w:rPr>
        <w:lastRenderedPageBreak/>
        <w:t xml:space="preserve">derechos, como nuestro enfoque es preescolar, también se sustentan los derechos de nuestros alumnos. </w:t>
      </w:r>
    </w:p>
    <w:p w14:paraId="3D9DCED6" w14:textId="6A14C6E6" w:rsidR="00E347FD" w:rsidRPr="00526EA1" w:rsidRDefault="00E347FD">
      <w:pPr>
        <w:rPr>
          <w:rFonts w:ascii="Arial" w:hAnsi="Arial" w:cs="Arial"/>
          <w:b/>
          <w:bCs/>
          <w:sz w:val="24"/>
          <w:szCs w:val="24"/>
        </w:rPr>
      </w:pPr>
    </w:p>
    <w:p w14:paraId="3A1F599F" w14:textId="1F90E2C2" w:rsidR="00E347FD" w:rsidRPr="00526EA1" w:rsidRDefault="00563FA1">
      <w:pPr>
        <w:rPr>
          <w:rFonts w:ascii="Arial" w:hAnsi="Arial" w:cs="Arial"/>
          <w:b/>
          <w:bCs/>
          <w:sz w:val="24"/>
          <w:szCs w:val="24"/>
        </w:rPr>
      </w:pPr>
      <w:r w:rsidRPr="00526EA1">
        <w:rPr>
          <w:rFonts w:ascii="Arial" w:hAnsi="Arial" w:cs="Arial"/>
          <w:b/>
          <w:bCs/>
          <w:sz w:val="24"/>
          <w:szCs w:val="24"/>
        </w:rPr>
        <w:t xml:space="preserve">Referencias </w:t>
      </w:r>
    </w:p>
    <w:p w14:paraId="14580139" w14:textId="2E5698EF" w:rsidR="00563FA1" w:rsidRDefault="00526EA1">
      <w:pPr>
        <w:rPr>
          <w:rFonts w:ascii="Arial" w:hAnsi="Arial" w:cs="Arial"/>
          <w:sz w:val="24"/>
          <w:szCs w:val="24"/>
        </w:rPr>
      </w:pPr>
      <w:r>
        <w:rPr>
          <w:rFonts w:ascii="Arial" w:hAnsi="Arial" w:cs="Arial"/>
          <w:sz w:val="24"/>
          <w:szCs w:val="24"/>
        </w:rPr>
        <w:t>*Trabajos anteriores realizados</w:t>
      </w:r>
    </w:p>
    <w:p w14:paraId="4B35CD3C" w14:textId="457BDA2E" w:rsidR="00526EA1" w:rsidRDefault="00526EA1">
      <w:pPr>
        <w:rPr>
          <w:rFonts w:ascii="Arial" w:hAnsi="Arial" w:cs="Arial"/>
          <w:sz w:val="24"/>
          <w:szCs w:val="24"/>
        </w:rPr>
      </w:pPr>
      <w:r>
        <w:rPr>
          <w:rFonts w:ascii="Arial" w:hAnsi="Arial" w:cs="Arial"/>
          <w:sz w:val="24"/>
          <w:szCs w:val="24"/>
        </w:rPr>
        <w:t>*Algunos links:</w:t>
      </w:r>
    </w:p>
    <w:p w14:paraId="3B6DF9C4" w14:textId="420843A4" w:rsidR="00526EA1" w:rsidRDefault="00212045">
      <w:pPr>
        <w:rPr>
          <w:rFonts w:ascii="Arial" w:hAnsi="Arial" w:cs="Arial"/>
          <w:sz w:val="24"/>
          <w:szCs w:val="24"/>
        </w:rPr>
      </w:pPr>
      <w:hyperlink r:id="rId12" w:history="1">
        <w:r w:rsidRPr="00292D97">
          <w:rPr>
            <w:rStyle w:val="Hipervnculo"/>
            <w:rFonts w:ascii="Arial" w:hAnsi="Arial" w:cs="Arial"/>
            <w:sz w:val="24"/>
            <w:szCs w:val="24"/>
          </w:rPr>
          <w:t>https://www.oas.org/dil/esp/Declaracion_de_los_Derechos_del_Nino.pdf</w:t>
        </w:r>
      </w:hyperlink>
    </w:p>
    <w:p w14:paraId="2473A787" w14:textId="4B248333" w:rsidR="00212045" w:rsidRDefault="00253C35">
      <w:pPr>
        <w:rPr>
          <w:rFonts w:ascii="Arial" w:hAnsi="Arial" w:cs="Arial"/>
          <w:sz w:val="24"/>
          <w:szCs w:val="24"/>
        </w:rPr>
      </w:pPr>
      <w:hyperlink r:id="rId13" w:history="1">
        <w:r w:rsidRPr="00292D97">
          <w:rPr>
            <w:rStyle w:val="Hipervnculo"/>
            <w:rFonts w:ascii="Arial" w:hAnsi="Arial" w:cs="Arial"/>
            <w:sz w:val="24"/>
            <w:szCs w:val="24"/>
          </w:rPr>
          <w:t>file:///C:/Users/Sol%20y%20Luna/Downloads/Dialnet-LaComunidadParaLosComunitaristas-5206392.pdf</w:t>
        </w:r>
      </w:hyperlink>
      <w:r>
        <w:rPr>
          <w:rFonts w:ascii="Arial" w:hAnsi="Arial" w:cs="Arial"/>
          <w:sz w:val="24"/>
          <w:szCs w:val="24"/>
        </w:rPr>
        <w:t xml:space="preserve"> </w:t>
      </w:r>
    </w:p>
    <w:p w14:paraId="52CA0E2C" w14:textId="5328C0B3" w:rsidR="00253C35" w:rsidRDefault="00253C35">
      <w:pPr>
        <w:rPr>
          <w:rFonts w:ascii="Arial" w:hAnsi="Arial" w:cs="Arial"/>
          <w:sz w:val="24"/>
          <w:szCs w:val="24"/>
        </w:rPr>
      </w:pPr>
      <w:hyperlink r:id="rId14" w:history="1">
        <w:r w:rsidRPr="00292D97">
          <w:rPr>
            <w:rStyle w:val="Hipervnculo"/>
            <w:rFonts w:ascii="Arial" w:hAnsi="Arial" w:cs="Arial"/>
            <w:sz w:val="24"/>
            <w:szCs w:val="24"/>
          </w:rPr>
          <w:t>https://filosofiamexicana.org/2011/01/11/luis-villoro-democracia/</w:t>
        </w:r>
      </w:hyperlink>
      <w:r>
        <w:rPr>
          <w:rFonts w:ascii="Arial" w:hAnsi="Arial" w:cs="Arial"/>
          <w:sz w:val="24"/>
          <w:szCs w:val="24"/>
        </w:rPr>
        <w:t xml:space="preserve"> </w:t>
      </w:r>
    </w:p>
    <w:p w14:paraId="5D757DA6" w14:textId="77777777" w:rsidR="00253C35" w:rsidRDefault="00253C35">
      <w:pPr>
        <w:rPr>
          <w:rFonts w:ascii="Arial" w:hAnsi="Arial" w:cs="Arial"/>
          <w:sz w:val="24"/>
          <w:szCs w:val="24"/>
        </w:rPr>
      </w:pPr>
    </w:p>
    <w:p w14:paraId="13CAA9E9" w14:textId="60E5078A" w:rsidR="00E347FD" w:rsidRDefault="00E347FD">
      <w:pPr>
        <w:rPr>
          <w:rFonts w:ascii="Arial" w:hAnsi="Arial" w:cs="Arial"/>
          <w:sz w:val="24"/>
          <w:szCs w:val="24"/>
        </w:rPr>
      </w:pPr>
    </w:p>
    <w:p w14:paraId="4D5F264E" w14:textId="564D4AC3" w:rsidR="00E347FD" w:rsidRDefault="00E347FD">
      <w:pPr>
        <w:rPr>
          <w:rFonts w:ascii="Arial" w:hAnsi="Arial" w:cs="Arial"/>
          <w:sz w:val="24"/>
          <w:szCs w:val="24"/>
        </w:rPr>
      </w:pPr>
    </w:p>
    <w:p w14:paraId="6E39FF2B" w14:textId="41FEF6C7" w:rsidR="00E347FD" w:rsidRDefault="00E347FD">
      <w:pPr>
        <w:rPr>
          <w:rFonts w:ascii="Arial" w:hAnsi="Arial" w:cs="Arial"/>
          <w:sz w:val="24"/>
          <w:szCs w:val="24"/>
        </w:rPr>
      </w:pPr>
    </w:p>
    <w:p w14:paraId="6D4E0855" w14:textId="65A28F20" w:rsidR="00E347FD" w:rsidRDefault="00E347FD">
      <w:pPr>
        <w:rPr>
          <w:rFonts w:ascii="Arial" w:hAnsi="Arial" w:cs="Arial"/>
          <w:sz w:val="24"/>
          <w:szCs w:val="24"/>
        </w:rPr>
      </w:pPr>
    </w:p>
    <w:p w14:paraId="2859AE58" w14:textId="13823924" w:rsidR="00E347FD" w:rsidRDefault="00E347FD">
      <w:pPr>
        <w:rPr>
          <w:rFonts w:ascii="Arial" w:hAnsi="Arial" w:cs="Arial"/>
          <w:sz w:val="24"/>
          <w:szCs w:val="24"/>
        </w:rPr>
      </w:pPr>
    </w:p>
    <w:p w14:paraId="05D6E563" w14:textId="202AA922" w:rsidR="00E347FD" w:rsidRDefault="00E347FD">
      <w:pPr>
        <w:rPr>
          <w:rFonts w:ascii="Arial" w:hAnsi="Arial" w:cs="Arial"/>
          <w:sz w:val="24"/>
          <w:szCs w:val="24"/>
        </w:rPr>
      </w:pPr>
    </w:p>
    <w:p w14:paraId="1FA75099" w14:textId="70CBCFDA" w:rsidR="00E347FD" w:rsidRDefault="00E347FD">
      <w:pPr>
        <w:rPr>
          <w:rFonts w:ascii="Arial" w:hAnsi="Arial" w:cs="Arial"/>
          <w:sz w:val="24"/>
          <w:szCs w:val="24"/>
        </w:rPr>
      </w:pPr>
    </w:p>
    <w:p w14:paraId="55F1C8F8" w14:textId="37B7A5CA" w:rsidR="00E347FD" w:rsidRDefault="00E347FD">
      <w:pPr>
        <w:rPr>
          <w:rFonts w:ascii="Arial" w:hAnsi="Arial" w:cs="Arial"/>
          <w:sz w:val="24"/>
          <w:szCs w:val="24"/>
        </w:rPr>
      </w:pPr>
    </w:p>
    <w:p w14:paraId="1B600C1A" w14:textId="4EBD137E" w:rsidR="00E347FD" w:rsidRDefault="00E347FD">
      <w:pPr>
        <w:rPr>
          <w:rFonts w:ascii="Arial" w:hAnsi="Arial" w:cs="Arial"/>
          <w:sz w:val="24"/>
          <w:szCs w:val="24"/>
        </w:rPr>
      </w:pPr>
    </w:p>
    <w:p w14:paraId="2F5A36F1" w14:textId="32FA75EC" w:rsidR="00E347FD" w:rsidRDefault="00E347FD">
      <w:pPr>
        <w:rPr>
          <w:rFonts w:ascii="Arial" w:hAnsi="Arial" w:cs="Arial"/>
          <w:sz w:val="24"/>
          <w:szCs w:val="24"/>
        </w:rPr>
      </w:pPr>
    </w:p>
    <w:p w14:paraId="4024629F" w14:textId="77777777" w:rsidR="00E347FD" w:rsidRDefault="00E347FD">
      <w:pPr>
        <w:rPr>
          <w:rFonts w:ascii="Arial" w:hAnsi="Arial" w:cs="Arial"/>
          <w:sz w:val="24"/>
          <w:szCs w:val="24"/>
        </w:rPr>
        <w:sectPr w:rsidR="00E347FD" w:rsidSect="001327E5">
          <w:pgSz w:w="12240" w:h="15840"/>
          <w:pgMar w:top="1417" w:right="1701" w:bottom="1417" w:left="1701"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14:paraId="4D8AA551" w14:textId="00906FF9" w:rsidR="00E347FD" w:rsidRPr="00E347FD" w:rsidRDefault="00E347FD">
      <w:pPr>
        <w:rPr>
          <w:rFonts w:ascii="Arial" w:hAnsi="Arial" w:cs="Arial"/>
          <w:b/>
          <w:bCs/>
          <w:sz w:val="24"/>
          <w:szCs w:val="24"/>
        </w:rPr>
      </w:pPr>
      <w:r w:rsidRPr="00E347FD">
        <w:rPr>
          <w:rFonts w:ascii="Arial" w:hAnsi="Arial" w:cs="Arial"/>
          <w:b/>
          <w:bCs/>
          <w:sz w:val="24"/>
          <w:szCs w:val="24"/>
        </w:rPr>
        <w:lastRenderedPageBreak/>
        <w:t>Rubrica</w:t>
      </w:r>
    </w:p>
    <w:p w14:paraId="135707FF" w14:textId="77777777" w:rsidR="00E347FD" w:rsidRPr="00E347FD" w:rsidRDefault="00E347FD" w:rsidP="00E347FD">
      <w:pPr>
        <w:spacing w:before="100" w:beforeAutospacing="1" w:after="0" w:line="240" w:lineRule="auto"/>
        <w:jc w:val="both"/>
        <w:rPr>
          <w:rFonts w:ascii="Verdana" w:eastAsia="Times New Roman" w:hAnsi="Verdana" w:cs="Times New Roman"/>
          <w:color w:val="000000"/>
          <w:sz w:val="24"/>
          <w:szCs w:val="24"/>
          <w:lang w:eastAsia="es-MX"/>
        </w:rPr>
      </w:pPr>
      <w:r w:rsidRPr="00E347FD">
        <w:rPr>
          <w:rFonts w:ascii="Arial" w:eastAsia="Times New Roman" w:hAnsi="Arial" w:cs="Arial"/>
          <w:b/>
          <w:bCs/>
          <w:color w:val="000000"/>
          <w:sz w:val="20"/>
          <w:szCs w:val="20"/>
          <w:lang w:val="es-ES" w:eastAsia="es-MX"/>
        </w:rPr>
        <w:t>Competencias:</w:t>
      </w:r>
      <w:r w:rsidRPr="00E347FD">
        <w:rPr>
          <w:rFonts w:ascii="Arial" w:eastAsia="Times New Roman" w:hAnsi="Arial" w:cs="Arial"/>
          <w:color w:val="000000"/>
          <w:sz w:val="20"/>
          <w:szCs w:val="20"/>
          <w:lang w:val="es-ES" w:eastAsia="es-MX"/>
        </w:rPr>
        <w:t> Integra los recursos de la investigación educativa para enriquecer su práctica profesional, expresando su interés por el conocimiento, la ciencia y la mejora de la educación.   Con la unidad de competencia emplea los medios tecnológicos, y las fuentes de información científica disponibles para mantenerse actualizado respecto a los diversos campos del conocimiento, la ciencia y la mejora de la educación.</w:t>
      </w:r>
    </w:p>
    <w:p w14:paraId="0CDA6DB3" w14:textId="77777777" w:rsidR="00E347FD" w:rsidRPr="00E347FD" w:rsidRDefault="00E347FD" w:rsidP="00E347FD">
      <w:pPr>
        <w:spacing w:before="100" w:beforeAutospacing="1" w:after="0" w:line="240" w:lineRule="auto"/>
        <w:rPr>
          <w:rFonts w:ascii="Verdana" w:eastAsia="Times New Roman" w:hAnsi="Verdana" w:cs="Times New Roman"/>
          <w:color w:val="000000"/>
          <w:sz w:val="24"/>
          <w:szCs w:val="24"/>
          <w:lang w:eastAsia="es-MX"/>
        </w:rPr>
      </w:pPr>
      <w:r w:rsidRPr="00E347FD">
        <w:rPr>
          <w:rFonts w:ascii="Arial" w:eastAsia="Times New Roman" w:hAnsi="Arial" w:cs="Arial"/>
          <w:b/>
          <w:bCs/>
          <w:color w:val="000000"/>
          <w:sz w:val="20"/>
          <w:szCs w:val="20"/>
          <w:lang w:val="es-ES_tradnl" w:eastAsia="es-MX"/>
        </w:rPr>
        <w:t>Problema</w:t>
      </w:r>
      <w:r w:rsidRPr="00E347FD">
        <w:rPr>
          <w:rFonts w:ascii="Arial" w:eastAsia="Times New Roman" w:hAnsi="Arial" w:cs="Arial"/>
          <w:color w:val="000000"/>
          <w:sz w:val="20"/>
          <w:szCs w:val="20"/>
          <w:lang w:val="es-ES_tradnl" w:eastAsia="es-MX"/>
        </w:rPr>
        <w:t>: Reflexionarán y ampliaran sus concepciones sobre los objetivos de la filosofía de la educación a través de la revisión de los principales conceptos de Educación conformados a lo largo de la historia de la filosofía y establecerán una idea fija sobre el papel que juega la educación en nuestra sociedad.</w:t>
      </w:r>
    </w:p>
    <w:p w14:paraId="32AF1803" w14:textId="77777777" w:rsidR="00E347FD" w:rsidRPr="00E347FD" w:rsidRDefault="00E347FD" w:rsidP="00E347FD">
      <w:pPr>
        <w:spacing w:before="100" w:beforeAutospacing="1" w:after="0" w:line="240" w:lineRule="auto"/>
        <w:rPr>
          <w:rFonts w:ascii="Verdana" w:eastAsia="Times New Roman" w:hAnsi="Verdana" w:cs="Times New Roman"/>
          <w:color w:val="000000"/>
          <w:sz w:val="24"/>
          <w:szCs w:val="24"/>
          <w:lang w:eastAsia="es-MX"/>
        </w:rPr>
      </w:pPr>
    </w:p>
    <w:tbl>
      <w:tblPr>
        <w:tblW w:w="14034" w:type="dxa"/>
        <w:tblInd w:w="-436" w:type="dxa"/>
        <w:tblCellMar>
          <w:left w:w="0" w:type="dxa"/>
          <w:right w:w="0" w:type="dxa"/>
        </w:tblCellMar>
        <w:tblLook w:val="04A0" w:firstRow="1" w:lastRow="0" w:firstColumn="1" w:lastColumn="0" w:noHBand="0" w:noVBand="1"/>
      </w:tblPr>
      <w:tblGrid>
        <w:gridCol w:w="1757"/>
        <w:gridCol w:w="1867"/>
        <w:gridCol w:w="2522"/>
        <w:gridCol w:w="1741"/>
        <w:gridCol w:w="2450"/>
        <w:gridCol w:w="2450"/>
        <w:gridCol w:w="1413"/>
      </w:tblGrid>
      <w:tr w:rsidR="00E347FD" w:rsidRPr="00E347FD" w14:paraId="1233EF0E" w14:textId="77777777" w:rsidTr="00E347FD">
        <w:tc>
          <w:tcPr>
            <w:tcW w:w="17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38F679" w14:textId="77777777" w:rsidR="00E347FD" w:rsidRPr="00E347FD" w:rsidRDefault="00E347FD" w:rsidP="00E347FD">
            <w:pPr>
              <w:spacing w:before="100" w:beforeAutospacing="1" w:after="80" w:line="240" w:lineRule="auto"/>
              <w:ind w:left="60"/>
              <w:jc w:val="center"/>
              <w:rPr>
                <w:rFonts w:ascii="Verdana" w:eastAsia="Times New Roman" w:hAnsi="Verdana" w:cs="Times New Roman"/>
                <w:color w:val="000000"/>
                <w:sz w:val="24"/>
                <w:szCs w:val="24"/>
                <w:lang w:eastAsia="es-MX"/>
              </w:rPr>
            </w:pPr>
            <w:r w:rsidRPr="00E347FD">
              <w:rPr>
                <w:rFonts w:ascii="Verdana" w:eastAsia="Times New Roman" w:hAnsi="Verdana" w:cs="Times New Roman"/>
                <w:b/>
                <w:bCs/>
                <w:color w:val="000000"/>
                <w:sz w:val="20"/>
                <w:szCs w:val="20"/>
                <w:lang w:val="es-ES" w:eastAsia="es-MX"/>
              </w:rPr>
              <w:t>Aspectos a evaluar</w:t>
            </w:r>
          </w:p>
        </w:tc>
        <w:tc>
          <w:tcPr>
            <w:tcW w:w="186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E542917" w14:textId="77777777" w:rsidR="00E347FD" w:rsidRPr="00E347FD" w:rsidRDefault="00E347FD" w:rsidP="00E347FD">
            <w:pPr>
              <w:spacing w:before="100" w:beforeAutospacing="1" w:after="80" w:line="240" w:lineRule="auto"/>
              <w:ind w:left="60"/>
              <w:jc w:val="center"/>
              <w:rPr>
                <w:rFonts w:ascii="Verdana" w:eastAsia="Times New Roman" w:hAnsi="Verdana" w:cs="Times New Roman"/>
                <w:color w:val="000000"/>
                <w:sz w:val="24"/>
                <w:szCs w:val="24"/>
                <w:lang w:eastAsia="es-MX"/>
              </w:rPr>
            </w:pPr>
            <w:r w:rsidRPr="00E347FD">
              <w:rPr>
                <w:rFonts w:ascii="Verdana" w:eastAsia="Times New Roman" w:hAnsi="Verdana" w:cs="Times New Roman"/>
                <w:b/>
                <w:bCs/>
                <w:color w:val="000000"/>
                <w:sz w:val="20"/>
                <w:szCs w:val="20"/>
                <w:lang w:val="es-ES" w:eastAsia="es-MX"/>
              </w:rPr>
              <w:t>Excelente(10)</w:t>
            </w:r>
          </w:p>
        </w:tc>
        <w:tc>
          <w:tcPr>
            <w:tcW w:w="252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DB94CD8" w14:textId="77777777" w:rsidR="00E347FD" w:rsidRPr="00E347FD" w:rsidRDefault="00E347FD" w:rsidP="00E347FD">
            <w:pPr>
              <w:spacing w:before="100" w:beforeAutospacing="1" w:after="80" w:line="240" w:lineRule="auto"/>
              <w:ind w:left="60"/>
              <w:jc w:val="center"/>
              <w:rPr>
                <w:rFonts w:ascii="Verdana" w:eastAsia="Times New Roman" w:hAnsi="Verdana" w:cs="Times New Roman"/>
                <w:color w:val="000000"/>
                <w:sz w:val="24"/>
                <w:szCs w:val="24"/>
                <w:lang w:eastAsia="es-MX"/>
              </w:rPr>
            </w:pPr>
            <w:r w:rsidRPr="00E347FD">
              <w:rPr>
                <w:rFonts w:ascii="Verdana" w:eastAsia="Times New Roman" w:hAnsi="Verdana" w:cs="Times New Roman"/>
                <w:b/>
                <w:bCs/>
                <w:color w:val="000000"/>
                <w:sz w:val="20"/>
                <w:szCs w:val="20"/>
                <w:lang w:val="es-ES" w:eastAsia="es-MX"/>
              </w:rPr>
              <w:t> Muy Bueno (9)</w:t>
            </w:r>
          </w:p>
        </w:tc>
        <w:tc>
          <w:tcPr>
            <w:tcW w:w="18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8C5E41F" w14:textId="77777777" w:rsidR="00E347FD" w:rsidRPr="00E347FD" w:rsidRDefault="00E347FD" w:rsidP="00E347FD">
            <w:pPr>
              <w:spacing w:before="100" w:beforeAutospacing="1" w:after="80" w:line="240" w:lineRule="auto"/>
              <w:ind w:left="60"/>
              <w:jc w:val="center"/>
              <w:rPr>
                <w:rFonts w:ascii="Verdana" w:eastAsia="Times New Roman" w:hAnsi="Verdana" w:cs="Times New Roman"/>
                <w:color w:val="000000"/>
                <w:sz w:val="24"/>
                <w:szCs w:val="24"/>
                <w:lang w:eastAsia="es-MX"/>
              </w:rPr>
            </w:pPr>
            <w:r w:rsidRPr="00E347FD">
              <w:rPr>
                <w:rFonts w:ascii="Verdana" w:eastAsia="Times New Roman" w:hAnsi="Verdana" w:cs="Times New Roman"/>
                <w:b/>
                <w:bCs/>
                <w:color w:val="000000"/>
                <w:sz w:val="20"/>
                <w:szCs w:val="20"/>
                <w:lang w:val="es-ES" w:eastAsia="es-MX"/>
              </w:rPr>
              <w:t>Bueno (8)</w:t>
            </w:r>
          </w:p>
        </w:tc>
        <w:tc>
          <w:tcPr>
            <w:tcW w:w="24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CD3115" w14:textId="77777777" w:rsidR="00E347FD" w:rsidRPr="00E347FD" w:rsidRDefault="00E347FD" w:rsidP="00E347FD">
            <w:pPr>
              <w:spacing w:before="100" w:beforeAutospacing="1" w:after="80" w:line="240" w:lineRule="auto"/>
              <w:ind w:left="60"/>
              <w:jc w:val="center"/>
              <w:rPr>
                <w:rFonts w:ascii="Verdana" w:eastAsia="Times New Roman" w:hAnsi="Verdana" w:cs="Times New Roman"/>
                <w:color w:val="000000"/>
                <w:sz w:val="24"/>
                <w:szCs w:val="24"/>
                <w:lang w:eastAsia="es-MX"/>
              </w:rPr>
            </w:pPr>
            <w:r w:rsidRPr="00E347FD">
              <w:rPr>
                <w:rFonts w:ascii="Verdana" w:eastAsia="Times New Roman" w:hAnsi="Verdana" w:cs="Times New Roman"/>
                <w:b/>
                <w:bCs/>
                <w:color w:val="000000"/>
                <w:sz w:val="20"/>
                <w:szCs w:val="20"/>
                <w:lang w:val="es-ES" w:eastAsia="es-MX"/>
              </w:rPr>
              <w:t>Regular (7)</w:t>
            </w:r>
          </w:p>
        </w:tc>
        <w:tc>
          <w:tcPr>
            <w:tcW w:w="24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CE0D8D5" w14:textId="77777777" w:rsidR="00E347FD" w:rsidRPr="00E347FD" w:rsidRDefault="00E347FD" w:rsidP="00E347FD">
            <w:pPr>
              <w:spacing w:before="100" w:beforeAutospacing="1" w:after="80" w:line="240" w:lineRule="auto"/>
              <w:ind w:left="60"/>
              <w:jc w:val="center"/>
              <w:rPr>
                <w:rFonts w:ascii="Verdana" w:eastAsia="Times New Roman" w:hAnsi="Verdana" w:cs="Times New Roman"/>
                <w:color w:val="000000"/>
                <w:sz w:val="24"/>
                <w:szCs w:val="24"/>
                <w:lang w:eastAsia="es-MX"/>
              </w:rPr>
            </w:pPr>
            <w:r w:rsidRPr="00E347FD">
              <w:rPr>
                <w:rFonts w:ascii="Verdana" w:eastAsia="Times New Roman" w:hAnsi="Verdana" w:cs="Times New Roman"/>
                <w:b/>
                <w:bCs/>
                <w:color w:val="000000"/>
                <w:sz w:val="20"/>
                <w:szCs w:val="20"/>
                <w:lang w:val="es-ES" w:eastAsia="es-MX"/>
              </w:rPr>
              <w:t>Aceptable  (6)</w:t>
            </w:r>
          </w:p>
        </w:tc>
        <w:tc>
          <w:tcPr>
            <w:tcW w:w="115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8EB33EE" w14:textId="77777777" w:rsidR="00E347FD" w:rsidRPr="00E347FD" w:rsidRDefault="00E347FD" w:rsidP="00E347FD">
            <w:pPr>
              <w:spacing w:before="100" w:beforeAutospacing="1" w:after="80" w:line="240" w:lineRule="auto"/>
              <w:ind w:left="60"/>
              <w:jc w:val="center"/>
              <w:rPr>
                <w:rFonts w:ascii="Verdana" w:eastAsia="Times New Roman" w:hAnsi="Verdana" w:cs="Times New Roman"/>
                <w:color w:val="000000"/>
                <w:sz w:val="24"/>
                <w:szCs w:val="24"/>
                <w:lang w:eastAsia="es-MX"/>
              </w:rPr>
            </w:pPr>
            <w:r w:rsidRPr="00E347FD">
              <w:rPr>
                <w:rFonts w:ascii="Verdana" w:eastAsia="Times New Roman" w:hAnsi="Verdana" w:cs="Times New Roman"/>
                <w:b/>
                <w:bCs/>
                <w:color w:val="000000"/>
                <w:sz w:val="20"/>
                <w:szCs w:val="20"/>
                <w:lang w:val="es-ES" w:eastAsia="es-MX"/>
              </w:rPr>
              <w:t>Deficiente (5)</w:t>
            </w:r>
          </w:p>
        </w:tc>
      </w:tr>
      <w:tr w:rsidR="00E347FD" w:rsidRPr="00E347FD" w14:paraId="1F24785E" w14:textId="77777777" w:rsidTr="00E347FD">
        <w:tc>
          <w:tcPr>
            <w:tcW w:w="17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D66AB66"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b/>
                <w:bCs/>
                <w:color w:val="000000"/>
                <w:sz w:val="20"/>
                <w:szCs w:val="20"/>
                <w:lang w:val="es-ES" w:eastAsia="es-MX"/>
              </w:rPr>
              <w:t>Entrega del trabajo</w:t>
            </w:r>
          </w:p>
        </w:tc>
        <w:tc>
          <w:tcPr>
            <w:tcW w:w="1867" w:type="dxa"/>
            <w:tcBorders>
              <w:top w:val="nil"/>
              <w:left w:val="nil"/>
              <w:bottom w:val="single" w:sz="8" w:space="0" w:color="000000"/>
              <w:right w:val="single" w:sz="8" w:space="0" w:color="000000"/>
            </w:tcBorders>
            <w:tcMar>
              <w:top w:w="0" w:type="dxa"/>
              <w:left w:w="108" w:type="dxa"/>
              <w:bottom w:w="0" w:type="dxa"/>
              <w:right w:w="108" w:type="dxa"/>
            </w:tcMar>
            <w:hideMark/>
          </w:tcPr>
          <w:p w14:paraId="16CA548E" w14:textId="77777777" w:rsidR="00E347FD" w:rsidRPr="00E347FD" w:rsidRDefault="00E347FD" w:rsidP="00E347FD">
            <w:pPr>
              <w:spacing w:before="100" w:beforeAutospacing="1" w:after="100" w:afterAutospacing="1"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La entrega se realizó en el plazo acordado</w:t>
            </w:r>
          </w:p>
        </w:tc>
        <w:tc>
          <w:tcPr>
            <w:tcW w:w="2522" w:type="dxa"/>
            <w:tcBorders>
              <w:top w:val="nil"/>
              <w:left w:val="nil"/>
              <w:bottom w:val="single" w:sz="8" w:space="0" w:color="000000"/>
              <w:right w:val="single" w:sz="8" w:space="0" w:color="000000"/>
            </w:tcBorders>
            <w:tcMar>
              <w:top w:w="0" w:type="dxa"/>
              <w:left w:w="108" w:type="dxa"/>
              <w:bottom w:w="0" w:type="dxa"/>
              <w:right w:w="108" w:type="dxa"/>
            </w:tcMar>
            <w:hideMark/>
          </w:tcPr>
          <w:p w14:paraId="6B1A7FA9" w14:textId="77777777" w:rsidR="00E347FD" w:rsidRPr="00E347FD" w:rsidRDefault="00E347FD" w:rsidP="00E347FD">
            <w:pPr>
              <w:spacing w:before="100" w:beforeAutospacing="1" w:after="100" w:afterAutospacing="1"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La entrega se realizó  después del plazo acordado pero con justificación oportuna</w:t>
            </w:r>
          </w:p>
        </w:tc>
        <w:tc>
          <w:tcPr>
            <w:tcW w:w="1832" w:type="dxa"/>
            <w:tcBorders>
              <w:top w:val="nil"/>
              <w:left w:val="nil"/>
              <w:bottom w:val="single" w:sz="8" w:space="0" w:color="000000"/>
              <w:right w:val="single" w:sz="8" w:space="0" w:color="000000"/>
            </w:tcBorders>
            <w:tcMar>
              <w:top w:w="0" w:type="dxa"/>
              <w:left w:w="108" w:type="dxa"/>
              <w:bottom w:w="0" w:type="dxa"/>
              <w:right w:w="108" w:type="dxa"/>
            </w:tcMar>
            <w:hideMark/>
          </w:tcPr>
          <w:p w14:paraId="72A05972" w14:textId="77777777" w:rsidR="00E347FD" w:rsidRPr="00E347FD" w:rsidRDefault="00E347FD" w:rsidP="00E347FD">
            <w:pPr>
              <w:spacing w:before="100" w:beforeAutospacing="1" w:after="100" w:afterAutospacing="1"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La entrega se realizó después del plazo acordado pero sin justificación oportuna</w:t>
            </w:r>
          </w:p>
        </w:tc>
        <w:tc>
          <w:tcPr>
            <w:tcW w:w="2450" w:type="dxa"/>
            <w:tcBorders>
              <w:top w:val="nil"/>
              <w:left w:val="nil"/>
              <w:bottom w:val="single" w:sz="8" w:space="0" w:color="000000"/>
              <w:right w:val="single" w:sz="8" w:space="0" w:color="000000"/>
            </w:tcBorders>
            <w:tcMar>
              <w:top w:w="0" w:type="dxa"/>
              <w:left w:w="108" w:type="dxa"/>
              <w:bottom w:w="0" w:type="dxa"/>
              <w:right w:w="108" w:type="dxa"/>
            </w:tcMar>
            <w:hideMark/>
          </w:tcPr>
          <w:p w14:paraId="0C946FB7"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La entrega se realizó fuera de plazo</w:t>
            </w:r>
          </w:p>
        </w:tc>
        <w:tc>
          <w:tcPr>
            <w:tcW w:w="2450" w:type="dxa"/>
            <w:tcBorders>
              <w:top w:val="nil"/>
              <w:left w:val="nil"/>
              <w:bottom w:val="single" w:sz="8" w:space="0" w:color="000000"/>
              <w:right w:val="single" w:sz="8" w:space="0" w:color="000000"/>
            </w:tcBorders>
            <w:tcMar>
              <w:top w:w="0" w:type="dxa"/>
              <w:left w:w="108" w:type="dxa"/>
              <w:bottom w:w="0" w:type="dxa"/>
              <w:right w:w="108" w:type="dxa"/>
            </w:tcMar>
            <w:hideMark/>
          </w:tcPr>
          <w:p w14:paraId="358E785A"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La entrega se realizó fuera de plazo</w:t>
            </w:r>
          </w:p>
        </w:tc>
        <w:tc>
          <w:tcPr>
            <w:tcW w:w="1156" w:type="dxa"/>
            <w:tcBorders>
              <w:top w:val="nil"/>
              <w:left w:val="nil"/>
              <w:bottom w:val="single" w:sz="8" w:space="0" w:color="000000"/>
              <w:right w:val="single" w:sz="8" w:space="0" w:color="000000"/>
            </w:tcBorders>
            <w:tcMar>
              <w:top w:w="0" w:type="dxa"/>
              <w:left w:w="108" w:type="dxa"/>
              <w:bottom w:w="0" w:type="dxa"/>
              <w:right w:w="108" w:type="dxa"/>
            </w:tcMar>
            <w:hideMark/>
          </w:tcPr>
          <w:p w14:paraId="35ABE95E"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No se realizó la entrega.</w:t>
            </w:r>
          </w:p>
        </w:tc>
      </w:tr>
      <w:tr w:rsidR="00E347FD" w:rsidRPr="00E347FD" w14:paraId="761808C4" w14:textId="77777777" w:rsidTr="00E347FD">
        <w:tc>
          <w:tcPr>
            <w:tcW w:w="17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52A70FC"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b/>
                <w:bCs/>
                <w:color w:val="000000"/>
                <w:sz w:val="20"/>
                <w:szCs w:val="20"/>
                <w:lang w:val="es-ES" w:eastAsia="es-MX"/>
              </w:rPr>
              <w:t>Introducción</w:t>
            </w:r>
          </w:p>
        </w:tc>
        <w:tc>
          <w:tcPr>
            <w:tcW w:w="1867" w:type="dxa"/>
            <w:tcBorders>
              <w:top w:val="nil"/>
              <w:left w:val="nil"/>
              <w:bottom w:val="single" w:sz="8" w:space="0" w:color="000000"/>
              <w:right w:val="single" w:sz="8" w:space="0" w:color="000000"/>
            </w:tcBorders>
            <w:tcMar>
              <w:top w:w="0" w:type="dxa"/>
              <w:left w:w="108" w:type="dxa"/>
              <w:bottom w:w="0" w:type="dxa"/>
              <w:right w:w="108" w:type="dxa"/>
            </w:tcMar>
            <w:hideMark/>
          </w:tcPr>
          <w:p w14:paraId="583D4E49"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Plantea clara y ordenadamente el tema del trabajo y su importancia</w:t>
            </w:r>
          </w:p>
        </w:tc>
        <w:tc>
          <w:tcPr>
            <w:tcW w:w="2522" w:type="dxa"/>
            <w:tcBorders>
              <w:top w:val="nil"/>
              <w:left w:val="nil"/>
              <w:bottom w:val="single" w:sz="8" w:space="0" w:color="000000"/>
              <w:right w:val="single" w:sz="8" w:space="0" w:color="000000"/>
            </w:tcBorders>
            <w:tcMar>
              <w:top w:w="0" w:type="dxa"/>
              <w:left w:w="108" w:type="dxa"/>
              <w:bottom w:w="0" w:type="dxa"/>
              <w:right w:w="108" w:type="dxa"/>
            </w:tcMar>
            <w:hideMark/>
          </w:tcPr>
          <w:p w14:paraId="42F11F16"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Plantea en forma clara y ordenada pero muy breve el tema del trabajo y su importancia</w:t>
            </w:r>
          </w:p>
        </w:tc>
        <w:tc>
          <w:tcPr>
            <w:tcW w:w="1832" w:type="dxa"/>
            <w:tcBorders>
              <w:top w:val="nil"/>
              <w:left w:val="nil"/>
              <w:bottom w:val="single" w:sz="8" w:space="0" w:color="000000"/>
              <w:right w:val="single" w:sz="8" w:space="0" w:color="000000"/>
            </w:tcBorders>
            <w:tcMar>
              <w:top w:w="0" w:type="dxa"/>
              <w:left w:w="108" w:type="dxa"/>
              <w:bottom w:w="0" w:type="dxa"/>
              <w:right w:w="108" w:type="dxa"/>
            </w:tcMar>
            <w:hideMark/>
          </w:tcPr>
          <w:p w14:paraId="37425D4B"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Plantea en forma confusa el tema del trabajo y su importancia</w:t>
            </w:r>
          </w:p>
        </w:tc>
        <w:tc>
          <w:tcPr>
            <w:tcW w:w="2450" w:type="dxa"/>
            <w:tcBorders>
              <w:top w:val="nil"/>
              <w:left w:val="nil"/>
              <w:bottom w:val="single" w:sz="8" w:space="0" w:color="000000"/>
              <w:right w:val="single" w:sz="8" w:space="0" w:color="000000"/>
            </w:tcBorders>
            <w:tcMar>
              <w:top w:w="0" w:type="dxa"/>
              <w:left w:w="108" w:type="dxa"/>
              <w:bottom w:w="0" w:type="dxa"/>
              <w:right w:w="108" w:type="dxa"/>
            </w:tcMar>
            <w:hideMark/>
          </w:tcPr>
          <w:p w14:paraId="0801D8F8"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No se plantea la introducción.</w:t>
            </w:r>
          </w:p>
        </w:tc>
        <w:tc>
          <w:tcPr>
            <w:tcW w:w="2450" w:type="dxa"/>
            <w:tcBorders>
              <w:top w:val="nil"/>
              <w:left w:val="nil"/>
              <w:bottom w:val="single" w:sz="8" w:space="0" w:color="000000"/>
              <w:right w:val="single" w:sz="8" w:space="0" w:color="000000"/>
            </w:tcBorders>
            <w:tcMar>
              <w:top w:w="0" w:type="dxa"/>
              <w:left w:w="108" w:type="dxa"/>
              <w:bottom w:w="0" w:type="dxa"/>
              <w:right w:w="108" w:type="dxa"/>
            </w:tcMar>
            <w:hideMark/>
          </w:tcPr>
          <w:p w14:paraId="49ED69F3"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No se plantea la introducción.</w:t>
            </w:r>
          </w:p>
        </w:tc>
        <w:tc>
          <w:tcPr>
            <w:tcW w:w="1156" w:type="dxa"/>
            <w:tcBorders>
              <w:top w:val="nil"/>
              <w:left w:val="nil"/>
              <w:bottom w:val="single" w:sz="8" w:space="0" w:color="000000"/>
              <w:right w:val="single" w:sz="8" w:space="0" w:color="000000"/>
            </w:tcBorders>
            <w:tcMar>
              <w:top w:w="0" w:type="dxa"/>
              <w:left w:w="108" w:type="dxa"/>
              <w:bottom w:w="0" w:type="dxa"/>
              <w:right w:w="108" w:type="dxa"/>
            </w:tcMar>
            <w:hideMark/>
          </w:tcPr>
          <w:p w14:paraId="34067089"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 </w:t>
            </w:r>
          </w:p>
        </w:tc>
      </w:tr>
      <w:tr w:rsidR="00E347FD" w:rsidRPr="00E347FD" w14:paraId="4A738B8A" w14:textId="77777777" w:rsidTr="00E347FD">
        <w:tc>
          <w:tcPr>
            <w:tcW w:w="17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152E9B"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b/>
                <w:bCs/>
                <w:color w:val="000000"/>
                <w:sz w:val="20"/>
                <w:szCs w:val="20"/>
                <w:lang w:val="es-ES" w:eastAsia="es-MX"/>
              </w:rPr>
              <w:t>Cantidad de información.</w:t>
            </w:r>
          </w:p>
        </w:tc>
        <w:tc>
          <w:tcPr>
            <w:tcW w:w="1867" w:type="dxa"/>
            <w:tcBorders>
              <w:top w:val="nil"/>
              <w:left w:val="nil"/>
              <w:bottom w:val="single" w:sz="8" w:space="0" w:color="000000"/>
              <w:right w:val="single" w:sz="8" w:space="0" w:color="000000"/>
            </w:tcBorders>
            <w:tcMar>
              <w:top w:w="0" w:type="dxa"/>
              <w:left w:w="108" w:type="dxa"/>
              <w:bottom w:w="0" w:type="dxa"/>
              <w:right w:w="108" w:type="dxa"/>
            </w:tcMar>
            <w:hideMark/>
          </w:tcPr>
          <w:p w14:paraId="2EA9BD43"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Todos los temas tratados y todas las preguntas fueron contestados.</w:t>
            </w:r>
          </w:p>
        </w:tc>
        <w:tc>
          <w:tcPr>
            <w:tcW w:w="2522" w:type="dxa"/>
            <w:tcBorders>
              <w:top w:val="nil"/>
              <w:left w:val="nil"/>
              <w:bottom w:val="single" w:sz="8" w:space="0" w:color="000000"/>
              <w:right w:val="single" w:sz="8" w:space="0" w:color="000000"/>
            </w:tcBorders>
            <w:tcMar>
              <w:top w:w="0" w:type="dxa"/>
              <w:left w:w="108" w:type="dxa"/>
              <w:bottom w:w="0" w:type="dxa"/>
              <w:right w:w="108" w:type="dxa"/>
            </w:tcMar>
            <w:hideMark/>
          </w:tcPr>
          <w:p w14:paraId="40CE7BB9"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Todos los temas tratados y la mayor parte de las preguntas fueron contestados.</w:t>
            </w:r>
          </w:p>
        </w:tc>
        <w:tc>
          <w:tcPr>
            <w:tcW w:w="1832" w:type="dxa"/>
            <w:tcBorders>
              <w:top w:val="nil"/>
              <w:left w:val="nil"/>
              <w:bottom w:val="single" w:sz="8" w:space="0" w:color="000000"/>
              <w:right w:val="single" w:sz="8" w:space="0" w:color="000000"/>
            </w:tcBorders>
            <w:tcMar>
              <w:top w:w="0" w:type="dxa"/>
              <w:left w:w="108" w:type="dxa"/>
              <w:bottom w:w="0" w:type="dxa"/>
              <w:right w:w="108" w:type="dxa"/>
            </w:tcMar>
            <w:hideMark/>
          </w:tcPr>
          <w:p w14:paraId="4C6D2D84"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Todos los temas fueron tratados pero le flato contestar preguntas.</w:t>
            </w:r>
          </w:p>
        </w:tc>
        <w:tc>
          <w:tcPr>
            <w:tcW w:w="2450" w:type="dxa"/>
            <w:tcBorders>
              <w:top w:val="nil"/>
              <w:left w:val="nil"/>
              <w:bottom w:val="single" w:sz="8" w:space="0" w:color="000000"/>
              <w:right w:val="single" w:sz="8" w:space="0" w:color="000000"/>
            </w:tcBorders>
            <w:tcMar>
              <w:top w:w="0" w:type="dxa"/>
              <w:left w:w="108" w:type="dxa"/>
              <w:bottom w:w="0" w:type="dxa"/>
              <w:right w:w="108" w:type="dxa"/>
            </w:tcMar>
            <w:hideMark/>
          </w:tcPr>
          <w:p w14:paraId="1377FB78"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Le faltaron temas y preguntas.</w:t>
            </w:r>
          </w:p>
        </w:tc>
        <w:tc>
          <w:tcPr>
            <w:tcW w:w="2450" w:type="dxa"/>
            <w:tcBorders>
              <w:top w:val="nil"/>
              <w:left w:val="nil"/>
              <w:bottom w:val="single" w:sz="8" w:space="0" w:color="000000"/>
              <w:right w:val="single" w:sz="8" w:space="0" w:color="000000"/>
            </w:tcBorders>
            <w:tcMar>
              <w:top w:w="0" w:type="dxa"/>
              <w:left w:w="108" w:type="dxa"/>
              <w:bottom w:w="0" w:type="dxa"/>
              <w:right w:w="108" w:type="dxa"/>
            </w:tcMar>
            <w:hideMark/>
          </w:tcPr>
          <w:p w14:paraId="7CF6EE40"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Le faltaron temas y preguntas.</w:t>
            </w:r>
          </w:p>
        </w:tc>
        <w:tc>
          <w:tcPr>
            <w:tcW w:w="1156" w:type="dxa"/>
            <w:tcBorders>
              <w:top w:val="nil"/>
              <w:left w:val="nil"/>
              <w:bottom w:val="single" w:sz="8" w:space="0" w:color="000000"/>
              <w:right w:val="single" w:sz="8" w:space="0" w:color="000000"/>
            </w:tcBorders>
            <w:tcMar>
              <w:top w:w="0" w:type="dxa"/>
              <w:left w:w="108" w:type="dxa"/>
              <w:bottom w:w="0" w:type="dxa"/>
              <w:right w:w="108" w:type="dxa"/>
            </w:tcMar>
            <w:hideMark/>
          </w:tcPr>
          <w:p w14:paraId="281F0E47"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 </w:t>
            </w:r>
          </w:p>
        </w:tc>
      </w:tr>
      <w:tr w:rsidR="00E347FD" w:rsidRPr="00E347FD" w14:paraId="1D2C6187" w14:textId="77777777" w:rsidTr="00E347FD">
        <w:tc>
          <w:tcPr>
            <w:tcW w:w="17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DBD0D7D"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b/>
                <w:bCs/>
                <w:color w:val="000000"/>
                <w:sz w:val="20"/>
                <w:szCs w:val="20"/>
                <w:lang w:val="es-ES" w:eastAsia="es-MX"/>
              </w:rPr>
              <w:t>Ilustraciones</w:t>
            </w:r>
          </w:p>
        </w:tc>
        <w:tc>
          <w:tcPr>
            <w:tcW w:w="1867" w:type="dxa"/>
            <w:tcBorders>
              <w:top w:val="nil"/>
              <w:left w:val="nil"/>
              <w:bottom w:val="single" w:sz="8" w:space="0" w:color="000000"/>
              <w:right w:val="single" w:sz="8" w:space="0" w:color="000000"/>
            </w:tcBorders>
            <w:tcMar>
              <w:top w:w="0" w:type="dxa"/>
              <w:left w:w="108" w:type="dxa"/>
              <w:bottom w:w="0" w:type="dxa"/>
              <w:right w:w="108" w:type="dxa"/>
            </w:tcMar>
            <w:hideMark/>
          </w:tcPr>
          <w:p w14:paraId="68BB64E0"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 xml:space="preserve">Cada tema o pregunta fue </w:t>
            </w:r>
            <w:r w:rsidRPr="00E347FD">
              <w:rPr>
                <w:rFonts w:ascii="Verdana" w:eastAsia="Times New Roman" w:hAnsi="Verdana" w:cs="Times New Roman"/>
                <w:color w:val="000000"/>
                <w:sz w:val="20"/>
                <w:szCs w:val="20"/>
                <w:lang w:val="es-ES" w:eastAsia="es-MX"/>
              </w:rPr>
              <w:lastRenderedPageBreak/>
              <w:t>presentada con las ilustraciones precisas</w:t>
            </w:r>
          </w:p>
          <w:p w14:paraId="7819D7DD"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 </w:t>
            </w:r>
          </w:p>
        </w:tc>
        <w:tc>
          <w:tcPr>
            <w:tcW w:w="2522" w:type="dxa"/>
            <w:tcBorders>
              <w:top w:val="nil"/>
              <w:left w:val="nil"/>
              <w:bottom w:val="single" w:sz="8" w:space="0" w:color="000000"/>
              <w:right w:val="single" w:sz="8" w:space="0" w:color="000000"/>
            </w:tcBorders>
            <w:tcMar>
              <w:top w:w="0" w:type="dxa"/>
              <w:left w:w="108" w:type="dxa"/>
              <w:bottom w:w="0" w:type="dxa"/>
              <w:right w:w="108" w:type="dxa"/>
            </w:tcMar>
            <w:hideMark/>
          </w:tcPr>
          <w:p w14:paraId="127B281B"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lastRenderedPageBreak/>
              <w:t xml:space="preserve">Cada tema o pregunta fue presentada pero le </w:t>
            </w:r>
            <w:r w:rsidRPr="00E347FD">
              <w:rPr>
                <w:rFonts w:ascii="Verdana" w:eastAsia="Times New Roman" w:hAnsi="Verdana" w:cs="Times New Roman"/>
                <w:color w:val="000000"/>
                <w:sz w:val="20"/>
                <w:szCs w:val="20"/>
                <w:lang w:val="es-ES" w:eastAsia="es-MX"/>
              </w:rPr>
              <w:lastRenderedPageBreak/>
              <w:t>faltó algunas  ilustraciones.</w:t>
            </w:r>
          </w:p>
          <w:p w14:paraId="19BE602A"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 </w:t>
            </w:r>
          </w:p>
        </w:tc>
        <w:tc>
          <w:tcPr>
            <w:tcW w:w="1832" w:type="dxa"/>
            <w:tcBorders>
              <w:top w:val="nil"/>
              <w:left w:val="nil"/>
              <w:bottom w:val="single" w:sz="8" w:space="0" w:color="000000"/>
              <w:right w:val="single" w:sz="8" w:space="0" w:color="000000"/>
            </w:tcBorders>
            <w:tcMar>
              <w:top w:w="0" w:type="dxa"/>
              <w:left w:w="108" w:type="dxa"/>
              <w:bottom w:w="0" w:type="dxa"/>
              <w:right w:w="108" w:type="dxa"/>
            </w:tcMar>
            <w:hideMark/>
          </w:tcPr>
          <w:p w14:paraId="377BE242"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lastRenderedPageBreak/>
              <w:t xml:space="preserve">Cada tema o pregunta fue </w:t>
            </w:r>
            <w:r w:rsidRPr="00E347FD">
              <w:rPr>
                <w:rFonts w:ascii="Verdana" w:eastAsia="Times New Roman" w:hAnsi="Verdana" w:cs="Times New Roman"/>
                <w:color w:val="000000"/>
                <w:sz w:val="20"/>
                <w:szCs w:val="20"/>
                <w:lang w:val="es-ES" w:eastAsia="es-MX"/>
              </w:rPr>
              <w:lastRenderedPageBreak/>
              <w:t>presentada pero las ilustraciones no fueron las indicadas.</w:t>
            </w:r>
          </w:p>
        </w:tc>
        <w:tc>
          <w:tcPr>
            <w:tcW w:w="2450" w:type="dxa"/>
            <w:tcBorders>
              <w:top w:val="nil"/>
              <w:left w:val="nil"/>
              <w:bottom w:val="single" w:sz="8" w:space="0" w:color="000000"/>
              <w:right w:val="single" w:sz="8" w:space="0" w:color="000000"/>
            </w:tcBorders>
            <w:tcMar>
              <w:top w:w="0" w:type="dxa"/>
              <w:left w:w="108" w:type="dxa"/>
              <w:bottom w:w="0" w:type="dxa"/>
              <w:right w:w="108" w:type="dxa"/>
            </w:tcMar>
            <w:hideMark/>
          </w:tcPr>
          <w:p w14:paraId="26A3BDE4"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lastRenderedPageBreak/>
              <w:t xml:space="preserve">Cada tema o pregunta fue </w:t>
            </w:r>
            <w:r w:rsidRPr="00E347FD">
              <w:rPr>
                <w:rFonts w:ascii="Verdana" w:eastAsia="Times New Roman" w:hAnsi="Verdana" w:cs="Times New Roman"/>
                <w:color w:val="000000"/>
                <w:sz w:val="20"/>
                <w:szCs w:val="20"/>
                <w:lang w:val="es-ES" w:eastAsia="es-MX"/>
              </w:rPr>
              <w:lastRenderedPageBreak/>
              <w:t>presentada pero le faltaron  ilustraciones</w:t>
            </w:r>
          </w:p>
          <w:p w14:paraId="72B8AB57"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 </w:t>
            </w:r>
          </w:p>
        </w:tc>
        <w:tc>
          <w:tcPr>
            <w:tcW w:w="2450" w:type="dxa"/>
            <w:tcBorders>
              <w:top w:val="nil"/>
              <w:left w:val="nil"/>
              <w:bottom w:val="single" w:sz="8" w:space="0" w:color="000000"/>
              <w:right w:val="single" w:sz="8" w:space="0" w:color="000000"/>
            </w:tcBorders>
            <w:tcMar>
              <w:top w:w="0" w:type="dxa"/>
              <w:left w:w="108" w:type="dxa"/>
              <w:bottom w:w="0" w:type="dxa"/>
              <w:right w:w="108" w:type="dxa"/>
            </w:tcMar>
            <w:hideMark/>
          </w:tcPr>
          <w:p w14:paraId="31922ECE"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lastRenderedPageBreak/>
              <w:t xml:space="preserve">Cada tema o pregunta fue </w:t>
            </w:r>
            <w:r w:rsidRPr="00E347FD">
              <w:rPr>
                <w:rFonts w:ascii="Verdana" w:eastAsia="Times New Roman" w:hAnsi="Verdana" w:cs="Times New Roman"/>
                <w:color w:val="000000"/>
                <w:sz w:val="20"/>
                <w:szCs w:val="20"/>
                <w:lang w:val="es-ES" w:eastAsia="es-MX"/>
              </w:rPr>
              <w:lastRenderedPageBreak/>
              <w:t>presentada pero le faltaron  ilustraciones</w:t>
            </w:r>
          </w:p>
        </w:tc>
        <w:tc>
          <w:tcPr>
            <w:tcW w:w="1156" w:type="dxa"/>
            <w:tcBorders>
              <w:top w:val="nil"/>
              <w:left w:val="nil"/>
              <w:bottom w:val="single" w:sz="8" w:space="0" w:color="000000"/>
              <w:right w:val="single" w:sz="8" w:space="0" w:color="000000"/>
            </w:tcBorders>
            <w:tcMar>
              <w:top w:w="0" w:type="dxa"/>
              <w:left w:w="108" w:type="dxa"/>
              <w:bottom w:w="0" w:type="dxa"/>
              <w:right w:w="108" w:type="dxa"/>
            </w:tcMar>
            <w:hideMark/>
          </w:tcPr>
          <w:p w14:paraId="501A5499"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lastRenderedPageBreak/>
              <w:t> </w:t>
            </w:r>
          </w:p>
        </w:tc>
      </w:tr>
      <w:tr w:rsidR="00E347FD" w:rsidRPr="00E347FD" w14:paraId="07B70EB1" w14:textId="77777777" w:rsidTr="00E347FD">
        <w:tc>
          <w:tcPr>
            <w:tcW w:w="17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AA639C1"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b/>
                <w:bCs/>
                <w:color w:val="000000"/>
                <w:sz w:val="20"/>
                <w:szCs w:val="20"/>
                <w:lang w:val="es-ES" w:eastAsia="es-MX"/>
              </w:rPr>
              <w:t>Conclusiones</w:t>
            </w:r>
          </w:p>
        </w:tc>
        <w:tc>
          <w:tcPr>
            <w:tcW w:w="1867" w:type="dxa"/>
            <w:tcBorders>
              <w:top w:val="nil"/>
              <w:left w:val="nil"/>
              <w:bottom w:val="single" w:sz="8" w:space="0" w:color="000000"/>
              <w:right w:val="single" w:sz="8" w:space="0" w:color="000000"/>
            </w:tcBorders>
            <w:tcMar>
              <w:top w:w="0" w:type="dxa"/>
              <w:left w:w="108" w:type="dxa"/>
              <w:bottom w:w="0" w:type="dxa"/>
              <w:right w:w="108" w:type="dxa"/>
            </w:tcMar>
            <w:hideMark/>
          </w:tcPr>
          <w:p w14:paraId="6602866A"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La conclusión incluye los temas abordados y lo aprendido del trabajo.</w:t>
            </w:r>
          </w:p>
          <w:p w14:paraId="09EB8087"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 </w:t>
            </w:r>
          </w:p>
        </w:tc>
        <w:tc>
          <w:tcPr>
            <w:tcW w:w="2522" w:type="dxa"/>
            <w:tcBorders>
              <w:top w:val="nil"/>
              <w:left w:val="nil"/>
              <w:bottom w:val="single" w:sz="8" w:space="0" w:color="000000"/>
              <w:right w:val="single" w:sz="8" w:space="0" w:color="000000"/>
            </w:tcBorders>
            <w:tcMar>
              <w:top w:w="0" w:type="dxa"/>
              <w:left w:w="108" w:type="dxa"/>
              <w:bottom w:w="0" w:type="dxa"/>
              <w:right w:w="108" w:type="dxa"/>
            </w:tcMar>
            <w:hideMark/>
          </w:tcPr>
          <w:p w14:paraId="2AAE83BA"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La conclusión incluye solo los temas abordados</w:t>
            </w:r>
          </w:p>
        </w:tc>
        <w:tc>
          <w:tcPr>
            <w:tcW w:w="1832" w:type="dxa"/>
            <w:tcBorders>
              <w:top w:val="nil"/>
              <w:left w:val="nil"/>
              <w:bottom w:val="single" w:sz="8" w:space="0" w:color="000000"/>
              <w:right w:val="single" w:sz="8" w:space="0" w:color="000000"/>
            </w:tcBorders>
            <w:tcMar>
              <w:top w:w="0" w:type="dxa"/>
              <w:left w:w="108" w:type="dxa"/>
              <w:bottom w:w="0" w:type="dxa"/>
              <w:right w:w="108" w:type="dxa"/>
            </w:tcMar>
            <w:hideMark/>
          </w:tcPr>
          <w:p w14:paraId="04003165"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La conclusión incluye solo  lo aprendido del trabajo</w:t>
            </w:r>
          </w:p>
          <w:p w14:paraId="1673935C"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 </w:t>
            </w:r>
          </w:p>
        </w:tc>
        <w:tc>
          <w:tcPr>
            <w:tcW w:w="2450" w:type="dxa"/>
            <w:tcBorders>
              <w:top w:val="nil"/>
              <w:left w:val="nil"/>
              <w:bottom w:val="single" w:sz="8" w:space="0" w:color="000000"/>
              <w:right w:val="single" w:sz="8" w:space="0" w:color="000000"/>
            </w:tcBorders>
            <w:tcMar>
              <w:top w:w="0" w:type="dxa"/>
              <w:left w:w="108" w:type="dxa"/>
              <w:bottom w:w="0" w:type="dxa"/>
              <w:right w:w="108" w:type="dxa"/>
            </w:tcMar>
            <w:hideMark/>
          </w:tcPr>
          <w:p w14:paraId="6AE8F594"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La conclusión no incluye los temas abordados y ni lo aprendido del trabajo.</w:t>
            </w:r>
          </w:p>
        </w:tc>
        <w:tc>
          <w:tcPr>
            <w:tcW w:w="2450" w:type="dxa"/>
            <w:tcBorders>
              <w:top w:val="nil"/>
              <w:left w:val="nil"/>
              <w:bottom w:val="single" w:sz="8" w:space="0" w:color="000000"/>
              <w:right w:val="single" w:sz="8" w:space="0" w:color="000000"/>
            </w:tcBorders>
            <w:tcMar>
              <w:top w:w="0" w:type="dxa"/>
              <w:left w:w="108" w:type="dxa"/>
              <w:bottom w:w="0" w:type="dxa"/>
              <w:right w:w="108" w:type="dxa"/>
            </w:tcMar>
            <w:hideMark/>
          </w:tcPr>
          <w:p w14:paraId="062221B6"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No incluyo conclusiones.</w:t>
            </w:r>
          </w:p>
        </w:tc>
        <w:tc>
          <w:tcPr>
            <w:tcW w:w="1156" w:type="dxa"/>
            <w:tcBorders>
              <w:top w:val="nil"/>
              <w:left w:val="nil"/>
              <w:bottom w:val="single" w:sz="8" w:space="0" w:color="000000"/>
              <w:right w:val="single" w:sz="8" w:space="0" w:color="000000"/>
            </w:tcBorders>
            <w:tcMar>
              <w:top w:w="0" w:type="dxa"/>
              <w:left w:w="108" w:type="dxa"/>
              <w:bottom w:w="0" w:type="dxa"/>
              <w:right w:w="108" w:type="dxa"/>
            </w:tcMar>
            <w:hideMark/>
          </w:tcPr>
          <w:p w14:paraId="6673E8CE"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 </w:t>
            </w:r>
          </w:p>
        </w:tc>
      </w:tr>
      <w:tr w:rsidR="00E347FD" w:rsidRPr="00E347FD" w14:paraId="4922C69B" w14:textId="77777777" w:rsidTr="00E347FD">
        <w:tc>
          <w:tcPr>
            <w:tcW w:w="17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BB4657"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b/>
                <w:bCs/>
                <w:color w:val="000000"/>
                <w:sz w:val="20"/>
                <w:szCs w:val="20"/>
                <w:lang w:val="es-ES" w:eastAsia="es-MX"/>
              </w:rPr>
              <w:t>Bibliografía</w:t>
            </w:r>
          </w:p>
        </w:tc>
        <w:tc>
          <w:tcPr>
            <w:tcW w:w="1867" w:type="dxa"/>
            <w:tcBorders>
              <w:top w:val="nil"/>
              <w:left w:val="nil"/>
              <w:bottom w:val="single" w:sz="8" w:space="0" w:color="000000"/>
              <w:right w:val="single" w:sz="8" w:space="0" w:color="000000"/>
            </w:tcBorders>
            <w:tcMar>
              <w:top w:w="0" w:type="dxa"/>
              <w:left w:w="108" w:type="dxa"/>
              <w:bottom w:w="0" w:type="dxa"/>
              <w:right w:w="108" w:type="dxa"/>
            </w:tcMar>
            <w:hideMark/>
          </w:tcPr>
          <w:p w14:paraId="6F862742"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Todas las fuentes de información esta documentadas</w:t>
            </w:r>
          </w:p>
          <w:p w14:paraId="089CFCE6"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 </w:t>
            </w:r>
          </w:p>
        </w:tc>
        <w:tc>
          <w:tcPr>
            <w:tcW w:w="2522" w:type="dxa"/>
            <w:tcBorders>
              <w:top w:val="nil"/>
              <w:left w:val="nil"/>
              <w:bottom w:val="single" w:sz="8" w:space="0" w:color="000000"/>
              <w:right w:val="single" w:sz="8" w:space="0" w:color="000000"/>
            </w:tcBorders>
            <w:tcMar>
              <w:top w:w="0" w:type="dxa"/>
              <w:left w:w="108" w:type="dxa"/>
              <w:bottom w:w="0" w:type="dxa"/>
              <w:right w:w="108" w:type="dxa"/>
            </w:tcMar>
            <w:hideMark/>
          </w:tcPr>
          <w:p w14:paraId="099EC904"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La mayoría de  las fuentes de información esta documentadas</w:t>
            </w:r>
          </w:p>
          <w:p w14:paraId="2B92608B"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 </w:t>
            </w:r>
          </w:p>
        </w:tc>
        <w:tc>
          <w:tcPr>
            <w:tcW w:w="1832" w:type="dxa"/>
            <w:tcBorders>
              <w:top w:val="nil"/>
              <w:left w:val="nil"/>
              <w:bottom w:val="single" w:sz="8" w:space="0" w:color="000000"/>
              <w:right w:val="single" w:sz="8" w:space="0" w:color="000000"/>
            </w:tcBorders>
            <w:tcMar>
              <w:top w:w="0" w:type="dxa"/>
              <w:left w:w="108" w:type="dxa"/>
              <w:bottom w:w="0" w:type="dxa"/>
              <w:right w:w="108" w:type="dxa"/>
            </w:tcMar>
            <w:hideMark/>
          </w:tcPr>
          <w:p w14:paraId="298E6FEA"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Algunas de  las fuentes de información esta documentadas</w:t>
            </w:r>
          </w:p>
          <w:p w14:paraId="58683F6B"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 </w:t>
            </w:r>
          </w:p>
        </w:tc>
        <w:tc>
          <w:tcPr>
            <w:tcW w:w="2450" w:type="dxa"/>
            <w:tcBorders>
              <w:top w:val="nil"/>
              <w:left w:val="nil"/>
              <w:bottom w:val="single" w:sz="8" w:space="0" w:color="000000"/>
              <w:right w:val="single" w:sz="8" w:space="0" w:color="000000"/>
            </w:tcBorders>
            <w:tcMar>
              <w:top w:w="0" w:type="dxa"/>
              <w:left w:w="108" w:type="dxa"/>
              <w:bottom w:w="0" w:type="dxa"/>
              <w:right w:w="108" w:type="dxa"/>
            </w:tcMar>
            <w:hideMark/>
          </w:tcPr>
          <w:p w14:paraId="3255DCCA"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Ninguna de las fuentes de información esta documentadas</w:t>
            </w:r>
          </w:p>
        </w:tc>
        <w:tc>
          <w:tcPr>
            <w:tcW w:w="2450" w:type="dxa"/>
            <w:tcBorders>
              <w:top w:val="nil"/>
              <w:left w:val="nil"/>
              <w:bottom w:val="single" w:sz="8" w:space="0" w:color="000000"/>
              <w:right w:val="single" w:sz="8" w:space="0" w:color="000000"/>
            </w:tcBorders>
            <w:tcMar>
              <w:top w:w="0" w:type="dxa"/>
              <w:left w:w="108" w:type="dxa"/>
              <w:bottom w:w="0" w:type="dxa"/>
              <w:right w:w="108" w:type="dxa"/>
            </w:tcMar>
            <w:hideMark/>
          </w:tcPr>
          <w:p w14:paraId="230400F5"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No cito fuentes de información.</w:t>
            </w:r>
          </w:p>
        </w:tc>
        <w:tc>
          <w:tcPr>
            <w:tcW w:w="1156" w:type="dxa"/>
            <w:tcBorders>
              <w:top w:val="nil"/>
              <w:left w:val="nil"/>
              <w:bottom w:val="single" w:sz="8" w:space="0" w:color="000000"/>
              <w:right w:val="single" w:sz="8" w:space="0" w:color="000000"/>
            </w:tcBorders>
            <w:tcMar>
              <w:top w:w="0" w:type="dxa"/>
              <w:left w:w="108" w:type="dxa"/>
              <w:bottom w:w="0" w:type="dxa"/>
              <w:right w:w="108" w:type="dxa"/>
            </w:tcMar>
            <w:hideMark/>
          </w:tcPr>
          <w:p w14:paraId="6BA58D18" w14:textId="77777777" w:rsidR="00E347FD" w:rsidRPr="00E347FD" w:rsidRDefault="00E347FD" w:rsidP="00E347FD">
            <w:pPr>
              <w:spacing w:before="100" w:beforeAutospacing="1" w:after="80" w:line="240" w:lineRule="auto"/>
              <w:ind w:left="60"/>
              <w:jc w:val="both"/>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0"/>
                <w:szCs w:val="20"/>
                <w:lang w:val="es-ES" w:eastAsia="es-MX"/>
              </w:rPr>
              <w:t> </w:t>
            </w:r>
          </w:p>
        </w:tc>
      </w:tr>
    </w:tbl>
    <w:p w14:paraId="562A0FEF" w14:textId="77777777" w:rsidR="00E347FD" w:rsidRPr="00E347FD" w:rsidRDefault="00E347FD" w:rsidP="00E347FD">
      <w:pPr>
        <w:spacing w:before="100" w:beforeAutospacing="1" w:after="100" w:afterAutospacing="1" w:line="240" w:lineRule="auto"/>
        <w:rPr>
          <w:rFonts w:ascii="Verdana" w:eastAsia="Times New Roman" w:hAnsi="Verdana" w:cs="Times New Roman"/>
          <w:color w:val="000000"/>
          <w:sz w:val="24"/>
          <w:szCs w:val="24"/>
          <w:lang w:eastAsia="es-MX"/>
        </w:rPr>
      </w:pPr>
      <w:r w:rsidRPr="00E347FD">
        <w:rPr>
          <w:rFonts w:ascii="Verdana" w:eastAsia="Times New Roman" w:hAnsi="Verdana" w:cs="Times New Roman"/>
          <w:color w:val="000000"/>
          <w:sz w:val="24"/>
          <w:szCs w:val="24"/>
          <w:lang w:val="es-ES" w:eastAsia="es-MX"/>
        </w:rPr>
        <w:t> </w:t>
      </w:r>
    </w:p>
    <w:p w14:paraId="79E073CA" w14:textId="77777777" w:rsidR="00E347FD" w:rsidRPr="00337161" w:rsidRDefault="00E347FD">
      <w:pPr>
        <w:rPr>
          <w:rFonts w:ascii="Arial" w:hAnsi="Arial" w:cs="Arial"/>
          <w:sz w:val="24"/>
          <w:szCs w:val="24"/>
        </w:rPr>
      </w:pPr>
    </w:p>
    <w:sectPr w:rsidR="00E347FD" w:rsidRPr="00337161" w:rsidSect="00E347FD">
      <w:pgSz w:w="15840" w:h="12240" w:orient="landscape"/>
      <w:pgMar w:top="1701" w:right="1418" w:bottom="1701" w:left="1418"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D84D5F"/>
    <w:multiLevelType w:val="hybridMultilevel"/>
    <w:tmpl w:val="E49CB2FC"/>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E5"/>
    <w:rsid w:val="00131619"/>
    <w:rsid w:val="001327E5"/>
    <w:rsid w:val="00166D23"/>
    <w:rsid w:val="00212045"/>
    <w:rsid w:val="00253C35"/>
    <w:rsid w:val="00337161"/>
    <w:rsid w:val="00391CF9"/>
    <w:rsid w:val="003E45D5"/>
    <w:rsid w:val="00464C8A"/>
    <w:rsid w:val="004B40AB"/>
    <w:rsid w:val="00526EA1"/>
    <w:rsid w:val="00563FA1"/>
    <w:rsid w:val="005C16E8"/>
    <w:rsid w:val="00615A76"/>
    <w:rsid w:val="006302F5"/>
    <w:rsid w:val="006C2EF2"/>
    <w:rsid w:val="00825B13"/>
    <w:rsid w:val="00847218"/>
    <w:rsid w:val="008C0E6E"/>
    <w:rsid w:val="00A12EB8"/>
    <w:rsid w:val="00A25B7B"/>
    <w:rsid w:val="00A879A0"/>
    <w:rsid w:val="00BA2946"/>
    <w:rsid w:val="00C50D16"/>
    <w:rsid w:val="00C63B19"/>
    <w:rsid w:val="00DD1C3E"/>
    <w:rsid w:val="00DF08BF"/>
    <w:rsid w:val="00E347FD"/>
    <w:rsid w:val="00F509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CF068"/>
  <w15:chartTrackingRefBased/>
  <w15:docId w15:val="{D2697160-290A-4554-ACCE-053C9FBE8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E5"/>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12045"/>
    <w:rPr>
      <w:color w:val="0563C1" w:themeColor="hyperlink"/>
      <w:u w:val="single"/>
    </w:rPr>
  </w:style>
  <w:style w:type="character" w:styleId="Mencinsinresolver">
    <w:name w:val="Unresolved Mention"/>
    <w:basedOn w:val="Fuentedeprrafopredeter"/>
    <w:uiPriority w:val="99"/>
    <w:semiHidden/>
    <w:unhideWhenUsed/>
    <w:rsid w:val="002120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09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file:///C:/Users/Sol%20y%20Luna/Downloads/Dialnet-LaComunidadParaLosComunitaristas-5206392.pdf"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oas.org/dil/esp/Declaracion_de_los_Derechos_del_Nino.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gif"/><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filosofiamexicana.org/2011/01/11/luis-villoro-democrac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12</Pages>
  <Words>2872</Words>
  <Characters>15800</Characters>
  <Application>Microsoft Office Word</Application>
  <DocSecurity>0</DocSecurity>
  <Lines>131</Lines>
  <Paragraphs>37</Paragraphs>
  <ScaleCrop>false</ScaleCrop>
  <Company/>
  <LinksUpToDate>false</LinksUpToDate>
  <CharactersWithSpaces>18635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SAIDALY DE LA ROSA RIVERA</dc:creator>
  <cp:keywords/>
  <dc:description/>
  <cp:lastModifiedBy>BRENDA SAIDALY DE LA ROSA RIVERA</cp:lastModifiedBy>
  <cp:revision>29</cp:revision>
  <dcterms:created xsi:type="dcterms:W3CDTF">2021-06-28T05:54:00Z</dcterms:created>
  <dcterms:modified xsi:type="dcterms:W3CDTF">2021-06-28T13:50:00Z</dcterms:modified>
</cp:coreProperties>
</file>