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28545283"/>
        <w:docPartObj>
          <w:docPartGallery w:val="Cover Pages"/>
          <w:docPartUnique/>
        </w:docPartObj>
      </w:sdtPr>
      <w:sdtContent>
        <w:p w14:paraId="5EE14669" w14:textId="64B3FAA8" w:rsidR="00B170F9" w:rsidRDefault="00B170F9">
          <w:r>
            <w:rPr>
              <w:noProof/>
            </w:rPr>
            <mc:AlternateContent>
              <mc:Choice Requires="wps">
                <w:drawing>
                  <wp:anchor distT="0" distB="0" distL="114300" distR="114300" simplePos="0" relativeHeight="251661312" behindDoc="0" locked="0" layoutInCell="1" allowOverlap="1" wp14:anchorId="170EBB8F" wp14:editId="66E64F96">
                    <wp:simplePos x="0" y="0"/>
                    <wp:positionH relativeFrom="margin">
                      <wp:posOffset>4698094</wp:posOffset>
                    </wp:positionH>
                    <wp:positionV relativeFrom="paragraph">
                      <wp:posOffset>-530144</wp:posOffset>
                    </wp:positionV>
                    <wp:extent cx="1778513" cy="98964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78513" cy="9896475"/>
                            </a:xfrm>
                            <a:prstGeom prst="rect">
                              <a:avLst/>
                            </a:prstGeom>
                            <a:noFill/>
                            <a:ln w="6350">
                              <a:noFill/>
                            </a:ln>
                          </wps:spPr>
                          <wps:txbx>
                            <w:txbxContent>
                              <w:p w14:paraId="48DCBCD5" w14:textId="77777777" w:rsidR="00B170F9" w:rsidRPr="00B170F9" w:rsidRDefault="00B170F9" w:rsidP="00B170F9">
                                <w:pPr>
                                  <w:rPr>
                                    <w:rFonts w:ascii="Cooper Black" w:hAnsi="Cooper Black"/>
                                    <w:sz w:val="52"/>
                                    <w:szCs w:val="52"/>
                                  </w:rPr>
                                </w:pPr>
                                <w:r w:rsidRPr="00B170F9">
                                  <w:rPr>
                                    <w:rFonts w:ascii="Cooper Black" w:hAnsi="Cooper Black"/>
                                    <w:sz w:val="52"/>
                                    <w:szCs w:val="52"/>
                                  </w:rPr>
                                  <w:t>ESCUELA NORMAL DE EDUCACI</w:t>
                                </w:r>
                                <w:r w:rsidRPr="00B170F9">
                                  <w:rPr>
                                    <w:rFonts w:ascii="Cooper Black" w:hAnsi="Cooper Black" w:cs="Calibri"/>
                                    <w:sz w:val="52"/>
                                    <w:szCs w:val="52"/>
                                  </w:rPr>
                                  <w:t>Ó</w:t>
                                </w:r>
                                <w:r w:rsidRPr="00B170F9">
                                  <w:rPr>
                                    <w:rFonts w:ascii="Cooper Black" w:hAnsi="Cooper Black"/>
                                    <w:sz w:val="52"/>
                                    <w:szCs w:val="52"/>
                                  </w:rPr>
                                  <w:t>N PREESCOLAR</w:t>
                                </w:r>
                              </w:p>
                              <w:p w14:paraId="56ABFA3C" w14:textId="063D0D52" w:rsidR="00B170F9" w:rsidRDefault="00B170F9" w:rsidP="00B170F9">
                                <w:r>
                                  <w:t>Licenciatura en Educación preescolar</w:t>
                                </w:r>
                              </w:p>
                              <w:p w14:paraId="1EABB301" w14:textId="5475BE2B" w:rsidR="00B170F9" w:rsidRDefault="00B170F9" w:rsidP="00B170F9">
                                <w:r>
                                  <w:t xml:space="preserve">Segundo </w:t>
                                </w:r>
                                <w:r>
                                  <w:t xml:space="preserve">semestre Sección </w:t>
                                </w:r>
                                <w:r>
                                  <w:t>“</w:t>
                                </w:r>
                                <w:r>
                                  <w:t>C</w:t>
                                </w:r>
                                <w:r>
                                  <w:t>”</w:t>
                                </w:r>
                              </w:p>
                              <w:p w14:paraId="3BFEF3B9" w14:textId="440D4CBD" w:rsidR="00B170F9" w:rsidRDefault="00B170F9" w:rsidP="00B170F9">
                                <w:r>
                                  <w:t>Nombre del docente: Oralia Gabriela Palmares Villarreal</w:t>
                                </w:r>
                              </w:p>
                              <w:p w14:paraId="6219B95A" w14:textId="6F34B690" w:rsidR="00B170F9" w:rsidRDefault="00B170F9" w:rsidP="00B170F9">
                                <w:r>
                                  <w:t>Alumna: Julia Yessenia Montoya Silva #12</w:t>
                                </w:r>
                              </w:p>
                              <w:p w14:paraId="544CB6DA" w14:textId="43C75FF1" w:rsidR="00B170F9" w:rsidRDefault="00B170F9" w:rsidP="00B170F9">
                                <w:r>
                                  <w:t>1 de junio del 2021</w:t>
                                </w:r>
                              </w:p>
                              <w:p w14:paraId="6F3BACA1" w14:textId="37E4C64A" w:rsidR="00B170F9" w:rsidRDefault="00B170F9" w:rsidP="00B170F9">
                                <w:r>
                                  <w:t xml:space="preserve">Evidencia global </w:t>
                                </w:r>
                              </w:p>
                              <w:p w14:paraId="5E97C5D8" w14:textId="7E40BD35" w:rsidR="00877A4D" w:rsidRDefault="00877A4D" w:rsidP="00B170F9">
                                <w:r>
                                  <w:rPr>
                                    <w:noProof/>
                                  </w:rPr>
                                  <w:drawing>
                                    <wp:inline distT="0" distB="0" distL="0" distR="0" wp14:anchorId="5BEAB59D" wp14:editId="0F59ACA4">
                                      <wp:extent cx="1225550" cy="151765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1517650"/>
                                              </a:xfrm>
                                              <a:prstGeom prst="rect">
                                                <a:avLst/>
                                              </a:prstGeom>
                                              <a:noFill/>
                                              <a:ln>
                                                <a:noFill/>
                                              </a:ln>
                                            </pic:spPr>
                                          </pic:pic>
                                        </a:graphicData>
                                      </a:graphic>
                                    </wp:inline>
                                  </w:drawing>
                                </w:r>
                              </w:p>
                              <w:p w14:paraId="34D4A620" w14:textId="77777777" w:rsidR="00B170F9" w:rsidRDefault="00B170F9" w:rsidP="00B170F9"/>
                              <w:p w14:paraId="1D29F6D4" w14:textId="77777777" w:rsidR="00B170F9" w:rsidRDefault="00B170F9" w:rsidP="00B170F9"/>
                              <w:p w14:paraId="13985149" w14:textId="77777777" w:rsidR="00B170F9" w:rsidRDefault="00B170F9" w:rsidP="00B1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BB8F" id="_x0000_t202" coordsize="21600,21600" o:spt="202" path="m,l,21600r21600,l21600,xe">
                    <v:stroke joinstyle="miter"/>
                    <v:path gradientshapeok="t" o:connecttype="rect"/>
                  </v:shapetype>
                  <v:shape id="Cuadro de texto 1" o:spid="_x0000_s1026" type="#_x0000_t202" style="position:absolute;margin-left:369.95pt;margin-top:-41.75pt;width:140.05pt;height:77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" filled="f" stroked="f" strokeweight=".5pt">
                    <v:textbox>
                      <w:txbxContent>
                        <w:p w14:paraId="48DCBCD5" w14:textId="77777777" w:rsidR="00B170F9" w:rsidRPr="00B170F9" w:rsidRDefault="00B170F9" w:rsidP="00B170F9">
                          <w:pPr>
                            <w:rPr>
                              <w:rFonts w:ascii="Cooper Black" w:hAnsi="Cooper Black"/>
                              <w:sz w:val="52"/>
                              <w:szCs w:val="52"/>
                            </w:rPr>
                          </w:pPr>
                          <w:r w:rsidRPr="00B170F9">
                            <w:rPr>
                              <w:rFonts w:ascii="Cooper Black" w:hAnsi="Cooper Black"/>
                              <w:sz w:val="52"/>
                              <w:szCs w:val="52"/>
                            </w:rPr>
                            <w:t>ESCUELA NORMAL DE EDUCACI</w:t>
                          </w:r>
                          <w:r w:rsidRPr="00B170F9">
                            <w:rPr>
                              <w:rFonts w:ascii="Cooper Black" w:hAnsi="Cooper Black" w:cs="Calibri"/>
                              <w:sz w:val="52"/>
                              <w:szCs w:val="52"/>
                            </w:rPr>
                            <w:t>Ó</w:t>
                          </w:r>
                          <w:r w:rsidRPr="00B170F9">
                            <w:rPr>
                              <w:rFonts w:ascii="Cooper Black" w:hAnsi="Cooper Black"/>
                              <w:sz w:val="52"/>
                              <w:szCs w:val="52"/>
                            </w:rPr>
                            <w:t>N PREESCOLAR</w:t>
                          </w:r>
                        </w:p>
                        <w:p w14:paraId="56ABFA3C" w14:textId="063D0D52" w:rsidR="00B170F9" w:rsidRDefault="00B170F9" w:rsidP="00B170F9">
                          <w:r>
                            <w:t>Licenciatura en Educación preescolar</w:t>
                          </w:r>
                        </w:p>
                        <w:p w14:paraId="1EABB301" w14:textId="5475BE2B" w:rsidR="00B170F9" w:rsidRDefault="00B170F9" w:rsidP="00B170F9">
                          <w:r>
                            <w:t xml:space="preserve">Segundo </w:t>
                          </w:r>
                          <w:r>
                            <w:t xml:space="preserve">semestre Sección </w:t>
                          </w:r>
                          <w:r>
                            <w:t>“</w:t>
                          </w:r>
                          <w:r>
                            <w:t>C</w:t>
                          </w:r>
                          <w:r>
                            <w:t>”</w:t>
                          </w:r>
                        </w:p>
                        <w:p w14:paraId="3BFEF3B9" w14:textId="440D4CBD" w:rsidR="00B170F9" w:rsidRDefault="00B170F9" w:rsidP="00B170F9">
                          <w:r>
                            <w:t>Nombre del docente: Oralia Gabriela Palmares Villarreal</w:t>
                          </w:r>
                        </w:p>
                        <w:p w14:paraId="6219B95A" w14:textId="6F34B690" w:rsidR="00B170F9" w:rsidRDefault="00B170F9" w:rsidP="00B170F9">
                          <w:r>
                            <w:t>Alumna: Julia Yessenia Montoya Silva #12</w:t>
                          </w:r>
                        </w:p>
                        <w:p w14:paraId="544CB6DA" w14:textId="43C75FF1" w:rsidR="00B170F9" w:rsidRDefault="00B170F9" w:rsidP="00B170F9">
                          <w:r>
                            <w:t>1 de junio del 2021</w:t>
                          </w:r>
                        </w:p>
                        <w:p w14:paraId="6F3BACA1" w14:textId="37E4C64A" w:rsidR="00B170F9" w:rsidRDefault="00B170F9" w:rsidP="00B170F9">
                          <w:r>
                            <w:t xml:space="preserve">Evidencia global </w:t>
                          </w:r>
                        </w:p>
                        <w:p w14:paraId="5E97C5D8" w14:textId="7E40BD35" w:rsidR="00877A4D" w:rsidRDefault="00877A4D" w:rsidP="00B170F9">
                          <w:r>
                            <w:rPr>
                              <w:noProof/>
                            </w:rPr>
                            <w:drawing>
                              <wp:inline distT="0" distB="0" distL="0" distR="0" wp14:anchorId="5BEAB59D" wp14:editId="0F59ACA4">
                                <wp:extent cx="1225550" cy="151765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1517650"/>
                                        </a:xfrm>
                                        <a:prstGeom prst="rect">
                                          <a:avLst/>
                                        </a:prstGeom>
                                        <a:noFill/>
                                        <a:ln>
                                          <a:noFill/>
                                        </a:ln>
                                      </pic:spPr>
                                    </pic:pic>
                                  </a:graphicData>
                                </a:graphic>
                              </wp:inline>
                            </w:drawing>
                          </w:r>
                        </w:p>
                        <w:p w14:paraId="34D4A620" w14:textId="77777777" w:rsidR="00B170F9" w:rsidRDefault="00B170F9" w:rsidP="00B170F9"/>
                        <w:p w14:paraId="1D29F6D4" w14:textId="77777777" w:rsidR="00B170F9" w:rsidRDefault="00B170F9" w:rsidP="00B170F9"/>
                        <w:p w14:paraId="13985149" w14:textId="77777777" w:rsidR="00B170F9" w:rsidRDefault="00B170F9" w:rsidP="00B170F9"/>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07AEEC9" wp14:editId="6F5009F7">
                    <wp:simplePos x="0" y="0"/>
                    <wp:positionH relativeFrom="column">
                      <wp:posOffset>-746760</wp:posOffset>
                    </wp:positionH>
                    <wp:positionV relativeFrom="paragraph">
                      <wp:posOffset>-442595</wp:posOffset>
                    </wp:positionV>
                    <wp:extent cx="5295900" cy="95726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95900" cy="9572625"/>
                            </a:xfrm>
                            <a:prstGeom prst="rect">
                              <a:avLst/>
                            </a:prstGeom>
                            <a:noFill/>
                            <a:ln w="6350">
                              <a:noFill/>
                            </a:ln>
                          </wps:spPr>
                          <wps:txb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041"/>
                                </w:tblGrid>
                                <w:tr w:rsidR="00B170F9" w:rsidRPr="00B170F9" w14:paraId="3DD5D9EA"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0DE34C"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1 EL PENSAMIENTO GEOMÉTRICO, SU ENSEÑANZA Y APRENDIZAJE EN EL PLAN Y PROGRAMA DE ESTUDIO DE EDUCACIÓN PREESCOLAR</w:t>
                                      </w:r>
                                    </w:p>
                                  </w:tc>
                                </w:tr>
                                <w:tr w:rsidR="00B170F9" w:rsidRPr="00B170F9" w14:paraId="4D9D24B0"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10293F3C" w14:textId="77777777">
                                        <w:trPr>
                                          <w:tblCellSpacing w:w="15" w:type="dxa"/>
                                        </w:trPr>
                                        <w:tc>
                                          <w:tcPr>
                                            <w:tcW w:w="0" w:type="auto"/>
                                            <w:hideMark/>
                                          </w:tcPr>
                                          <w:p w14:paraId="5015B0C9" w14:textId="11C6BB96"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0B82D888" wp14:editId="790A0DF7">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2BF37F"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96B8A16"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r w:rsidR="00B170F9" w:rsidRPr="00B170F9" w14:paraId="1E453565"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9564B5"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II ESTRATEGIAS DE ENSEÑANZA Y APRENDIZAJE ´PARA EL DESARROLLO DE LA UBICACIÓN ESPACIAL Y DEL PENSAMIENTO GEOMÉTRICO</w:t>
                                      </w:r>
                                    </w:p>
                                  </w:tc>
                                </w:tr>
                                <w:tr w:rsidR="00B170F9" w:rsidRPr="00B170F9" w14:paraId="4D8432F0"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7D254E12" w14:textId="77777777">
                                        <w:trPr>
                                          <w:tblCellSpacing w:w="15" w:type="dxa"/>
                                        </w:trPr>
                                        <w:tc>
                                          <w:tcPr>
                                            <w:tcW w:w="0" w:type="auto"/>
                                            <w:hideMark/>
                                          </w:tcPr>
                                          <w:p w14:paraId="601E1BA9" w14:textId="46F20630"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35B99832" wp14:editId="1C4CBCC1">
                                                  <wp:extent cx="104775" cy="104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E181688"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B3113AF"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195CFECF" w14:textId="77777777">
                                        <w:trPr>
                                          <w:tblCellSpacing w:w="15" w:type="dxa"/>
                                        </w:trPr>
                                        <w:tc>
                                          <w:tcPr>
                                            <w:tcW w:w="0" w:type="auto"/>
                                            <w:hideMark/>
                                          </w:tcPr>
                                          <w:p w14:paraId="44CCDFE3" w14:textId="0B97AD1F"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2C10983F" wp14:editId="10AB02D0">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B5F3F7"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FA807E5"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C1EE25B" w14:textId="77777777">
                                        <w:trPr>
                                          <w:tblCellSpacing w:w="15" w:type="dxa"/>
                                        </w:trPr>
                                        <w:tc>
                                          <w:tcPr>
                                            <w:tcW w:w="0" w:type="auto"/>
                                            <w:hideMark/>
                                          </w:tcPr>
                                          <w:p w14:paraId="0C43AB9E" w14:textId="6BC1464C"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13AD79D0" wp14:editId="2AB48E3B">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B1B948F"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7DE7D93"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r w:rsidR="00B170F9" w:rsidRPr="00B170F9" w14:paraId="0039F990"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A3066A"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III LAS MAGNITUDES Y MEDIDAS, SU ENSEÑANZA Y APRENDIZAJE EN EL PLAN Y PROGRAMA DE ESTUDIOS DE EDUCACIÓN PREESCOLAR.</w:t>
                                      </w:r>
                                    </w:p>
                                  </w:tc>
                                </w:tr>
                                <w:tr w:rsidR="00B170F9" w:rsidRPr="00B170F9" w14:paraId="1A77BE6B"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742FEE4" w14:textId="77777777">
                                        <w:trPr>
                                          <w:tblCellSpacing w:w="15" w:type="dxa"/>
                                        </w:trPr>
                                        <w:tc>
                                          <w:tcPr>
                                            <w:tcW w:w="0" w:type="auto"/>
                                            <w:hideMark/>
                                          </w:tcPr>
                                          <w:p w14:paraId="4B27AFC0" w14:textId="1D754E4F"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0126DAA3" wp14:editId="56C34D32">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C8E398F"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0391F6F"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r w:rsidR="00B170F9" w:rsidRPr="00B170F9" w14:paraId="299183F2"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D0C138"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IV. ESTRATEGIAS DE ENSEÑANZA Y APRENDIZAJE PARA EL DESARROLLO DE LOS CONCEPTOS DE LONGITUD, DISTANCIA Y TIEMPO</w:t>
                                      </w:r>
                                    </w:p>
                                  </w:tc>
                                </w:tr>
                                <w:tr w:rsidR="00B170F9" w:rsidRPr="00B170F9" w14:paraId="4C9107BF"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16E93B8" w14:textId="77777777">
                                        <w:trPr>
                                          <w:tblCellSpacing w:w="15" w:type="dxa"/>
                                        </w:trPr>
                                        <w:tc>
                                          <w:tcPr>
                                            <w:tcW w:w="0" w:type="auto"/>
                                            <w:hideMark/>
                                          </w:tcPr>
                                          <w:p w14:paraId="4E7FA578" w14:textId="2B0D5C70"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4A9E49EC" wp14:editId="3F8D4E9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FBBC2C"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A25A202"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3A9D9BB2" w14:textId="77777777">
                                        <w:trPr>
                                          <w:tblCellSpacing w:w="15" w:type="dxa"/>
                                        </w:trPr>
                                        <w:tc>
                                          <w:tcPr>
                                            <w:tcW w:w="0" w:type="auto"/>
                                            <w:hideMark/>
                                          </w:tcPr>
                                          <w:p w14:paraId="60C4E7FD" w14:textId="7D4684DA"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3586D11B" wp14:editId="60000ED9">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D04C244"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B6AD235"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3A456633" w14:textId="77777777">
                                        <w:trPr>
                                          <w:tblCellSpacing w:w="15" w:type="dxa"/>
                                        </w:trPr>
                                        <w:tc>
                                          <w:tcPr>
                                            <w:tcW w:w="0" w:type="auto"/>
                                            <w:hideMark/>
                                          </w:tcPr>
                                          <w:p w14:paraId="5C0F0D39" w14:textId="6368E65C"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1010CD1B" wp14:editId="035B5F6F">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7B38F8"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14:paraId="136E7FC8"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464C760" w14:textId="77777777">
                                        <w:trPr>
                                          <w:tblCellSpacing w:w="15" w:type="dxa"/>
                                        </w:trPr>
                                        <w:tc>
                                          <w:tcPr>
                                            <w:tcW w:w="0" w:type="auto"/>
                                            <w:hideMark/>
                                          </w:tcPr>
                                          <w:p w14:paraId="1128D98D" w14:textId="1455AE5D"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6F99458B" wp14:editId="02BC7EB6">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72EAB0C"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9416373"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bl>
                              <w:p w14:paraId="649FB6D3" w14:textId="77777777" w:rsidR="00B170F9" w:rsidRDefault="00B1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EEC9" id="Cuadro de texto 2" o:spid="_x0000_s1027" type="#_x0000_t202" style="position:absolute;margin-left:-58.8pt;margin-top:-34.85pt;width:417pt;height:7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" filled="f" stroked="f" strokeweight=".5pt">
                    <v:textbo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041"/>
                          </w:tblGrid>
                          <w:tr w:rsidR="00B170F9" w:rsidRPr="00B170F9" w14:paraId="3DD5D9EA"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0DE34C"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1 EL PENSAMIENTO GEOMÉTRICO, SU ENSEÑANZA Y APRENDIZAJE EN EL PLAN Y PROGRAMA DE ESTUDIO DE EDUCACIÓN PREESCOLAR</w:t>
                                </w:r>
                              </w:p>
                            </w:tc>
                          </w:tr>
                          <w:tr w:rsidR="00B170F9" w:rsidRPr="00B170F9" w14:paraId="4D9D24B0"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10293F3C" w14:textId="77777777">
                                  <w:trPr>
                                    <w:tblCellSpacing w:w="15" w:type="dxa"/>
                                  </w:trPr>
                                  <w:tc>
                                    <w:tcPr>
                                      <w:tcW w:w="0" w:type="auto"/>
                                      <w:hideMark/>
                                    </w:tcPr>
                                    <w:p w14:paraId="5015B0C9" w14:textId="11C6BB96"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0B82D888" wp14:editId="790A0DF7">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2BF37F"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96B8A16"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r w:rsidR="00B170F9" w:rsidRPr="00B170F9" w14:paraId="1E453565"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9564B5"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II ESTRATEGIAS DE ENSEÑANZA Y APRENDIZAJE ´PARA EL DESARROLLO DE LA UBICACIÓN ESPACIAL Y DEL PENSAMIENTO GEOMÉTRICO</w:t>
                                </w:r>
                              </w:p>
                            </w:tc>
                          </w:tr>
                          <w:tr w:rsidR="00B170F9" w:rsidRPr="00B170F9" w14:paraId="4D8432F0"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7D254E12" w14:textId="77777777">
                                  <w:trPr>
                                    <w:tblCellSpacing w:w="15" w:type="dxa"/>
                                  </w:trPr>
                                  <w:tc>
                                    <w:tcPr>
                                      <w:tcW w:w="0" w:type="auto"/>
                                      <w:hideMark/>
                                    </w:tcPr>
                                    <w:p w14:paraId="601E1BA9" w14:textId="46F20630"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35B99832" wp14:editId="1C4CBCC1">
                                            <wp:extent cx="104775" cy="104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E181688"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B3113AF"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195CFECF" w14:textId="77777777">
                                  <w:trPr>
                                    <w:tblCellSpacing w:w="15" w:type="dxa"/>
                                  </w:trPr>
                                  <w:tc>
                                    <w:tcPr>
                                      <w:tcW w:w="0" w:type="auto"/>
                                      <w:hideMark/>
                                    </w:tcPr>
                                    <w:p w14:paraId="44CCDFE3" w14:textId="0B97AD1F"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2C10983F" wp14:editId="10AB02D0">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B5F3F7"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FA807E5"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C1EE25B" w14:textId="77777777">
                                  <w:trPr>
                                    <w:tblCellSpacing w:w="15" w:type="dxa"/>
                                  </w:trPr>
                                  <w:tc>
                                    <w:tcPr>
                                      <w:tcW w:w="0" w:type="auto"/>
                                      <w:hideMark/>
                                    </w:tcPr>
                                    <w:p w14:paraId="0C43AB9E" w14:textId="6BC1464C"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13AD79D0" wp14:editId="2AB48E3B">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B1B948F"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7DE7D93"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r w:rsidR="00B170F9" w:rsidRPr="00B170F9" w14:paraId="0039F990"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A3066A"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III LAS MAGNITUDES Y MEDIDAS, SU ENSEÑANZA Y APRENDIZAJE EN EL PLAN Y PROGRAMA DE ESTUDIOS DE EDUCACIÓN PREESCOLAR.</w:t>
                                </w:r>
                              </w:p>
                            </w:tc>
                          </w:tr>
                          <w:tr w:rsidR="00B170F9" w:rsidRPr="00B170F9" w14:paraId="1A77BE6B"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742FEE4" w14:textId="77777777">
                                  <w:trPr>
                                    <w:tblCellSpacing w:w="15" w:type="dxa"/>
                                  </w:trPr>
                                  <w:tc>
                                    <w:tcPr>
                                      <w:tcW w:w="0" w:type="auto"/>
                                      <w:hideMark/>
                                    </w:tcPr>
                                    <w:p w14:paraId="4B27AFC0" w14:textId="1D754E4F"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0126DAA3" wp14:editId="56C34D32">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C8E398F"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0391F6F"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r w:rsidR="00B170F9" w:rsidRPr="00B170F9" w14:paraId="299183F2"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D0C138"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Unidad IV. ESTRATEGIAS DE ENSEÑANZA Y APRENDIZAJE PARA EL DESARROLLO DE LOS CONCEPTOS DE LONGITUD, DISTANCIA Y TIEMPO</w:t>
                                </w:r>
                              </w:p>
                            </w:tc>
                          </w:tr>
                          <w:tr w:rsidR="00B170F9" w:rsidRPr="00B170F9" w14:paraId="4C9107BF" w14:textId="77777777" w:rsidTr="00B170F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16E93B8" w14:textId="77777777">
                                  <w:trPr>
                                    <w:tblCellSpacing w:w="15" w:type="dxa"/>
                                  </w:trPr>
                                  <w:tc>
                                    <w:tcPr>
                                      <w:tcW w:w="0" w:type="auto"/>
                                      <w:hideMark/>
                                    </w:tcPr>
                                    <w:p w14:paraId="4E7FA578" w14:textId="2B0D5C70"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4A9E49EC" wp14:editId="3F8D4E9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FBBC2C"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A25A202"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3A9D9BB2" w14:textId="77777777">
                                  <w:trPr>
                                    <w:tblCellSpacing w:w="15" w:type="dxa"/>
                                  </w:trPr>
                                  <w:tc>
                                    <w:tcPr>
                                      <w:tcW w:w="0" w:type="auto"/>
                                      <w:hideMark/>
                                    </w:tcPr>
                                    <w:p w14:paraId="60C4E7FD" w14:textId="7D4684DA"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3586D11B" wp14:editId="60000ED9">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D04C244"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B6AD235"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3A456633" w14:textId="77777777">
                                  <w:trPr>
                                    <w:tblCellSpacing w:w="15" w:type="dxa"/>
                                  </w:trPr>
                                  <w:tc>
                                    <w:tcPr>
                                      <w:tcW w:w="0" w:type="auto"/>
                                      <w:hideMark/>
                                    </w:tcPr>
                                    <w:p w14:paraId="5C0F0D39" w14:textId="6368E65C"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1010CD1B" wp14:editId="035B5F6F">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7B38F8"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14:paraId="136E7FC8" w14:textId="77777777" w:rsidR="00B170F9" w:rsidRPr="00B170F9" w:rsidRDefault="00B170F9" w:rsidP="00B170F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561"/>
                                </w:tblGrid>
                                <w:tr w:rsidR="00B170F9" w:rsidRPr="00B170F9" w14:paraId="0464C760" w14:textId="77777777">
                                  <w:trPr>
                                    <w:tblCellSpacing w:w="15" w:type="dxa"/>
                                  </w:trPr>
                                  <w:tc>
                                    <w:tcPr>
                                      <w:tcW w:w="0" w:type="auto"/>
                                      <w:hideMark/>
                                    </w:tcPr>
                                    <w:p w14:paraId="1128D98D" w14:textId="1455AE5D"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r w:rsidRPr="00B170F9">
                                        <w:rPr>
                                          <w:rFonts w:ascii="Verdana" w:eastAsia="Times New Roman" w:hAnsi="Verdana" w:cs="Times New Roman"/>
                                          <w:noProof/>
                                          <w:color w:val="000000"/>
                                          <w:sz w:val="24"/>
                                          <w:szCs w:val="24"/>
                                          <w:lang w:eastAsia="es-MX"/>
                                        </w:rPr>
                                        <w:drawing>
                                          <wp:inline distT="0" distB="0" distL="0" distR="0" wp14:anchorId="6F99458B" wp14:editId="02BC7EB6">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72EAB0C" w14:textId="77777777" w:rsidR="00B170F9" w:rsidRPr="00B170F9" w:rsidRDefault="00B170F9" w:rsidP="00B170F9">
                                      <w:pPr>
                                        <w:spacing w:after="0" w:line="240" w:lineRule="auto"/>
                                        <w:ind w:left="60"/>
                                        <w:rPr>
                                          <w:rFonts w:ascii="Verdana" w:eastAsia="Times New Roman" w:hAnsi="Verdana" w:cs="Times New Roman"/>
                                          <w:color w:val="000000"/>
                                          <w:sz w:val="24"/>
                                          <w:szCs w:val="24"/>
                                          <w:lang w:eastAsia="es-MX"/>
                                        </w:rPr>
                                      </w:pPr>
                                      <w:r w:rsidRPr="00B170F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9416373" w14:textId="77777777" w:rsidR="00B170F9" w:rsidRPr="00B170F9" w:rsidRDefault="00B170F9" w:rsidP="00B170F9">
                                <w:pPr>
                                  <w:spacing w:after="0" w:line="240" w:lineRule="auto"/>
                                  <w:ind w:left="60"/>
                                  <w:jc w:val="both"/>
                                  <w:rPr>
                                    <w:rFonts w:ascii="Verdana" w:eastAsia="Times New Roman" w:hAnsi="Verdana" w:cs="Times New Roman"/>
                                    <w:color w:val="000000"/>
                                    <w:sz w:val="24"/>
                                    <w:szCs w:val="24"/>
                                    <w:lang w:eastAsia="es-MX"/>
                                  </w:rPr>
                                </w:pPr>
                              </w:p>
                            </w:tc>
                          </w:tr>
                        </w:tbl>
                        <w:p w14:paraId="649FB6D3" w14:textId="77777777" w:rsidR="00B170F9" w:rsidRDefault="00B170F9"/>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AAB06A" wp14:editId="5F03C50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2">
                                <a:lumMod val="40000"/>
                                <a:lumOff val="60000"/>
                              </a:schemeClr>
                            </a:solidFill>
                            <a:ln>
                              <a:noFill/>
                            </a:ln>
                          </wps:spPr>
                          <wps:txbx>
                            <w:txbxContent>
                              <w:p w14:paraId="64A70947" w14:textId="11381432" w:rsidR="00B170F9" w:rsidRDefault="00B170F9">
                                <w:pPr>
                                  <w:pStyle w:val="Ttulo"/>
                                  <w:jc w:val="right"/>
                                  <w:rPr>
                                    <w:caps/>
                                    <w:color w:val="FFFFFF" w:themeColor="background1"/>
                                    <w:sz w:val="80"/>
                                    <w:szCs w:val="80"/>
                                  </w:rPr>
                                </w:pPr>
                              </w:p>
                              <w:p w14:paraId="771BC7CD" w14:textId="77777777" w:rsidR="00B170F9" w:rsidRDefault="00B170F9">
                                <w:pPr>
                                  <w:spacing w:before="240"/>
                                  <w:ind w:left="720"/>
                                  <w:jc w:val="right"/>
                                  <w:rPr>
                                    <w:color w:val="FFFFFF" w:themeColor="background1"/>
                                  </w:rPr>
                                </w:pPr>
                              </w:p>
                              <w:p w14:paraId="7FCCF7FC" w14:textId="484000D5" w:rsidR="00B170F9" w:rsidRDefault="00B170F9">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EAAB06A" id="Rectángulo 16" o:spid="_x0000_s1028"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" fillcolor="#f7caac [1301]" stroked="f">
                    <v:textbox inset="21.6pt,1in,21.6pt">
                      <w:txbxContent>
                        <w:p w14:paraId="64A70947" w14:textId="11381432" w:rsidR="00B170F9" w:rsidRDefault="00B170F9">
                          <w:pPr>
                            <w:pStyle w:val="Ttulo"/>
                            <w:jc w:val="right"/>
                            <w:rPr>
                              <w:caps/>
                              <w:color w:val="FFFFFF" w:themeColor="background1"/>
                              <w:sz w:val="80"/>
                              <w:szCs w:val="80"/>
                            </w:rPr>
                          </w:pPr>
                        </w:p>
                        <w:p w14:paraId="771BC7CD" w14:textId="77777777" w:rsidR="00B170F9" w:rsidRDefault="00B170F9">
                          <w:pPr>
                            <w:spacing w:before="240"/>
                            <w:ind w:left="720"/>
                            <w:jc w:val="right"/>
                            <w:rPr>
                              <w:color w:val="FFFFFF" w:themeColor="background1"/>
                            </w:rPr>
                          </w:pPr>
                        </w:p>
                        <w:p w14:paraId="7FCCF7FC" w14:textId="484000D5" w:rsidR="00B170F9" w:rsidRDefault="00B170F9">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FC88B1E" wp14:editId="01BE8D9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081B4" w14:textId="54962706" w:rsidR="00B170F9" w:rsidRDefault="00B170F9">
                                <w:pPr>
                                  <w:pStyle w:val="Subttulo"/>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FC88B1E" id="Rectángulo 472" o:spid="_x0000_s1029"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" fillcolor="#f4b083 [1941]" stroked="f" strokeweight="1pt">
                    <v:textbox inset="14.4pt,,14.4pt">
                      <w:txbxContent>
                        <w:p w14:paraId="75B081B4" w14:textId="54962706" w:rsidR="00B170F9" w:rsidRDefault="00B170F9">
                          <w:pPr>
                            <w:pStyle w:val="Subttulo"/>
                            <w:rPr>
                              <w:rFonts w:cstheme="minorBidi"/>
                              <w:color w:val="FFFFFF" w:themeColor="background1"/>
                            </w:rPr>
                          </w:pPr>
                        </w:p>
                      </w:txbxContent>
                    </v:textbox>
                    <w10:wrap anchorx="page" anchory="page"/>
                  </v:rect>
                </w:pict>
              </mc:Fallback>
            </mc:AlternateContent>
          </w:r>
        </w:p>
        <w:p w14:paraId="03571419" w14:textId="532BD015" w:rsidR="00B170F9" w:rsidRDefault="00B170F9"/>
        <w:p w14:paraId="73939734" w14:textId="268F5B72" w:rsidR="00B170F9" w:rsidRDefault="00B170F9">
          <w:r>
            <w:br w:type="page"/>
          </w:r>
        </w:p>
      </w:sdtContent>
    </w:sdt>
    <w:p w14:paraId="4B101ABD" w14:textId="6E70AC6C" w:rsidR="00C872D9" w:rsidRPr="00097EED" w:rsidRDefault="00C872D9" w:rsidP="00C872D9">
      <w:pPr>
        <w:rPr>
          <w:b/>
          <w:bCs/>
        </w:rPr>
      </w:pPr>
      <w:r w:rsidRPr="00097EED">
        <w:rPr>
          <w:b/>
          <w:bCs/>
        </w:rPr>
        <w:lastRenderedPageBreak/>
        <w:t xml:space="preserve">Introducción. </w:t>
      </w:r>
    </w:p>
    <w:p w14:paraId="4104CCF6" w14:textId="461DC35D" w:rsidR="00190DE2" w:rsidRDefault="00C872D9" w:rsidP="00C872D9">
      <w:r>
        <w:t>En este trabajo se abordará la importancia de un acercamiento temprano y oportuno con las matemáticas,</w:t>
      </w:r>
      <w:r>
        <w:t xml:space="preserve"> </w:t>
      </w:r>
      <w:r w:rsidR="00483B4C" w:rsidRPr="00483B4C">
        <w:t>De acuerdo a la organización del programa de educación preescolar 2004</w:t>
      </w:r>
      <w:r w:rsidR="00483B4C">
        <w:t xml:space="preserve">, </w:t>
      </w:r>
      <w:r w:rsidR="00483B4C" w:rsidRPr="00483B4C">
        <w:t>a través de los propósitos fundamentales</w:t>
      </w:r>
      <w:r w:rsidR="00483B4C">
        <w:t xml:space="preserve">, </w:t>
      </w:r>
      <w:r w:rsidR="00483B4C" w:rsidRPr="00483B4C">
        <w:t>son la base para la definición de las competencias que se esperan que logren los alumnos en el transcurso de educación preescolar</w:t>
      </w:r>
      <w:r w:rsidR="00483B4C">
        <w:t xml:space="preserve">, </w:t>
      </w:r>
      <w:r w:rsidR="00483B4C" w:rsidRPr="00483B4C">
        <w:t>se ha procedido a agruparlos en 6 campos formativos</w:t>
      </w:r>
      <w:r w:rsidR="00483B4C">
        <w:t xml:space="preserve">, </w:t>
      </w:r>
      <w:r w:rsidR="00483B4C" w:rsidRPr="00483B4C">
        <w:t>considerando entre ellos pensamiento matemático</w:t>
      </w:r>
      <w:r w:rsidR="00483B4C">
        <w:t xml:space="preserve">, </w:t>
      </w:r>
      <w:r w:rsidR="00483B4C" w:rsidRPr="00483B4C">
        <w:t>que brinda elementos necesarios para comprender los procesos cognitivos de los niños en relación con el conocimiento del entorno natural y social y con los fundamentos del pensamiento matemático infantil</w:t>
      </w:r>
      <w:r w:rsidR="00483B4C">
        <w:t>.</w:t>
      </w:r>
    </w:p>
    <w:p w14:paraId="7EDC9801" w14:textId="0BC523FB" w:rsidR="00483B4C" w:rsidRDefault="00483B4C" w:rsidP="00C872D9">
      <w:r>
        <w:t>“</w:t>
      </w:r>
      <w:r w:rsidRPr="00483B4C">
        <w:t>los fundamentos del pensamiento matemático están presentes en los niños desde edades muy tempranas como consecuencia de los procesos de desarrollo y de las experiencias que viven al interactuar con su entorno</w:t>
      </w:r>
      <w:r>
        <w:t xml:space="preserve">, </w:t>
      </w:r>
      <w:r w:rsidRPr="00483B4C">
        <w:t>desarrollan nociones numéricas</w:t>
      </w:r>
      <w:r>
        <w:t xml:space="preserve">, </w:t>
      </w:r>
      <w:r w:rsidRPr="00483B4C">
        <w:t>espaciales y temporales que les permiten avanzar en la construcción de nociones matemáticas más complejas</w:t>
      </w:r>
      <w:r>
        <w:t>”</w:t>
      </w:r>
    </w:p>
    <w:p w14:paraId="250210E1" w14:textId="78F9090E" w:rsidR="00483B4C" w:rsidRDefault="00483B4C" w:rsidP="00C872D9">
      <w:r w:rsidRPr="00483B4C">
        <w:t xml:space="preserve">los propósitos </w:t>
      </w:r>
    </w:p>
    <w:p w14:paraId="04DD4E1C" w14:textId="4CD7770B" w:rsidR="00483B4C" w:rsidRDefault="00483B4C" w:rsidP="00C872D9">
      <w:r w:rsidRPr="00483B4C">
        <w:t>se pretende favorecer los siguientes propósitos en el aprendizaje de matemáticas</w:t>
      </w:r>
      <w:r>
        <w:t xml:space="preserve">, </w:t>
      </w:r>
      <w:r w:rsidRPr="00483B4C">
        <w:t>durante el ciclo escolar</w:t>
      </w:r>
      <w:r>
        <w:t>.</w:t>
      </w:r>
    </w:p>
    <w:p w14:paraId="00FEB4EC" w14:textId="03891E0A" w:rsidR="00483B4C" w:rsidRDefault="00483B4C" w:rsidP="00483B4C">
      <w:pPr>
        <w:pStyle w:val="Prrafodelista"/>
        <w:numPr>
          <w:ilvl w:val="0"/>
          <w:numId w:val="1"/>
        </w:numPr>
      </w:pPr>
      <w:r w:rsidRPr="00483B4C">
        <w:t>construir nociones matemáticas a partir de situaciones que demanden el uso de sus conocimientos y capacidades para establecer relaciones de correspondencia</w:t>
      </w:r>
      <w:r>
        <w:t xml:space="preserve">, </w:t>
      </w:r>
      <w:r w:rsidRPr="00483B4C">
        <w:t>cantidad y ubicación entre objetos</w:t>
      </w:r>
      <w:r>
        <w:t xml:space="preserve">; </w:t>
      </w:r>
      <w:r w:rsidRPr="00483B4C">
        <w:t>para estimar y contar y reconocer atributos y compara</w:t>
      </w:r>
      <w:r>
        <w:t>r.</w:t>
      </w:r>
    </w:p>
    <w:p w14:paraId="3E522519" w14:textId="007B3E4A" w:rsidR="00483B4C" w:rsidRDefault="00483B4C" w:rsidP="00483B4C">
      <w:pPr>
        <w:pStyle w:val="Prrafodelista"/>
        <w:numPr>
          <w:ilvl w:val="0"/>
          <w:numId w:val="1"/>
        </w:numPr>
      </w:pPr>
      <w:r w:rsidRPr="00483B4C">
        <w:t>desarrollen la capacidad de resolver problemas de manera creativa mediante situaciones de juegos que implique la reflexión</w:t>
      </w:r>
      <w:r>
        <w:t xml:space="preserve">, </w:t>
      </w:r>
      <w:r w:rsidRPr="00483B4C">
        <w:t>la explicación y la búsqueda de soluciones a través de estrategias o procedimientos propios y su</w:t>
      </w:r>
      <w:r>
        <w:t xml:space="preserve"> </w:t>
      </w:r>
      <w:r w:rsidRPr="00483B4C">
        <w:t>comparación</w:t>
      </w:r>
      <w:r>
        <w:t>.</w:t>
      </w:r>
    </w:p>
    <w:p w14:paraId="13114CD7" w14:textId="0A3C7D27" w:rsidR="00483B4C" w:rsidRDefault="00483B4C" w:rsidP="00483B4C"/>
    <w:p w14:paraId="50214303" w14:textId="77777777" w:rsidR="00483B4C" w:rsidRPr="00097EED" w:rsidRDefault="00483B4C" w:rsidP="00483B4C">
      <w:pPr>
        <w:rPr>
          <w:b/>
          <w:bCs/>
        </w:rPr>
      </w:pPr>
      <w:r w:rsidRPr="00097EED">
        <w:rPr>
          <w:b/>
          <w:bCs/>
        </w:rPr>
        <w:t>Desarrollo.</w:t>
      </w:r>
    </w:p>
    <w:p w14:paraId="4D99F7A4" w14:textId="5FDB9C5F" w:rsidR="00483B4C" w:rsidRDefault="00483B4C" w:rsidP="00483B4C">
      <w:r w:rsidRPr="00483B4C">
        <w:t xml:space="preserve">Se </w:t>
      </w:r>
      <w:r w:rsidRPr="00483B4C">
        <w:t>denomina</w:t>
      </w:r>
      <w:r w:rsidRPr="00483B4C">
        <w:t xml:space="preserve"> pensamiento matemático a la forma de razonamiento que resulta útil para resolver problemas provenientes de diversos contextos, ya sean científicos, matemáticos o de la vida cotidiana. Se afirma que posee una naturaleza lógica, analítica y cuantitativa que además involucra el uso de estrategias no convencionales (Aprendizajes clave, 2017).</w:t>
      </w:r>
    </w:p>
    <w:p w14:paraId="070AC580" w14:textId="75FD4864" w:rsidR="00483B4C" w:rsidRDefault="00483B4C" w:rsidP="00483B4C">
      <w:r w:rsidRPr="00483B4C">
        <w:t>De acuerdo con el Programa de Aprendizajes Clave, este campo formativo se evoca a desarrollar habilidades y capacidades que permitan a los alumnos la resolución de problemas,</w:t>
      </w:r>
      <w:r w:rsidR="00D56E96">
        <w:t xml:space="preserve"> </w:t>
      </w:r>
      <w:r w:rsidR="00D56E96" w:rsidRPr="00D56E96">
        <w:t>Las nociones de forma y espacio forman parte de la vida diaria como los números</w:t>
      </w:r>
      <w:r w:rsidR="00D56E96">
        <w:t xml:space="preserve">, </w:t>
      </w:r>
      <w:r w:rsidR="00D56E96" w:rsidRPr="00D56E96">
        <w:t>los bebés inician en el conocimiento de estas nociones antes de conocer los números y si los niños tienen oportunidad de jugar aprenden acerca de formas y espacios incluso antes de ingresar al preescolar</w:t>
      </w:r>
      <w:r w:rsidR="00D56E96">
        <w:t>.</w:t>
      </w:r>
    </w:p>
    <w:p w14:paraId="10CF22E3" w14:textId="583F32C3" w:rsidR="00D56E96" w:rsidRDefault="00D56E96" w:rsidP="00483B4C">
      <w:r w:rsidRPr="00D56E96">
        <w:t>la consigna del docente en preescolar en relación con el espacio es amplia del sistema de referencias que trae el niño y que ha construido a partir de sus propias experiencias en su entorno el concepto de medida es también un elemento importante de las matemáticas por lo que de igual manera es una experiencia cotidiana de los niños en donde participan con mamá papá docente etcétera en el acto de medir y cuantifica un todo que se compara a veces</w:t>
      </w:r>
      <w:r>
        <w:t>.</w:t>
      </w:r>
    </w:p>
    <w:p w14:paraId="0B8B48E5" w14:textId="0C1A6E8C" w:rsidR="00D56E96" w:rsidRDefault="00D56E96" w:rsidP="00483B4C">
      <w:r w:rsidRPr="00D56E96">
        <w:lastRenderedPageBreak/>
        <w:t xml:space="preserve">el docente debe fungir como un guía, dejando de lado el sistema educativo tradicional para dar paso a una </w:t>
      </w:r>
      <w:r w:rsidRPr="00D56E96">
        <w:t>metodología autodidactica</w:t>
      </w:r>
      <w:r w:rsidRPr="00D56E96">
        <w:t xml:space="preserve"> que permita la formación de estudiantes independientes y autosuficientes, capaces de emprender procesos cognitivos con el fin de comprender y resolver situaciones problemáticas en las que la estrategia de solución no resulta obvia de forma inmediata.</w:t>
      </w:r>
    </w:p>
    <w:p w14:paraId="6D0FB797" w14:textId="2BFEF054" w:rsidR="00D56E96" w:rsidRDefault="00D56E96" w:rsidP="00483B4C">
      <w:proofErr w:type="spellStart"/>
      <w:r w:rsidRPr="00D56E96">
        <w:t>Baroody</w:t>
      </w:r>
      <w:proofErr w:type="spellEnd"/>
      <w:r w:rsidRPr="00D56E96">
        <w:t xml:space="preserve"> establece en su texto “El pensamiento matemático en los niños” (</w:t>
      </w:r>
      <w:proofErr w:type="spellStart"/>
      <w:r w:rsidRPr="00D56E96">
        <w:t>Baroody</w:t>
      </w:r>
      <w:proofErr w:type="spellEnd"/>
      <w:r w:rsidRPr="00D56E96">
        <w:t xml:space="preserve">, 1997) que toda comprensión teórica de una materia debe basarse en la realidad y verificarse en la práctica para que teoría y práctica estén sólidamente enlazadas. De ahí que autores como Emilia </w:t>
      </w:r>
      <w:proofErr w:type="spellStart"/>
      <w:r w:rsidRPr="00D56E96">
        <w:t>Quaranta</w:t>
      </w:r>
      <w:proofErr w:type="spellEnd"/>
      <w:r w:rsidRPr="00D56E96">
        <w:t xml:space="preserve"> definan al docente como un profesional reflexivo, quien no solo debe dominar las técnicas, sino que, debe adaptarse a las circunstancias cambiantes del grupo al que se dirige, conocer las ideas básicas del enfoque para la enseñanza que ofrece la didáctica de las matemáticas y analizar diferentes concepciones que influyan en las propuestas para el abordaje de los aprendizajes esperados (</w:t>
      </w:r>
      <w:proofErr w:type="spellStart"/>
      <w:r w:rsidRPr="00D56E96">
        <w:t>Quaranta</w:t>
      </w:r>
      <w:proofErr w:type="spellEnd"/>
      <w:r w:rsidRPr="00D56E96">
        <w:t>, 2009).</w:t>
      </w:r>
    </w:p>
    <w:p w14:paraId="6E568454" w14:textId="6C29509A" w:rsidR="00D56E96" w:rsidRDefault="00D56E96" w:rsidP="00483B4C">
      <w:r w:rsidRPr="00D56E96">
        <w:t xml:space="preserve">Durante ese semestre, la asignatura estuvo enfocada a la enseñanza de la geometría, los conocimientos espaciales y la medida en la Educación inicial, con el propósito de instruirnos como </w:t>
      </w:r>
      <w:r>
        <w:t xml:space="preserve">futuros </w:t>
      </w:r>
      <w:r w:rsidRPr="00D56E96">
        <w:t>docentes sobre estos contenidos y generar progresos en las relaciones establecidas por los alumnos con el espacio y los objetos y transmitir conocimientos que constituirán la base de futuros sab</w:t>
      </w:r>
      <w:r>
        <w:t>eres.</w:t>
      </w:r>
    </w:p>
    <w:p w14:paraId="08062234" w14:textId="37308287" w:rsidR="00D56E96" w:rsidRDefault="009931A8" w:rsidP="00483B4C">
      <w:r w:rsidRPr="009931A8">
        <w:t>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 La percepción geométrica es una habilidad que se desarrolla observando la forma de las figuras; en procesos de ensayo y error, los alumnos valoran las características de las figuras para usarlas al resolver problemas específicos. El espacio se organiza a partir de un sistema de referencias que implica establecer relaciones espaciales de interioridad, proximidad, orientación y direccionalidad</w:t>
      </w:r>
      <w:r w:rsidRPr="009931A8">
        <w:t xml:space="preserve"> </w:t>
      </w:r>
      <w:r w:rsidRPr="009931A8">
        <w:t>que se dan entre puntos de referencia, para ubicar en el espacio objetos o lugares cuya posición se desconoce. Respecto a la medición, el propósito es que los niños tengan experiencias que les permitan empezar a identificar las magnitudes de longitud, capacidad y tiempo mediante situaciones problemáticas que implican la comparación directa o el uso de un intermediario y la medición con unidades no convencionales.</w:t>
      </w:r>
    </w:p>
    <w:p w14:paraId="5B0C5579" w14:textId="61C7D775" w:rsidR="009931A8" w:rsidRDefault="009931A8" w:rsidP="00483B4C">
      <w:r>
        <w:t xml:space="preserve">En estas unidades se vieron temas como </w:t>
      </w:r>
      <w:r w:rsidRPr="009931A8">
        <w:t>el eje de forma, espacio y medida, analizando</w:t>
      </w:r>
      <w:r>
        <w:t xml:space="preserve"> </w:t>
      </w:r>
      <w:r w:rsidRPr="009931A8">
        <w:t>cada uno de los aprendizajes esperados que conformaban los organizadores curriculares de figuras geométricas, ubicación espacial y magnitudes y medidas.</w:t>
      </w:r>
    </w:p>
    <w:p w14:paraId="48292F05" w14:textId="0BB6D19E" w:rsidR="009931A8" w:rsidRDefault="009931A8" w:rsidP="00483B4C">
      <w:r w:rsidRPr="009931A8">
        <w:t>R</w:t>
      </w:r>
      <w:r w:rsidRPr="009931A8">
        <w:t>eali</w:t>
      </w:r>
      <w:r>
        <w:t>zamos una</w:t>
      </w:r>
      <w:r w:rsidRPr="009931A8">
        <w:t xml:space="preserve"> matriz analítica de los saberes, haceres y niveles de profundidad esperados para cada uno de los aprendizajes, </w:t>
      </w:r>
      <w:r>
        <w:t xml:space="preserve">esto nos ayudó a </w:t>
      </w:r>
      <w:r w:rsidRPr="009931A8">
        <w:t>la elaboración de secuencias didácticas</w:t>
      </w:r>
      <w:r>
        <w:t xml:space="preserve">                   trabajar de esta manera nos ayuda mucho ya que vamos organizando cada concepto con su aprendizaje y nos logro orientar en la elaboración de las secuencias didácticas, así como en los contenidos de cada organizador.</w:t>
      </w:r>
    </w:p>
    <w:p w14:paraId="7F944CF9" w14:textId="7712DA61" w:rsidR="009931A8" w:rsidRDefault="009931A8" w:rsidP="00483B4C">
      <w:r w:rsidRPr="009931A8">
        <w:t xml:space="preserve">considerado como el pionero del conocimiento pedagógico del contenido, este representa la mezcla entre contenido y pedagogía, por la que se llega a una comprensión de cómo </w:t>
      </w:r>
      <w:r w:rsidRPr="009931A8">
        <w:lastRenderedPageBreak/>
        <w:t>determinados temas y problemas se organizan, se representan y se adaptan a los diversos intereses y capacidades de los alumnos y se exponen para su enseñanza (Shulman, 1986a).</w:t>
      </w:r>
    </w:p>
    <w:p w14:paraId="2950B992" w14:textId="1D87A581" w:rsidR="009931A8" w:rsidRDefault="009931A8" w:rsidP="00483B4C">
      <w:r w:rsidRPr="009931A8">
        <w:t>El aprendizaje influye en el ambiente del aula y la organización de las situaciones estos aprendizajes requieren el uso de herramientas matemáticas como el conteo y los números necesitan tiempo porque las posibilidades de aprender resolviendo de cada alumno dependen de los conocimientos y experiencia como futuros docentes debemos crear un ambiente en el salón de clases en los que los alumnos tengan interés en las actividades</w:t>
      </w:r>
      <w:r>
        <w:t xml:space="preserve">, </w:t>
      </w:r>
      <w:r w:rsidRPr="009931A8">
        <w:t>busca en el desarrollo de alternativas de solución</w:t>
      </w:r>
      <w:r>
        <w:t xml:space="preserve">, </w:t>
      </w:r>
      <w:r w:rsidRPr="009931A8">
        <w:t>comenten defiendan y cuestionen resultados</w:t>
      </w:r>
      <w:r>
        <w:t xml:space="preserve">, </w:t>
      </w:r>
      <w:r w:rsidRPr="009931A8">
        <w:t>debemos permitir</w:t>
      </w:r>
      <w:r>
        <w:t xml:space="preserve"> </w:t>
      </w:r>
      <w:r w:rsidRPr="009931A8">
        <w:t>que los alumnos use su conocimiento realizando acciones que consideren favorables para resolver situaciones problemática</w:t>
      </w:r>
      <w:r>
        <w:t xml:space="preserve">, </w:t>
      </w:r>
      <w:r w:rsidRPr="009931A8">
        <w:t>anticipar</w:t>
      </w:r>
      <w:r>
        <w:t xml:space="preserve"> </w:t>
      </w:r>
      <w:r w:rsidRPr="009931A8">
        <w:t>las posibles respuestas de los alumnos frente a la situación que quiere plantearse</w:t>
      </w:r>
      <w:r>
        <w:t xml:space="preserve">, </w:t>
      </w:r>
      <w:r w:rsidRPr="009931A8">
        <w:t xml:space="preserve">con la intención de interpretar lo que hacen para resolver la situación y poder intervenir con mayor certeza posibilitar que los alumnos vean las matemáticas como un instrumento útil y funcional </w:t>
      </w:r>
      <w:r w:rsidR="00097EED" w:rsidRPr="00097EED">
        <w:t>como área de conocimiento de análisis y cuestionamiento donde sea sujetos activos capaces de encontrar soluciones y explicaciones modificando ideas altas o ver situaciones problemáticas</w:t>
      </w:r>
      <w:r w:rsidR="00097EED">
        <w:t>.</w:t>
      </w:r>
    </w:p>
    <w:p w14:paraId="77E4F4C4" w14:textId="0BC6C045" w:rsidR="00097EED" w:rsidRDefault="00097EED" w:rsidP="00483B4C">
      <w:r w:rsidRPr="00097EED">
        <w:t>las acciones didácticas no se deben centrar en actividades en las que la repetición y la mecanización del conocimiento sean predominantes el centro de la actividad y el contexto de aprendizaje son la construcción y reconstrucción de conocimientos que se da a partir de las actividades es importante que los alumnos resuelvan solos, pero también es importante que compartan y discutan sus ideas para resolver con otros compañeros</w:t>
      </w:r>
      <w:r>
        <w:t>.</w:t>
      </w:r>
    </w:p>
    <w:p w14:paraId="76365233" w14:textId="656D3B53" w:rsidR="00097EED" w:rsidRPr="00097EED" w:rsidRDefault="00097EED" w:rsidP="00483B4C">
      <w:pPr>
        <w:rPr>
          <w:b/>
          <w:bCs/>
        </w:rPr>
      </w:pPr>
      <w:r w:rsidRPr="00097EED">
        <w:rPr>
          <w:b/>
          <w:bCs/>
        </w:rPr>
        <w:t>Conclusión.</w:t>
      </w:r>
    </w:p>
    <w:p w14:paraId="2A89BD0A" w14:textId="6467F8DA" w:rsidR="00097EED" w:rsidRDefault="00097EED" w:rsidP="00483B4C">
      <w:r w:rsidRPr="00097EED">
        <w:t xml:space="preserve">como docentes tenemos la responsabilidad-obligación de contribuir al desarrollo del pensamiento lógico matemático. las matemáticas son importantes porque contribuyen a la formación de valores en los niños, determinando sus actitudes y su conducta. </w:t>
      </w:r>
      <w:r>
        <w:t xml:space="preserve">                                                                           </w:t>
      </w:r>
      <w:r w:rsidRPr="00097EED">
        <w:t>La cuestión de la preparación de las actividades y/o planeaciones resulta complicada pues debe estar bien pensado para niños de las tres edades o una misma irla modificando para que las adecuaciones sean conforme a la edad de los pequeños.</w:t>
      </w:r>
    </w:p>
    <w:p w14:paraId="43027B34" w14:textId="6C8A932A" w:rsidR="00097EED" w:rsidRDefault="00097EED" w:rsidP="00097EED">
      <w:r>
        <w:t>Los diferentes temas abordados, así como los análisis de actividades propuestas en los libros, nos facilitaron el trabajo, a pesar de que era muy extenso, mucha teoría</w:t>
      </w:r>
      <w:r>
        <w:t xml:space="preserve">, </w:t>
      </w:r>
      <w:r>
        <w:t>pero contamos con material de apoyo, sin dejar a un lado la tecnología de la cual podemos rescatar herramientas para el apoyo de nuestras actividades.</w:t>
      </w:r>
    </w:p>
    <w:p w14:paraId="2D56C10B" w14:textId="1B3CB65C" w:rsidR="00097EED" w:rsidRDefault="00097EED" w:rsidP="00097EED">
      <w:r>
        <w:t>De manera general concluyo que el trabajo con niños resulta gratificante si lo sabemos manejar de</w:t>
      </w:r>
      <w:r>
        <w:t xml:space="preserve"> </w:t>
      </w:r>
      <w:r>
        <w:t>la mejor manera, permitiéndole al niño interacción y que el mismo haga sus cuestionamientos y encuentre las mejores respuestas a lo que se está planteando. Para finalizar recordemos que la construcción del niño preescolar comienza por la asimilación y a nosotros sólo nos basta darle las bases y herramientas para que pueda ir construyendo su propio bagaje matemático.</w:t>
      </w:r>
    </w:p>
    <w:p w14:paraId="032CA3E5" w14:textId="77777777" w:rsidR="00097EED" w:rsidRDefault="00097EED" w:rsidP="00097EED"/>
    <w:p w14:paraId="260F39F6" w14:textId="77777777" w:rsidR="009931A8" w:rsidRDefault="009931A8" w:rsidP="00483B4C"/>
    <w:p w14:paraId="132DC83B" w14:textId="77777777" w:rsidR="00D56E96" w:rsidRDefault="00D56E96" w:rsidP="00483B4C"/>
    <w:p w14:paraId="6BC12E15" w14:textId="77777777" w:rsidR="00097EED" w:rsidRPr="00097EED" w:rsidRDefault="00097EED" w:rsidP="00097EED">
      <w:pPr>
        <w:rPr>
          <w:b/>
          <w:bCs/>
        </w:rPr>
      </w:pPr>
      <w:r w:rsidRPr="00097EED">
        <w:rPr>
          <w:b/>
          <w:bCs/>
        </w:rPr>
        <w:lastRenderedPageBreak/>
        <w:t xml:space="preserve">Referencias bibliográficas </w:t>
      </w:r>
    </w:p>
    <w:p w14:paraId="6D11D097" w14:textId="25BE291C" w:rsidR="00097EED" w:rsidRDefault="00097EED" w:rsidP="00097EED">
      <w:pPr>
        <w:pStyle w:val="Prrafodelista"/>
        <w:numPr>
          <w:ilvl w:val="0"/>
          <w:numId w:val="2"/>
        </w:numPr>
      </w:pPr>
      <w:proofErr w:type="spellStart"/>
      <w:r>
        <w:t>Baroody</w:t>
      </w:r>
      <w:proofErr w:type="spellEnd"/>
      <w:r>
        <w:t xml:space="preserve">, Arthur J. (1997), Matemática informal: el paso intermedio esencial “Técnicas para contar” y “Desarrollo del número”, en el pensamiento matemático de los niños. Un marco evolutivo para maestros de preescolar. 3ª edición. Madrid, España. </w:t>
      </w:r>
    </w:p>
    <w:p w14:paraId="6853D7DE" w14:textId="77777777" w:rsidR="00097EED" w:rsidRDefault="00097EED" w:rsidP="00097EED">
      <w:pPr>
        <w:pStyle w:val="Prrafodelista"/>
        <w:numPr>
          <w:ilvl w:val="0"/>
          <w:numId w:val="2"/>
        </w:numPr>
      </w:pPr>
      <w:r>
        <w:t xml:space="preserve">E, </w:t>
      </w:r>
      <w:proofErr w:type="spellStart"/>
      <w:r>
        <w:t>Quaranta</w:t>
      </w:r>
      <w:proofErr w:type="spellEnd"/>
      <w:r>
        <w:t xml:space="preserve">. B, </w:t>
      </w:r>
      <w:proofErr w:type="spellStart"/>
      <w:r>
        <w:t>Ressia</w:t>
      </w:r>
      <w:proofErr w:type="spellEnd"/>
      <w:r>
        <w:t>. (2009) Dirección General de Cultura y Educación. La enseñanza de la Geometría en el jardín de infantes. 1ª edición. La Plata: Dirección General de Cultura y Educación de la Provincia de Buenos Aires, Argentina.</w:t>
      </w:r>
    </w:p>
    <w:p w14:paraId="679E5AA5" w14:textId="77777777" w:rsidR="00097EED" w:rsidRDefault="00097EED" w:rsidP="00097EED">
      <w:pPr>
        <w:pStyle w:val="Prrafodelista"/>
        <w:numPr>
          <w:ilvl w:val="0"/>
          <w:numId w:val="2"/>
        </w:numPr>
      </w:pPr>
      <w:r>
        <w:t xml:space="preserve">Shulman, L. S. (1986a). </w:t>
      </w:r>
      <w:proofErr w:type="spellStart"/>
      <w:r>
        <w:t>Paradigms</w:t>
      </w:r>
      <w:proofErr w:type="spellEnd"/>
      <w:r>
        <w:t xml:space="preserve"> and </w:t>
      </w:r>
      <w:proofErr w:type="spellStart"/>
      <w:r>
        <w:t>research</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teaching</w:t>
      </w:r>
      <w:proofErr w:type="spellEnd"/>
      <w:r>
        <w:t xml:space="preserve">. En M. C. </w:t>
      </w:r>
      <w:proofErr w:type="spellStart"/>
      <w:r>
        <w:t>Wittrock</w:t>
      </w:r>
      <w:proofErr w:type="spellEnd"/>
      <w:r>
        <w:t xml:space="preserve"> (ed.). </w:t>
      </w:r>
      <w:proofErr w:type="spellStart"/>
      <w:r>
        <w:t>Handbook</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on</w:t>
      </w:r>
      <w:proofErr w:type="spellEnd"/>
      <w:r>
        <w:t xml:space="preserve"> </w:t>
      </w:r>
      <w:proofErr w:type="spellStart"/>
      <w:r>
        <w:t>Teaching</w:t>
      </w:r>
      <w:proofErr w:type="spellEnd"/>
      <w:r>
        <w:t xml:space="preserve">. </w:t>
      </w:r>
      <w:proofErr w:type="spellStart"/>
      <w:r>
        <w:t>Third</w:t>
      </w:r>
      <w:proofErr w:type="spellEnd"/>
      <w:r>
        <w:t xml:space="preserve"> </w:t>
      </w:r>
      <w:proofErr w:type="spellStart"/>
      <w:r>
        <w:t>Edic</w:t>
      </w:r>
      <w:proofErr w:type="spellEnd"/>
      <w:r>
        <w:t xml:space="preserve">. Nueva York: Macmillan, 3-36. [ edición al castellano: “Paradigmas y programas de investigación en el estudio de la enseñanza: una perspectiva contemporánea”, en M.C. </w:t>
      </w:r>
      <w:proofErr w:type="spellStart"/>
      <w:r>
        <w:t>Wittrock</w:t>
      </w:r>
      <w:proofErr w:type="spellEnd"/>
      <w:r>
        <w:t xml:space="preserve"> (ed.), La investigación de la enseñanza, I: Enfoques, teorías y métodos. Barcelona, España].</w:t>
      </w:r>
      <w:r>
        <w:t xml:space="preserve"> </w:t>
      </w:r>
    </w:p>
    <w:p w14:paraId="000DB852" w14:textId="77777777" w:rsidR="00B170F9" w:rsidRDefault="00097EED" w:rsidP="00097EED">
      <w:pPr>
        <w:pStyle w:val="Prrafodelista"/>
        <w:numPr>
          <w:ilvl w:val="0"/>
          <w:numId w:val="2"/>
        </w:numPr>
      </w:pPr>
      <w:r>
        <w:t xml:space="preserve">Shulman, L. S. (1986b). </w:t>
      </w:r>
      <w:proofErr w:type="spellStart"/>
      <w:r>
        <w:t>Those</w:t>
      </w:r>
      <w:proofErr w:type="spellEnd"/>
      <w:r>
        <w:t xml:space="preserve"> </w:t>
      </w:r>
      <w:proofErr w:type="spellStart"/>
      <w:r>
        <w:t>who</w:t>
      </w:r>
      <w:proofErr w:type="spellEnd"/>
      <w:r>
        <w:t xml:space="preserve"> </w:t>
      </w:r>
      <w:proofErr w:type="spellStart"/>
      <w:r>
        <w:t>understand</w:t>
      </w:r>
      <w:proofErr w:type="spellEnd"/>
      <w:r>
        <w:t xml:space="preserve">: </w:t>
      </w:r>
      <w:proofErr w:type="spellStart"/>
      <w:r>
        <w:t>Knowledge</w:t>
      </w:r>
      <w:proofErr w:type="spellEnd"/>
      <w:r>
        <w:t xml:space="preserve"> </w:t>
      </w:r>
      <w:proofErr w:type="spellStart"/>
      <w:r>
        <w:t>growth</w:t>
      </w:r>
      <w:proofErr w:type="spellEnd"/>
      <w:r>
        <w:t xml:space="preserve"> in </w:t>
      </w:r>
      <w:proofErr w:type="spellStart"/>
      <w:r>
        <w:t>teaching</w:t>
      </w:r>
      <w:proofErr w:type="spellEnd"/>
      <w:r>
        <w:t xml:space="preserve">. </w:t>
      </w:r>
      <w:proofErr w:type="spellStart"/>
      <w:r>
        <w:t>Educational</w:t>
      </w:r>
      <w:proofErr w:type="spellEnd"/>
      <w:r>
        <w:t xml:space="preserve"> </w:t>
      </w:r>
      <w:proofErr w:type="spellStart"/>
      <w:r>
        <w:t>Researcher</w:t>
      </w:r>
      <w:proofErr w:type="spellEnd"/>
      <w:r>
        <w:t>, 15 (2), 4-14. Trad. y edición española “El saber y entender de la profesión docente”. Centro de Estudios Públicos, Chile.</w:t>
      </w:r>
    </w:p>
    <w:p w14:paraId="4F8484C9" w14:textId="011E3CC3" w:rsidR="00097EED" w:rsidRDefault="00097EED" w:rsidP="00097EED">
      <w:pPr>
        <w:pStyle w:val="Prrafodelista"/>
        <w:numPr>
          <w:ilvl w:val="0"/>
          <w:numId w:val="2"/>
        </w:numPr>
      </w:pPr>
      <w:r>
        <w:t xml:space="preserve">Programa de Aprendizajes Clave para la educación inicial. (2017) Secretaria de Educación Pública. 1ª edición. Ciudad de México. </w:t>
      </w:r>
    </w:p>
    <w:p w14:paraId="23B5E11F" w14:textId="77777777" w:rsidR="00097EED" w:rsidRDefault="00097EED" w:rsidP="00097EED">
      <w:pPr>
        <w:jc w:val="center"/>
      </w:pPr>
      <w:r>
        <w:t>RUBRICAS DE EVALUACIÓN</w:t>
      </w:r>
    </w:p>
    <w:p w14:paraId="138A1956" w14:textId="77777777" w:rsidR="00097EED" w:rsidRDefault="00097EED" w:rsidP="00097EED">
      <w:pPr>
        <w:ind w:left="142"/>
        <w:jc w:val="center"/>
        <w:rPr>
          <w:rFonts w:eastAsia="Arial Unicode MS"/>
          <w:b/>
        </w:rPr>
      </w:pPr>
    </w:p>
    <w:p w14:paraId="33FABF20" w14:textId="77777777" w:rsidR="00097EED" w:rsidRDefault="00097EED" w:rsidP="00097EED">
      <w:pPr>
        <w:spacing w:before="150" w:after="0" w:line="216" w:lineRule="auto"/>
        <w:jc w:val="center"/>
        <w:rPr>
          <w:rFonts w:ascii="Arial" w:eastAsia="Arial" w:hAnsi="Arial" w:cs="Arial"/>
          <w:b/>
          <w:color w:val="000000"/>
          <w:sz w:val="24"/>
          <w:szCs w:val="24"/>
        </w:rPr>
      </w:pPr>
    </w:p>
    <w:p w14:paraId="35830205" w14:textId="77777777" w:rsidR="00097EED" w:rsidRDefault="00097EED" w:rsidP="00097EED">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14:paraId="7DF15A05" w14:textId="77777777" w:rsidR="00097EED" w:rsidRDefault="00097EED" w:rsidP="00097EED">
      <w:pPr>
        <w:jc w:val="center"/>
        <w:rPr>
          <w:rFonts w:ascii="Arial" w:eastAsia="Arial" w:hAnsi="Arial" w:cs="Arial"/>
          <w:sz w:val="24"/>
          <w:szCs w:val="24"/>
        </w:rPr>
      </w:pPr>
      <w:r>
        <w:rPr>
          <w:rFonts w:ascii="Arial" w:eastAsia="Arial" w:hAnsi="Arial" w:cs="Arial"/>
          <w:sz w:val="24"/>
          <w:szCs w:val="24"/>
        </w:rPr>
        <w:t>Ensayo sobre la elaboración de una secuencia didáctica del forma, espacio y medida</w:t>
      </w:r>
    </w:p>
    <w:p w14:paraId="2F177AB6" w14:textId="77777777" w:rsidR="00097EED" w:rsidRDefault="00097EED" w:rsidP="00097EED">
      <w:pPr>
        <w:jc w:val="center"/>
        <w:rPr>
          <w:rFonts w:ascii="Arial" w:eastAsia="Arial" w:hAnsi="Arial" w:cs="Arial"/>
          <w:sz w:val="24"/>
          <w:szCs w:val="24"/>
        </w:rPr>
      </w:pPr>
      <w:r>
        <w:rPr>
          <w:rFonts w:ascii="Arial" w:eastAsia="Arial" w:hAnsi="Arial" w:cs="Arial"/>
          <w:b/>
          <w:sz w:val="24"/>
          <w:szCs w:val="24"/>
        </w:rPr>
        <w:t>Rubrica</w:t>
      </w:r>
    </w:p>
    <w:tbl>
      <w:tblPr>
        <w:tblW w:w="93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62"/>
        <w:gridCol w:w="2246"/>
        <w:gridCol w:w="2459"/>
        <w:gridCol w:w="2356"/>
        <w:gridCol w:w="819"/>
      </w:tblGrid>
      <w:tr w:rsidR="00097EED" w14:paraId="18278F8F" w14:textId="77777777" w:rsidTr="00097EED">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14:paraId="32CB6C90" w14:textId="77777777" w:rsidR="00097EED" w:rsidRDefault="00097EED">
            <w:pP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41109EFD"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24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35B01F1C"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2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40A64EC9"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47295826"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097EED" w14:paraId="3BBD2031" w14:textId="77777777" w:rsidTr="00097EED">
        <w:trPr>
          <w:trHeight w:val="1957"/>
        </w:trPr>
        <w:tc>
          <w:tcPr>
            <w:tcW w:w="1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BB2E0D" w14:textId="77777777" w:rsidR="00097EED" w:rsidRDefault="00097EED">
            <w:pPr>
              <w:jc w:val="center"/>
              <w:rPr>
                <w:rFonts w:ascii="Arial" w:eastAsia="Arial" w:hAnsi="Arial" w:cs="Arial"/>
                <w:b/>
                <w:color w:val="000000"/>
                <w:sz w:val="24"/>
                <w:szCs w:val="24"/>
              </w:rPr>
            </w:pPr>
          </w:p>
          <w:p w14:paraId="67E27F0A" w14:textId="77777777" w:rsidR="00097EED" w:rsidRDefault="00097EED">
            <w:pPr>
              <w:jc w:val="center"/>
              <w:rPr>
                <w:rFonts w:ascii="Arial" w:eastAsia="Arial" w:hAnsi="Arial" w:cs="Arial"/>
                <w:b/>
                <w:color w:val="000000"/>
                <w:sz w:val="24"/>
                <w:szCs w:val="24"/>
              </w:rPr>
            </w:pPr>
          </w:p>
          <w:p w14:paraId="7730860F" w14:textId="77777777" w:rsidR="00097EED" w:rsidRDefault="00097EED">
            <w:pPr>
              <w:jc w:val="center"/>
              <w:rPr>
                <w:rFonts w:ascii="Arial" w:eastAsia="Arial" w:hAnsi="Arial" w:cs="Arial"/>
                <w:b/>
                <w:color w:val="000000"/>
                <w:sz w:val="24"/>
                <w:szCs w:val="24"/>
              </w:rPr>
            </w:pPr>
          </w:p>
          <w:p w14:paraId="1B93EF14" w14:textId="77777777" w:rsidR="00097EED" w:rsidRDefault="00097EED">
            <w:pP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15478F09" w14:textId="77777777" w:rsidR="00097EED" w:rsidRDefault="00097EED">
            <w:pP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470BA8"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2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971F7F"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2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A02187"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332270" w14:textId="77777777" w:rsidR="00097EED" w:rsidRDefault="00097EED">
            <w:pPr>
              <w:rPr>
                <w:rFonts w:ascii="Calibri" w:eastAsia="Calibri" w:hAnsi="Calibri" w:cs="Calibri"/>
              </w:rPr>
            </w:pPr>
          </w:p>
        </w:tc>
      </w:tr>
      <w:tr w:rsidR="00097EED" w14:paraId="785966C7" w14:textId="77777777" w:rsidTr="00097EED">
        <w:trPr>
          <w:trHeight w:val="1466"/>
        </w:trPr>
        <w:tc>
          <w:tcPr>
            <w:tcW w:w="1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88DB27" w14:textId="77777777" w:rsidR="00097EED" w:rsidRDefault="00097EED">
            <w:pPr>
              <w:jc w:val="center"/>
              <w:rPr>
                <w:rFonts w:ascii="Arial" w:eastAsia="Arial" w:hAnsi="Arial" w:cs="Arial"/>
                <w:b/>
                <w:color w:val="000000"/>
                <w:sz w:val="24"/>
                <w:szCs w:val="24"/>
              </w:rPr>
            </w:pPr>
          </w:p>
          <w:p w14:paraId="5A4C61D3" w14:textId="77777777" w:rsidR="00097EED" w:rsidRDefault="00097EED">
            <w:pPr>
              <w:jc w:val="center"/>
              <w:rPr>
                <w:rFonts w:ascii="Arial" w:eastAsia="Arial" w:hAnsi="Arial" w:cs="Arial"/>
                <w:b/>
                <w:color w:val="000000"/>
                <w:sz w:val="24"/>
                <w:szCs w:val="24"/>
              </w:rPr>
            </w:pPr>
          </w:p>
          <w:p w14:paraId="3F51C2C1" w14:textId="77777777" w:rsidR="00097EED" w:rsidRDefault="00097EED">
            <w:pP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3EA93D8E" w14:textId="77777777" w:rsidR="00097EED" w:rsidRDefault="00097EED">
            <w:pP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AB4973" w14:textId="77777777" w:rsidR="00097EED" w:rsidRDefault="00097EED">
            <w:pPr>
              <w:rPr>
                <w:rFonts w:ascii="Arial" w:eastAsia="Arial" w:hAnsi="Arial" w:cs="Arial"/>
                <w:color w:val="000000"/>
                <w:sz w:val="24"/>
                <w:szCs w:val="24"/>
              </w:rPr>
            </w:pPr>
            <w:r>
              <w:rPr>
                <w:rFonts w:ascii="Arial" w:eastAsia="Arial" w:hAnsi="Arial" w:cs="Arial"/>
                <w:color w:val="000000"/>
                <w:sz w:val="24"/>
                <w:szCs w:val="24"/>
              </w:rPr>
              <w:t xml:space="preserve">Tema bien organizado y claramente </w:t>
            </w:r>
            <w:proofErr w:type="gramStart"/>
            <w:r>
              <w:rPr>
                <w:rFonts w:ascii="Arial" w:eastAsia="Arial" w:hAnsi="Arial" w:cs="Arial"/>
                <w:color w:val="000000"/>
                <w:sz w:val="24"/>
                <w:szCs w:val="24"/>
              </w:rPr>
              <w:t>presentado</w:t>
            </w:r>
            <w:proofErr w:type="gramEnd"/>
            <w:r>
              <w:rPr>
                <w:rFonts w:ascii="Arial" w:eastAsia="Arial" w:hAnsi="Arial" w:cs="Arial"/>
                <w:color w:val="000000"/>
                <w:sz w:val="24"/>
                <w:szCs w:val="24"/>
              </w:rPr>
              <w:t xml:space="preserve"> así como de fácil seguimiento, con por lo menos 6 citas bibliográficas. Se combinan las ideas de los autores y la reflexión propia.</w:t>
            </w:r>
          </w:p>
        </w:tc>
        <w:tc>
          <w:tcPr>
            <w:tcW w:w="2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2DAAF4"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 xml:space="preserve">Tema con información bien focalizada pero no suficientemente organizada. Con una o dos citas textuales sin relacionar </w:t>
            </w:r>
            <w:proofErr w:type="gramStart"/>
            <w:r>
              <w:rPr>
                <w:rFonts w:ascii="Arial" w:eastAsia="Arial" w:hAnsi="Arial" w:cs="Arial"/>
                <w:color w:val="000000"/>
                <w:sz w:val="24"/>
                <w:szCs w:val="24"/>
              </w:rPr>
              <w:t>la ideas</w:t>
            </w:r>
            <w:proofErr w:type="gramEnd"/>
            <w:r>
              <w:rPr>
                <w:rFonts w:ascii="Arial" w:eastAsia="Arial" w:hAnsi="Arial" w:cs="Arial"/>
                <w:color w:val="000000"/>
                <w:sz w:val="24"/>
                <w:szCs w:val="24"/>
              </w:rPr>
              <w:t xml:space="preserve"> del autor con las propias.</w:t>
            </w:r>
          </w:p>
        </w:tc>
        <w:tc>
          <w:tcPr>
            <w:tcW w:w="2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0414F5"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A4A4F6" w14:textId="77777777" w:rsidR="00097EED" w:rsidRDefault="00097EED">
            <w:pPr>
              <w:rPr>
                <w:rFonts w:ascii="Calibri" w:eastAsia="Calibri" w:hAnsi="Calibri" w:cs="Calibri"/>
              </w:rPr>
            </w:pPr>
          </w:p>
        </w:tc>
      </w:tr>
      <w:tr w:rsidR="00097EED" w14:paraId="206405C6" w14:textId="77777777" w:rsidTr="00097EED">
        <w:trPr>
          <w:trHeight w:val="1466"/>
        </w:trPr>
        <w:tc>
          <w:tcPr>
            <w:tcW w:w="1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C8D256" w14:textId="77777777" w:rsidR="00097EED" w:rsidRDefault="00097EED">
            <w:pPr>
              <w:jc w:val="center"/>
              <w:rPr>
                <w:rFonts w:ascii="Arial" w:eastAsia="Arial" w:hAnsi="Arial" w:cs="Arial"/>
                <w:b/>
                <w:color w:val="000000"/>
                <w:sz w:val="24"/>
                <w:szCs w:val="24"/>
              </w:rPr>
            </w:pPr>
          </w:p>
          <w:p w14:paraId="6B39F266" w14:textId="77777777" w:rsidR="00097EED" w:rsidRDefault="00097EED">
            <w:pPr>
              <w:jc w:val="center"/>
              <w:rPr>
                <w:rFonts w:ascii="Arial" w:eastAsia="Arial" w:hAnsi="Arial" w:cs="Arial"/>
                <w:b/>
                <w:color w:val="000000"/>
                <w:sz w:val="24"/>
                <w:szCs w:val="24"/>
              </w:rPr>
            </w:pPr>
          </w:p>
          <w:p w14:paraId="291525FF" w14:textId="77777777" w:rsidR="00097EED" w:rsidRDefault="00097EED">
            <w:pPr>
              <w:jc w:val="center"/>
              <w:rPr>
                <w:rFonts w:ascii="Arial" w:eastAsia="Arial" w:hAnsi="Arial" w:cs="Arial"/>
                <w:b/>
                <w:color w:val="000000"/>
                <w:sz w:val="24"/>
                <w:szCs w:val="24"/>
              </w:rPr>
            </w:pPr>
          </w:p>
          <w:p w14:paraId="2B5F73B1" w14:textId="77777777" w:rsidR="00097EED" w:rsidRDefault="00097EED">
            <w:pPr>
              <w:jc w:val="center"/>
              <w:rPr>
                <w:rFonts w:ascii="Arial" w:eastAsia="Arial" w:hAnsi="Arial" w:cs="Arial"/>
                <w:b/>
                <w:color w:val="000000"/>
                <w:sz w:val="24"/>
                <w:szCs w:val="24"/>
              </w:rPr>
            </w:pPr>
            <w:r>
              <w:rPr>
                <w:rFonts w:ascii="Arial" w:eastAsia="Arial" w:hAnsi="Arial" w:cs="Arial"/>
                <w:b/>
                <w:color w:val="000000"/>
                <w:sz w:val="24"/>
                <w:szCs w:val="24"/>
              </w:rPr>
              <w:t>Alta calidad del</w:t>
            </w:r>
          </w:p>
          <w:p w14:paraId="07E60ECB" w14:textId="77777777" w:rsidR="00097EED" w:rsidRDefault="00097EED">
            <w:pP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D22BC8"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2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E66DAC"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14:paraId="0F0A4D68"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1948542B"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14:paraId="06D1B0BE"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2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762890"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FEF75B" w14:textId="77777777" w:rsidR="00097EED" w:rsidRDefault="00097EED">
            <w:pPr>
              <w:rPr>
                <w:rFonts w:ascii="Calibri" w:eastAsia="Calibri" w:hAnsi="Calibri" w:cs="Calibri"/>
              </w:rPr>
            </w:pPr>
          </w:p>
        </w:tc>
      </w:tr>
      <w:tr w:rsidR="00097EED" w14:paraId="47530857" w14:textId="77777777" w:rsidTr="00097EED">
        <w:trPr>
          <w:trHeight w:val="4751"/>
        </w:trPr>
        <w:tc>
          <w:tcPr>
            <w:tcW w:w="1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3E3ABF" w14:textId="77777777" w:rsidR="00097EED" w:rsidRDefault="00097EED">
            <w:pPr>
              <w:jc w:val="both"/>
              <w:rPr>
                <w:rFonts w:ascii="Arial" w:eastAsia="Arial" w:hAnsi="Arial" w:cs="Arial"/>
                <w:b/>
                <w:color w:val="000000"/>
                <w:sz w:val="24"/>
                <w:szCs w:val="24"/>
              </w:rPr>
            </w:pPr>
          </w:p>
          <w:p w14:paraId="4660859B" w14:textId="77777777" w:rsidR="00097EED" w:rsidRDefault="00097EED">
            <w:pPr>
              <w:jc w:val="both"/>
              <w:rPr>
                <w:rFonts w:ascii="Arial" w:eastAsia="Arial" w:hAnsi="Arial" w:cs="Arial"/>
                <w:b/>
                <w:color w:val="000000"/>
                <w:sz w:val="24"/>
                <w:szCs w:val="24"/>
              </w:rPr>
            </w:pPr>
          </w:p>
          <w:p w14:paraId="7FF26B70" w14:textId="77777777" w:rsidR="00097EED" w:rsidRDefault="00097EED">
            <w:pPr>
              <w:jc w:val="center"/>
              <w:rPr>
                <w:rFonts w:ascii="Arial" w:eastAsia="Arial" w:hAnsi="Arial" w:cs="Arial"/>
                <w:b/>
                <w:color w:val="000000"/>
                <w:sz w:val="24"/>
                <w:szCs w:val="24"/>
              </w:rPr>
            </w:pPr>
          </w:p>
          <w:p w14:paraId="1210A99E" w14:textId="77777777" w:rsidR="00097EED" w:rsidRDefault="00097EED">
            <w:pPr>
              <w:jc w:val="center"/>
              <w:rPr>
                <w:rFonts w:ascii="Arial" w:eastAsia="Arial" w:hAnsi="Arial" w:cs="Arial"/>
                <w:b/>
                <w:color w:val="000000"/>
                <w:sz w:val="24"/>
                <w:szCs w:val="24"/>
              </w:rPr>
            </w:pPr>
          </w:p>
          <w:p w14:paraId="2447C4AD" w14:textId="77777777" w:rsidR="00097EED" w:rsidRDefault="00097EED">
            <w:pPr>
              <w:jc w:val="center"/>
              <w:rPr>
                <w:rFonts w:ascii="Arial" w:eastAsia="Arial" w:hAnsi="Arial" w:cs="Arial"/>
                <w:b/>
                <w:color w:val="000000"/>
                <w:sz w:val="24"/>
                <w:szCs w:val="24"/>
              </w:rPr>
            </w:pPr>
            <w:r>
              <w:rPr>
                <w:rFonts w:ascii="Arial" w:eastAsia="Arial" w:hAnsi="Arial" w:cs="Arial"/>
                <w:b/>
                <w:color w:val="000000"/>
                <w:sz w:val="24"/>
                <w:szCs w:val="24"/>
              </w:rPr>
              <w:t>Elementos</w:t>
            </w:r>
          </w:p>
          <w:p w14:paraId="7050F61D" w14:textId="77777777" w:rsidR="00097EED" w:rsidRDefault="00097EED">
            <w:pP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6CFEAB7F" w14:textId="77777777" w:rsidR="00097EED" w:rsidRDefault="00097EED">
            <w:pP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0615CF"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617F649D"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6F43C0A3"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 xml:space="preserve">y referencias bibliografías y </w:t>
            </w:r>
            <w:proofErr w:type="gramStart"/>
            <w:r>
              <w:rPr>
                <w:rFonts w:ascii="Arial" w:eastAsia="Arial" w:hAnsi="Arial" w:cs="Arial"/>
                <w:color w:val="000000"/>
                <w:sz w:val="24"/>
                <w:szCs w:val="24"/>
              </w:rPr>
              <w:t>citas  de</w:t>
            </w:r>
            <w:proofErr w:type="gramEnd"/>
            <w:r>
              <w:rPr>
                <w:rFonts w:ascii="Arial" w:eastAsia="Arial" w:hAnsi="Arial" w:cs="Arial"/>
                <w:color w:val="000000"/>
                <w:sz w:val="24"/>
                <w:szCs w:val="24"/>
              </w:rPr>
              <w:t xml:space="preserve"> acuerdo a la norma APA 6ª ed., así como anexos).</w:t>
            </w:r>
          </w:p>
        </w:tc>
        <w:tc>
          <w:tcPr>
            <w:tcW w:w="2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421E36"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248DADCC"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6A513D14"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2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A11D87"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44F6A826"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9D870E" w14:textId="77777777" w:rsidR="00097EED" w:rsidRDefault="00097EED">
            <w:pPr>
              <w:rPr>
                <w:rFonts w:ascii="Calibri" w:eastAsia="Calibri" w:hAnsi="Calibri" w:cs="Calibri"/>
              </w:rPr>
            </w:pPr>
          </w:p>
        </w:tc>
      </w:tr>
      <w:tr w:rsidR="00097EED" w14:paraId="614BBCFD" w14:textId="77777777" w:rsidTr="00097EED">
        <w:trPr>
          <w:trHeight w:val="4472"/>
        </w:trPr>
        <w:tc>
          <w:tcPr>
            <w:tcW w:w="1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73CCCB" w14:textId="77777777" w:rsidR="00097EED" w:rsidRDefault="00097EED">
            <w:pPr>
              <w:jc w:val="both"/>
              <w:rPr>
                <w:rFonts w:ascii="Arial" w:eastAsia="Arial" w:hAnsi="Arial" w:cs="Arial"/>
                <w:b/>
                <w:color w:val="000000"/>
                <w:sz w:val="24"/>
                <w:szCs w:val="24"/>
              </w:rPr>
            </w:pPr>
          </w:p>
          <w:p w14:paraId="108463C3" w14:textId="77777777" w:rsidR="00097EED" w:rsidRDefault="00097EED">
            <w:pPr>
              <w:jc w:val="center"/>
              <w:rPr>
                <w:rFonts w:ascii="Arial" w:eastAsia="Arial" w:hAnsi="Arial" w:cs="Arial"/>
                <w:b/>
                <w:color w:val="000000"/>
                <w:sz w:val="24"/>
                <w:szCs w:val="24"/>
              </w:rPr>
            </w:pPr>
          </w:p>
          <w:p w14:paraId="41F3E56A" w14:textId="77777777" w:rsidR="00097EED" w:rsidRDefault="00097EED">
            <w:pPr>
              <w:jc w:val="center"/>
              <w:rPr>
                <w:rFonts w:ascii="Arial" w:eastAsia="Arial" w:hAnsi="Arial" w:cs="Arial"/>
                <w:b/>
                <w:color w:val="000000"/>
                <w:sz w:val="24"/>
                <w:szCs w:val="24"/>
              </w:rPr>
            </w:pPr>
            <w:r>
              <w:rPr>
                <w:rFonts w:ascii="Arial" w:eastAsia="Arial" w:hAnsi="Arial" w:cs="Arial"/>
                <w:b/>
                <w:color w:val="000000"/>
                <w:sz w:val="24"/>
                <w:szCs w:val="24"/>
              </w:rPr>
              <w:t>Presentación</w:t>
            </w:r>
          </w:p>
          <w:p w14:paraId="44B4E87A" w14:textId="77777777" w:rsidR="00097EED" w:rsidRDefault="00097EED">
            <w:pP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476968"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La entrega fue</w:t>
            </w:r>
          </w:p>
          <w:p w14:paraId="2DA3B9DC"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7D1E0928"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 xml:space="preserve">se entregó de forma limpia en el formato </w:t>
            </w:r>
            <w:proofErr w:type="gramStart"/>
            <w:r>
              <w:rPr>
                <w:rFonts w:ascii="Arial" w:eastAsia="Arial" w:hAnsi="Arial" w:cs="Arial"/>
                <w:color w:val="000000"/>
                <w:sz w:val="24"/>
                <w:szCs w:val="24"/>
              </w:rPr>
              <w:t>pre establecido</w:t>
            </w:r>
            <w:proofErr w:type="gramEnd"/>
            <w:r>
              <w:rPr>
                <w:rFonts w:ascii="Arial" w:eastAsia="Arial" w:hAnsi="Arial" w:cs="Arial"/>
                <w:color w:val="000000"/>
                <w:sz w:val="24"/>
                <w:szCs w:val="24"/>
              </w:rPr>
              <w:t xml:space="preserve"> (la portada deberá contener nombre de la alumna, grado sección, materia, </w:t>
            </w:r>
            <w:proofErr w:type="spellStart"/>
            <w:r>
              <w:rPr>
                <w:rFonts w:ascii="Arial" w:eastAsia="Arial" w:hAnsi="Arial" w:cs="Arial"/>
                <w:color w:val="000000"/>
                <w:sz w:val="24"/>
                <w:szCs w:val="24"/>
              </w:rPr>
              <w:t>titulo</w:t>
            </w:r>
            <w:proofErr w:type="spellEnd"/>
            <w:r>
              <w:rPr>
                <w:rFonts w:ascii="Arial" w:eastAsia="Arial" w:hAnsi="Arial" w:cs="Arial"/>
                <w:color w:val="000000"/>
                <w:sz w:val="24"/>
                <w:szCs w:val="24"/>
              </w:rPr>
              <w:t xml:space="preserve"> de ensayo lo que debe llevar una portada de evidencia).</w:t>
            </w:r>
          </w:p>
        </w:tc>
        <w:tc>
          <w:tcPr>
            <w:tcW w:w="2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523461"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La entrega fue</w:t>
            </w:r>
          </w:p>
          <w:p w14:paraId="60B00FA1"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14:paraId="5D547BA3"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 xml:space="preserve">la entrega no fue en el formato </w:t>
            </w:r>
            <w:proofErr w:type="gramStart"/>
            <w:r>
              <w:rPr>
                <w:rFonts w:ascii="Arial" w:eastAsia="Arial" w:hAnsi="Arial" w:cs="Arial"/>
                <w:color w:val="000000"/>
                <w:sz w:val="24"/>
                <w:szCs w:val="24"/>
              </w:rPr>
              <w:t>pre establecido</w:t>
            </w:r>
            <w:proofErr w:type="gramEnd"/>
            <w:r>
              <w:rPr>
                <w:rFonts w:ascii="Arial" w:eastAsia="Arial" w:hAnsi="Arial" w:cs="Arial"/>
                <w:color w:val="000000"/>
                <w:sz w:val="24"/>
                <w:szCs w:val="24"/>
              </w:rPr>
              <w:t>.</w:t>
            </w:r>
          </w:p>
        </w:tc>
        <w:tc>
          <w:tcPr>
            <w:tcW w:w="2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18087D"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La entrega no fue</w:t>
            </w:r>
          </w:p>
          <w:p w14:paraId="6E0A68F1"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2068D4F9" w14:textId="77777777" w:rsidR="00097EED" w:rsidRDefault="00097EED">
            <w:pP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14:paraId="70BF0BD4" w14:textId="77777777" w:rsidR="00097EED" w:rsidRDefault="00097EED">
            <w:pPr>
              <w:jc w:val="both"/>
              <w:rPr>
                <w:rFonts w:ascii="Cambria" w:eastAsia="Cambria" w:hAnsi="Cambria" w:cs="Cambria"/>
                <w:color w:val="000000"/>
                <w:sz w:val="24"/>
                <w:szCs w:val="24"/>
              </w:rPr>
            </w:pPr>
            <w:r>
              <w:rPr>
                <w:rFonts w:ascii="Arial" w:eastAsia="Arial" w:hAnsi="Arial" w:cs="Arial"/>
                <w:color w:val="000000"/>
                <w:sz w:val="24"/>
                <w:szCs w:val="24"/>
              </w:rPr>
              <w:t>preestablecida por el docente.</w:t>
            </w:r>
          </w:p>
        </w:tc>
        <w:tc>
          <w:tcPr>
            <w:tcW w:w="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5A6C5" w14:textId="77777777" w:rsidR="00097EED" w:rsidRDefault="00097EED">
            <w:pPr>
              <w:rPr>
                <w:rFonts w:ascii="Calibri" w:eastAsia="Calibri" w:hAnsi="Calibri" w:cs="Calibri"/>
              </w:rPr>
            </w:pPr>
          </w:p>
        </w:tc>
      </w:tr>
      <w:tr w:rsidR="00097EED" w14:paraId="6965DA6F" w14:textId="77777777" w:rsidTr="00097EED">
        <w:trPr>
          <w:trHeight w:val="560"/>
        </w:trPr>
        <w:tc>
          <w:tcPr>
            <w:tcW w:w="1462"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319E25A1" w14:textId="77777777" w:rsidR="00097EED" w:rsidRDefault="00097EED"/>
        </w:tc>
        <w:tc>
          <w:tcPr>
            <w:tcW w:w="2246" w:type="dxa"/>
            <w:tcBorders>
              <w:top w:val="single" w:sz="4" w:space="0" w:color="000000"/>
              <w:left w:val="nil"/>
              <w:bottom w:val="single" w:sz="4" w:space="0" w:color="000000"/>
              <w:right w:val="nil"/>
            </w:tcBorders>
            <w:tcMar>
              <w:top w:w="80" w:type="dxa"/>
              <w:left w:w="80" w:type="dxa"/>
              <w:bottom w:w="80" w:type="dxa"/>
              <w:right w:w="80" w:type="dxa"/>
            </w:tcMar>
          </w:tcPr>
          <w:p w14:paraId="1B1664A9" w14:textId="77777777" w:rsidR="00097EED" w:rsidRDefault="00097EED"/>
        </w:tc>
        <w:tc>
          <w:tcPr>
            <w:tcW w:w="2459" w:type="dxa"/>
            <w:tcBorders>
              <w:top w:val="single" w:sz="4" w:space="0" w:color="000000"/>
              <w:left w:val="nil"/>
              <w:bottom w:val="single" w:sz="4" w:space="0" w:color="000000"/>
              <w:right w:val="nil"/>
            </w:tcBorders>
            <w:tcMar>
              <w:top w:w="80" w:type="dxa"/>
              <w:left w:w="80" w:type="dxa"/>
              <w:bottom w:w="80" w:type="dxa"/>
              <w:right w:w="80" w:type="dxa"/>
            </w:tcMar>
          </w:tcPr>
          <w:p w14:paraId="452072B3" w14:textId="77777777" w:rsidR="00097EED" w:rsidRDefault="00097EED"/>
        </w:tc>
        <w:tc>
          <w:tcPr>
            <w:tcW w:w="2356" w:type="dxa"/>
            <w:tcBorders>
              <w:top w:val="single" w:sz="4" w:space="0" w:color="000000"/>
              <w:left w:val="nil"/>
              <w:bottom w:val="single" w:sz="4" w:space="0" w:color="000000"/>
              <w:right w:val="single" w:sz="4" w:space="0" w:color="000000"/>
            </w:tcBorders>
            <w:tcMar>
              <w:top w:w="80" w:type="dxa"/>
              <w:left w:w="80" w:type="dxa"/>
              <w:bottom w:w="80" w:type="dxa"/>
              <w:right w:w="80" w:type="dxa"/>
            </w:tcMar>
            <w:hideMark/>
          </w:tcPr>
          <w:p w14:paraId="08DD0590" w14:textId="77777777" w:rsidR="00097EED" w:rsidRDefault="00097EED">
            <w:pPr>
              <w:jc w:val="both"/>
              <w:rPr>
                <w:rFonts w:ascii="Cambria" w:eastAsia="Cambria" w:hAnsi="Cambria" w:cs="Cambria"/>
                <w:color w:val="000000"/>
                <w:sz w:val="24"/>
                <w:szCs w:val="24"/>
              </w:rPr>
            </w:pPr>
            <w:r>
              <w:rPr>
                <w:rFonts w:ascii="Arial" w:eastAsia="Arial" w:hAnsi="Arial" w:cs="Arial"/>
                <w:b/>
                <w:color w:val="000000"/>
                <w:sz w:val="24"/>
                <w:szCs w:val="24"/>
              </w:rPr>
              <w:t xml:space="preserve">Calificación de </w:t>
            </w:r>
            <w:proofErr w:type="gramStart"/>
            <w:r>
              <w:rPr>
                <w:rFonts w:ascii="Arial" w:eastAsia="Arial" w:hAnsi="Arial" w:cs="Arial"/>
                <w:b/>
                <w:color w:val="000000"/>
                <w:sz w:val="24"/>
                <w:szCs w:val="24"/>
              </w:rPr>
              <w:t>la  actividad</w:t>
            </w:r>
            <w:proofErr w:type="gramEnd"/>
          </w:p>
        </w:tc>
        <w:tc>
          <w:tcPr>
            <w:tcW w:w="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B1232" w14:textId="77777777" w:rsidR="00097EED" w:rsidRDefault="00097EED">
            <w:pPr>
              <w:rPr>
                <w:rFonts w:ascii="Calibri" w:eastAsia="Calibri" w:hAnsi="Calibri" w:cs="Calibri"/>
              </w:rPr>
            </w:pPr>
          </w:p>
        </w:tc>
      </w:tr>
    </w:tbl>
    <w:p w14:paraId="0379BF1A" w14:textId="77777777" w:rsidR="00097EED" w:rsidRDefault="00097EED" w:rsidP="00097EED">
      <w:pPr>
        <w:rPr>
          <w:rFonts w:ascii="Arial" w:eastAsia="Arial" w:hAnsi="Arial" w:cs="Arial"/>
          <w:sz w:val="24"/>
          <w:szCs w:val="24"/>
          <w:lang w:eastAsia="es-ES"/>
        </w:rPr>
      </w:pPr>
    </w:p>
    <w:p w14:paraId="0FE2B398" w14:textId="77777777" w:rsidR="00097EED" w:rsidRDefault="00097EED" w:rsidP="00097EED"/>
    <w:p w14:paraId="19F7EC63" w14:textId="29E6E717" w:rsidR="00D56E96" w:rsidRDefault="00097EED" w:rsidP="00097EED">
      <w:r>
        <w:t> </w:t>
      </w:r>
    </w:p>
    <w:sectPr w:rsidR="00D56E96" w:rsidSect="00B170F9">
      <w:pgSz w:w="12240" w:h="15840"/>
      <w:pgMar w:top="1417" w:right="1701" w:bottom="1417" w:left="1701" w:header="708" w:footer="708" w:gutter="0"/>
      <w:pgBorders w:offsetFrom="page">
        <w:top w:val="dotDash" w:sz="12" w:space="24" w:color="FF0000"/>
        <w:left w:val="dotDash" w:sz="12" w:space="24" w:color="FF0000"/>
        <w:bottom w:val="dotDash" w:sz="12" w:space="24" w:color="FF0000"/>
        <w:right w:val="dotDash" w:sz="12" w:space="24" w:color="FF0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00048"/>
    <w:multiLevelType w:val="hybridMultilevel"/>
    <w:tmpl w:val="C6D21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CE2D77"/>
    <w:multiLevelType w:val="hybridMultilevel"/>
    <w:tmpl w:val="5FBC0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D9"/>
    <w:rsid w:val="00097EED"/>
    <w:rsid w:val="00190DE2"/>
    <w:rsid w:val="00483B4C"/>
    <w:rsid w:val="00877A4D"/>
    <w:rsid w:val="009931A8"/>
    <w:rsid w:val="00B170F9"/>
    <w:rsid w:val="00C872D9"/>
    <w:rsid w:val="00D5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3C4B"/>
  <w15:chartTrackingRefBased/>
  <w15:docId w15:val="{5455916B-D4EC-42CB-827B-7842FBE2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B4C"/>
    <w:pPr>
      <w:ind w:left="720"/>
      <w:contextualSpacing/>
    </w:pPr>
  </w:style>
  <w:style w:type="paragraph" w:styleId="Ttulo">
    <w:name w:val="Title"/>
    <w:basedOn w:val="Normal"/>
    <w:next w:val="Normal"/>
    <w:link w:val="TtuloCar"/>
    <w:uiPriority w:val="10"/>
    <w:qFormat/>
    <w:rsid w:val="00B170F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B170F9"/>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B170F9"/>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B170F9"/>
    <w:rPr>
      <w:rFonts w:eastAsiaTheme="minorEastAsia" w:cs="Times New Roman"/>
      <w:color w:val="5A5A5A" w:themeColor="text1" w:themeTint="A5"/>
      <w:spacing w:val="15"/>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227633">
      <w:bodyDiv w:val="1"/>
      <w:marLeft w:val="0"/>
      <w:marRight w:val="0"/>
      <w:marTop w:val="0"/>
      <w:marBottom w:val="0"/>
      <w:divBdr>
        <w:top w:val="none" w:sz="0" w:space="0" w:color="auto"/>
        <w:left w:val="none" w:sz="0" w:space="0" w:color="auto"/>
        <w:bottom w:val="none" w:sz="0" w:space="0" w:color="auto"/>
        <w:right w:val="none" w:sz="0" w:space="0" w:color="auto"/>
      </w:divBdr>
    </w:div>
    <w:div w:id="19547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2003</Words>
  <Characters>11019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dc:creator>
  <cp:keywords/>
  <dc:description/>
  <cp:lastModifiedBy>JULIA YESSENIA MONTOYA SILVA</cp:lastModifiedBy>
  <cp:revision>1</cp:revision>
  <dcterms:created xsi:type="dcterms:W3CDTF">2021-07-01T17:16:00Z</dcterms:created>
  <dcterms:modified xsi:type="dcterms:W3CDTF">2021-07-01T18:22:00Z</dcterms:modified>
</cp:coreProperties>
</file>