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764" w:rsidRPr="00C37764" w:rsidRDefault="00C37764" w:rsidP="00C37764">
      <w:pPr>
        <w:spacing w:after="0" w:line="360" w:lineRule="auto"/>
        <w:jc w:val="center"/>
        <w:rPr>
          <w:rFonts w:ascii="Arial" w:eastAsia="Calibri" w:hAnsi="Arial" w:cs="Arial"/>
          <w:b/>
          <w:sz w:val="24"/>
          <w:szCs w:val="24"/>
          <w:lang w:val="es-ES_tradnl"/>
        </w:rPr>
      </w:pPr>
      <w:r w:rsidRPr="00C37764">
        <w:rPr>
          <w:rFonts w:ascii="Arial" w:eastAsia="Calibri" w:hAnsi="Arial" w:cs="Arial"/>
          <w:b/>
          <w:sz w:val="24"/>
          <w:szCs w:val="24"/>
          <w:lang w:val="es-ES_tradnl"/>
        </w:rPr>
        <w:t>ESCUELA NORMAL DE EDUCACIÓN PREESCOLAR</w:t>
      </w:r>
    </w:p>
    <w:p w:rsidR="00C37764" w:rsidRPr="00C37764" w:rsidRDefault="00C37764" w:rsidP="00C37764">
      <w:pPr>
        <w:spacing w:after="0" w:line="360" w:lineRule="auto"/>
        <w:jc w:val="center"/>
        <w:rPr>
          <w:rFonts w:ascii="Arial" w:eastAsia="Calibri" w:hAnsi="Arial" w:cs="Arial"/>
          <w:b/>
          <w:sz w:val="24"/>
          <w:szCs w:val="24"/>
          <w:lang w:val="es-ES_tradnl"/>
        </w:rPr>
      </w:pPr>
      <w:r w:rsidRPr="00C37764">
        <w:rPr>
          <w:rFonts w:ascii="Arial" w:eastAsia="Calibri" w:hAnsi="Arial" w:cs="Arial"/>
          <w:b/>
          <w:sz w:val="24"/>
          <w:szCs w:val="24"/>
          <w:lang w:val="es-ES_tradnl"/>
        </w:rPr>
        <w:t>CICLO ESCOLAR 2020-2021</w:t>
      </w:r>
    </w:p>
    <w:p w:rsidR="00C37764" w:rsidRPr="00C37764" w:rsidRDefault="00C37764" w:rsidP="00C37764">
      <w:pPr>
        <w:spacing w:after="0" w:line="360" w:lineRule="auto"/>
        <w:jc w:val="center"/>
        <w:rPr>
          <w:rFonts w:ascii="Arial" w:eastAsia="Calibri" w:hAnsi="Arial" w:cs="Arial"/>
          <w:b/>
          <w:sz w:val="24"/>
          <w:szCs w:val="24"/>
          <w:lang w:val="es-ES_tradnl"/>
        </w:rPr>
      </w:pPr>
      <w:r w:rsidRPr="00C37764">
        <w:rPr>
          <w:rFonts w:ascii="Arial" w:eastAsia="Calibri" w:hAnsi="Arial" w:cs="Arial"/>
          <w:b/>
          <w:noProof/>
          <w:sz w:val="24"/>
          <w:szCs w:val="24"/>
          <w:lang w:eastAsia="es-MX"/>
        </w:rPr>
        <w:drawing>
          <wp:inline distT="0" distB="0" distL="0" distR="0" wp14:anchorId="067C0421" wp14:editId="5EB70EE6">
            <wp:extent cx="1231900" cy="1511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png"/>
                    <pic:cNvPicPr/>
                  </pic:nvPicPr>
                  <pic:blipFill>
                    <a:blip r:embed="rId5">
                      <a:extLst>
                        <a:ext uri="{28A0092B-C50C-407E-A947-70E740481C1C}">
                          <a14:useLocalDpi xmlns:a14="http://schemas.microsoft.com/office/drawing/2010/main" val="0"/>
                        </a:ext>
                      </a:extLst>
                    </a:blip>
                    <a:stretch>
                      <a:fillRect/>
                    </a:stretch>
                  </pic:blipFill>
                  <pic:spPr>
                    <a:xfrm>
                      <a:off x="0" y="0"/>
                      <a:ext cx="1231900" cy="1511300"/>
                    </a:xfrm>
                    <a:prstGeom prst="rect">
                      <a:avLst/>
                    </a:prstGeom>
                  </pic:spPr>
                </pic:pic>
              </a:graphicData>
            </a:graphic>
          </wp:inline>
        </w:drawing>
      </w:r>
    </w:p>
    <w:p w:rsidR="00C37764" w:rsidRPr="00C37764" w:rsidRDefault="00C37764" w:rsidP="00C37764">
      <w:pPr>
        <w:spacing w:after="0" w:line="360" w:lineRule="auto"/>
        <w:jc w:val="center"/>
        <w:rPr>
          <w:rFonts w:ascii="Arial" w:eastAsia="Calibri" w:hAnsi="Arial" w:cs="Arial"/>
          <w:sz w:val="24"/>
          <w:szCs w:val="24"/>
          <w:lang w:val="es-ES_tradnl"/>
        </w:rPr>
      </w:pPr>
      <w:r w:rsidRPr="00C37764">
        <w:rPr>
          <w:rFonts w:ascii="Arial" w:eastAsia="Calibri" w:hAnsi="Arial" w:cs="Arial"/>
          <w:b/>
          <w:sz w:val="24"/>
          <w:szCs w:val="24"/>
          <w:lang w:val="es-ES_tradnl"/>
        </w:rPr>
        <w:t xml:space="preserve">Curso: </w:t>
      </w:r>
      <w:r w:rsidRPr="00C37764">
        <w:rPr>
          <w:rFonts w:ascii="Arial" w:eastAsia="Calibri" w:hAnsi="Arial" w:cs="Arial"/>
          <w:sz w:val="24"/>
          <w:szCs w:val="24"/>
          <w:lang w:val="es-ES_tradnl"/>
        </w:rPr>
        <w:t>Estrategias para la expresión corporal</w:t>
      </w:r>
    </w:p>
    <w:p w:rsidR="00C37764" w:rsidRPr="00C37764" w:rsidRDefault="00C37764" w:rsidP="00C37764">
      <w:pPr>
        <w:spacing w:after="0" w:line="360" w:lineRule="auto"/>
        <w:jc w:val="center"/>
        <w:rPr>
          <w:rFonts w:ascii="Arial" w:eastAsia="Calibri" w:hAnsi="Arial" w:cs="Arial"/>
          <w:sz w:val="24"/>
          <w:szCs w:val="24"/>
          <w:lang w:val="es-ES_tradnl"/>
        </w:rPr>
      </w:pPr>
      <w:r w:rsidRPr="00C37764">
        <w:rPr>
          <w:rFonts w:ascii="Arial" w:eastAsia="Calibri" w:hAnsi="Arial" w:cs="Arial"/>
          <w:b/>
          <w:sz w:val="24"/>
          <w:szCs w:val="24"/>
          <w:lang w:val="es-ES_tradnl"/>
        </w:rPr>
        <w:t>Maestra:</w:t>
      </w:r>
      <w:r w:rsidRPr="00C37764">
        <w:rPr>
          <w:rFonts w:ascii="Arial" w:eastAsia="Calibri" w:hAnsi="Arial" w:cs="Arial"/>
          <w:sz w:val="24"/>
          <w:szCs w:val="24"/>
          <w:lang w:val="es-ES_tradnl"/>
        </w:rPr>
        <w:t xml:space="preserve"> Manuel Federico Rodríguez Aguilar</w:t>
      </w:r>
    </w:p>
    <w:p w:rsidR="00C37764" w:rsidRPr="00C37764" w:rsidRDefault="00C37764" w:rsidP="00C37764">
      <w:pPr>
        <w:spacing w:after="0" w:line="360" w:lineRule="auto"/>
        <w:jc w:val="center"/>
        <w:rPr>
          <w:rFonts w:ascii="Arial" w:eastAsia="Calibri" w:hAnsi="Arial" w:cs="Arial"/>
          <w:sz w:val="24"/>
          <w:szCs w:val="24"/>
          <w:lang w:val="es-ES_tradnl"/>
        </w:rPr>
      </w:pPr>
      <w:r w:rsidRPr="00C37764">
        <w:rPr>
          <w:rFonts w:ascii="Arial" w:eastAsia="Calibri" w:hAnsi="Arial" w:cs="Arial"/>
          <w:b/>
          <w:sz w:val="24"/>
          <w:szCs w:val="24"/>
          <w:lang w:val="es-ES_tradnl"/>
        </w:rPr>
        <w:t xml:space="preserve">Alumna: </w:t>
      </w:r>
      <w:r w:rsidRPr="00C37764">
        <w:rPr>
          <w:rFonts w:ascii="Arial" w:eastAsia="Calibri" w:hAnsi="Arial" w:cs="Arial"/>
          <w:sz w:val="24"/>
          <w:szCs w:val="24"/>
          <w:lang w:val="es-ES_tradnl"/>
        </w:rPr>
        <w:t xml:space="preserve">Jaqueline Morales </w:t>
      </w:r>
      <w:proofErr w:type="spellStart"/>
      <w:r w:rsidRPr="00C37764">
        <w:rPr>
          <w:rFonts w:ascii="Arial" w:eastAsia="Calibri" w:hAnsi="Arial" w:cs="Arial"/>
          <w:sz w:val="24"/>
          <w:szCs w:val="24"/>
          <w:lang w:val="es-ES_tradnl"/>
        </w:rPr>
        <w:t>Candia</w:t>
      </w:r>
      <w:proofErr w:type="spellEnd"/>
    </w:p>
    <w:p w:rsidR="00C37764" w:rsidRPr="00C37764" w:rsidRDefault="00C37764" w:rsidP="00C37764">
      <w:pPr>
        <w:spacing w:after="0" w:line="360" w:lineRule="auto"/>
        <w:jc w:val="center"/>
        <w:rPr>
          <w:rFonts w:ascii="Arial" w:eastAsia="Calibri" w:hAnsi="Arial" w:cs="Arial"/>
          <w:sz w:val="24"/>
          <w:szCs w:val="24"/>
          <w:lang w:val="es-ES_tradnl"/>
        </w:rPr>
      </w:pPr>
      <w:r w:rsidRPr="00C37764">
        <w:rPr>
          <w:rFonts w:ascii="Arial" w:eastAsia="Calibri" w:hAnsi="Arial" w:cs="Arial"/>
          <w:sz w:val="24"/>
          <w:szCs w:val="24"/>
          <w:lang w:val="es-ES_tradnl"/>
        </w:rPr>
        <w:t>No. De lista 10</w:t>
      </w:r>
    </w:p>
    <w:p w:rsidR="00C37764" w:rsidRPr="00C37764" w:rsidRDefault="00C37764" w:rsidP="00C37764">
      <w:pPr>
        <w:spacing w:after="0" w:line="360" w:lineRule="auto"/>
        <w:jc w:val="center"/>
        <w:rPr>
          <w:rFonts w:ascii="Arial" w:eastAsia="Calibri" w:hAnsi="Arial" w:cs="Arial"/>
          <w:b/>
          <w:sz w:val="24"/>
          <w:szCs w:val="24"/>
          <w:lang w:val="es-ES_tradnl"/>
        </w:rPr>
      </w:pPr>
      <w:r w:rsidRPr="00C37764">
        <w:rPr>
          <w:rFonts w:ascii="Arial" w:eastAsia="Calibri" w:hAnsi="Arial" w:cs="Arial"/>
          <w:b/>
          <w:sz w:val="24"/>
          <w:szCs w:val="24"/>
          <w:lang w:val="es-ES_tradnl"/>
        </w:rPr>
        <w:t xml:space="preserve">Sexto semestre </w:t>
      </w:r>
    </w:p>
    <w:p w:rsidR="00C37764" w:rsidRPr="00C37764" w:rsidRDefault="00C37764" w:rsidP="00C37764">
      <w:pPr>
        <w:spacing w:after="0" w:line="360" w:lineRule="auto"/>
        <w:jc w:val="center"/>
        <w:rPr>
          <w:rFonts w:ascii="Arial" w:eastAsia="Calibri" w:hAnsi="Arial" w:cs="Arial"/>
          <w:b/>
          <w:sz w:val="24"/>
          <w:szCs w:val="24"/>
          <w:lang w:val="es-ES_tradnl"/>
        </w:rPr>
      </w:pPr>
      <w:r w:rsidRPr="00C37764">
        <w:rPr>
          <w:rFonts w:ascii="Arial" w:eastAsia="Calibri" w:hAnsi="Arial" w:cs="Arial"/>
          <w:b/>
          <w:sz w:val="24"/>
          <w:szCs w:val="24"/>
          <w:lang w:val="es-ES_tradnl"/>
        </w:rPr>
        <w:t>Sección B</w:t>
      </w:r>
    </w:p>
    <w:p w:rsidR="00C37764" w:rsidRPr="00C37764" w:rsidRDefault="00C37764" w:rsidP="00C37764">
      <w:pPr>
        <w:spacing w:after="0" w:line="360" w:lineRule="auto"/>
        <w:jc w:val="center"/>
        <w:rPr>
          <w:rFonts w:ascii="Arial" w:eastAsia="Calibri" w:hAnsi="Arial" w:cs="Arial"/>
          <w:b/>
          <w:sz w:val="24"/>
          <w:szCs w:val="24"/>
          <w:lang w:val="es-ES_tradnl"/>
        </w:rPr>
      </w:pPr>
      <w:r w:rsidRPr="00C37764">
        <w:rPr>
          <w:rFonts w:ascii="Arial" w:eastAsia="Calibri" w:hAnsi="Arial" w:cs="Arial"/>
          <w:b/>
          <w:sz w:val="24"/>
          <w:szCs w:val="24"/>
          <w:lang w:val="es-ES_tradnl"/>
        </w:rPr>
        <w:t xml:space="preserve">Evidencia de unidad: </w:t>
      </w:r>
      <w:r w:rsidRPr="00C37764">
        <w:rPr>
          <w:rFonts w:ascii="Arial" w:eastAsia="Calibri" w:hAnsi="Arial" w:cs="Arial"/>
          <w:sz w:val="24"/>
          <w:szCs w:val="24"/>
          <w:lang w:val="es-ES_tradnl"/>
        </w:rPr>
        <w:t>Video de expresión corporal</w:t>
      </w:r>
    </w:p>
    <w:p w:rsidR="00C37764" w:rsidRPr="00C37764" w:rsidRDefault="00C37764" w:rsidP="00C37764">
      <w:pPr>
        <w:spacing w:after="0" w:line="360" w:lineRule="auto"/>
        <w:jc w:val="center"/>
        <w:rPr>
          <w:rFonts w:ascii="Arial" w:eastAsia="Calibri" w:hAnsi="Arial" w:cs="Arial"/>
          <w:b/>
          <w:sz w:val="24"/>
          <w:szCs w:val="24"/>
          <w:lang w:val="es-ES_tradnl"/>
        </w:rPr>
      </w:pPr>
      <w:r w:rsidRPr="00C37764">
        <w:rPr>
          <w:rFonts w:ascii="Arial" w:eastAsia="Calibri" w:hAnsi="Arial" w:cs="Arial"/>
          <w:b/>
          <w:sz w:val="24"/>
          <w:szCs w:val="24"/>
          <w:lang w:val="es-ES_tradnl"/>
        </w:rPr>
        <w:t xml:space="preserve">Unidad </w:t>
      </w:r>
      <w:proofErr w:type="spellStart"/>
      <w:r w:rsidRPr="00C37764">
        <w:rPr>
          <w:rFonts w:ascii="Arial" w:eastAsia="Calibri" w:hAnsi="Arial" w:cs="Arial"/>
          <w:b/>
          <w:sz w:val="24"/>
          <w:szCs w:val="24"/>
          <w:lang w:val="es-ES_tradnl"/>
        </w:rPr>
        <w:t>I</w:t>
      </w:r>
      <w:r>
        <w:rPr>
          <w:rFonts w:ascii="Arial" w:eastAsia="Calibri" w:hAnsi="Arial" w:cs="Arial"/>
          <w:b/>
          <w:sz w:val="24"/>
          <w:szCs w:val="24"/>
          <w:lang w:val="es-ES_tradnl"/>
        </w:rPr>
        <w:t>ll</w:t>
      </w:r>
      <w:proofErr w:type="spellEnd"/>
      <w:r w:rsidRPr="00C37764">
        <w:rPr>
          <w:rFonts w:ascii="Arial" w:eastAsia="Calibri" w:hAnsi="Arial" w:cs="Arial"/>
          <w:b/>
          <w:sz w:val="24"/>
          <w:szCs w:val="24"/>
          <w:lang w:val="es-ES_tradnl"/>
        </w:rPr>
        <w:t xml:space="preserve">: </w:t>
      </w:r>
    </w:p>
    <w:p w:rsidR="00C37764" w:rsidRPr="00C37764" w:rsidRDefault="00C37764" w:rsidP="00C37764">
      <w:pPr>
        <w:spacing w:after="0" w:line="360" w:lineRule="auto"/>
        <w:jc w:val="center"/>
        <w:rPr>
          <w:rFonts w:ascii="Times New Roman" w:eastAsia="Times New Roman" w:hAnsi="Times New Roman" w:cs="Times New Roman"/>
          <w:sz w:val="24"/>
          <w:szCs w:val="24"/>
          <w:lang w:val="es-US" w:eastAsia="es-ES_tradnl"/>
        </w:rPr>
      </w:pPr>
      <w:r w:rsidRPr="00C37764">
        <w:rPr>
          <w:rFonts w:ascii="Arial" w:eastAsia="Times New Roman" w:hAnsi="Arial" w:cs="Arial"/>
          <w:sz w:val="24"/>
          <w:szCs w:val="24"/>
          <w:lang w:val="es-US" w:eastAsia="es-ES_tradnl"/>
        </w:rPr>
        <w:t>La importancia de la Danza en la educación Preescolar</w:t>
      </w:r>
    </w:p>
    <w:p w:rsidR="00C37764" w:rsidRPr="00C37764" w:rsidRDefault="00C37764" w:rsidP="00C37764">
      <w:pPr>
        <w:spacing w:after="0" w:line="360" w:lineRule="auto"/>
        <w:jc w:val="center"/>
        <w:rPr>
          <w:rFonts w:ascii="Arial" w:eastAsia="Calibri" w:hAnsi="Arial" w:cs="Arial"/>
          <w:b/>
          <w:sz w:val="24"/>
          <w:szCs w:val="24"/>
          <w:lang w:val="es-US"/>
        </w:rPr>
      </w:pPr>
      <w:r w:rsidRPr="00C37764">
        <w:rPr>
          <w:rFonts w:ascii="Arial" w:eastAsia="Calibri" w:hAnsi="Arial" w:cs="Arial"/>
          <w:b/>
          <w:sz w:val="24"/>
          <w:szCs w:val="24"/>
          <w:lang w:val="es-US"/>
        </w:rPr>
        <w:t xml:space="preserve">Competencias de unidad: </w:t>
      </w:r>
    </w:p>
    <w:p w:rsidR="00C37764" w:rsidRPr="00C37764" w:rsidRDefault="00C37764" w:rsidP="00C37764">
      <w:pPr>
        <w:numPr>
          <w:ilvl w:val="0"/>
          <w:numId w:val="1"/>
        </w:numPr>
        <w:spacing w:after="0" w:line="360" w:lineRule="auto"/>
        <w:contextualSpacing/>
        <w:rPr>
          <w:rFonts w:ascii="Arial" w:eastAsia="Times New Roman" w:hAnsi="Arial" w:cs="Arial"/>
          <w:sz w:val="24"/>
          <w:szCs w:val="24"/>
          <w:lang w:val="es-US" w:eastAsia="es-ES_tradnl"/>
        </w:rPr>
      </w:pPr>
      <w:r w:rsidRPr="00C37764">
        <w:rPr>
          <w:rFonts w:ascii="Arial" w:eastAsia="Times New Roman" w:hAnsi="Arial" w:cs="Arial"/>
          <w:sz w:val="24"/>
          <w:szCs w:val="24"/>
          <w:lang w:val="es-US" w:eastAsia="es-ES_tradnl"/>
        </w:rPr>
        <w:t>Establece relaciones entre los principios, conceptos disciplinarios y contenidos del plan y programas de estudio en función del logro de aprendizaje de sus alumnos y alumnas, asegurando la coherencia y continuidad entre los distintos grados y niveles educativos</w:t>
      </w:r>
    </w:p>
    <w:p w:rsidR="00C37764" w:rsidRDefault="00C37764" w:rsidP="00C37764">
      <w:pPr>
        <w:numPr>
          <w:ilvl w:val="0"/>
          <w:numId w:val="1"/>
        </w:numPr>
        <w:spacing w:after="0" w:line="360" w:lineRule="auto"/>
        <w:contextualSpacing/>
        <w:rPr>
          <w:rFonts w:ascii="Arial" w:eastAsia="Times New Roman" w:hAnsi="Arial" w:cs="Arial"/>
          <w:sz w:val="24"/>
          <w:szCs w:val="24"/>
          <w:lang w:val="es-US" w:eastAsia="es-ES_tradnl"/>
        </w:rPr>
        <w:sectPr w:rsidR="00C37764" w:rsidSect="00C37764">
          <w:pgSz w:w="12240" w:h="15840"/>
          <w:pgMar w:top="1417" w:right="1701" w:bottom="1417" w:left="1701"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pPr>
      <w:r w:rsidRPr="00C37764">
        <w:rPr>
          <w:rFonts w:ascii="Arial" w:eastAsia="Times New Roman" w:hAnsi="Arial" w:cs="Arial"/>
          <w:sz w:val="24"/>
          <w:szCs w:val="24"/>
          <w:lang w:val="es-US" w:eastAsia="es-ES_tradnl"/>
        </w:rPr>
        <w:t>Emplea los medios tecnológicos y las fuentes de información científica disponibles para mantenerse actualizado respecto a los diversos campos de conocimiento que intervienen en su trabajo docente.</w:t>
      </w:r>
    </w:p>
    <w:p w:rsidR="00C37764" w:rsidRDefault="00EF4CF8" w:rsidP="00C37764">
      <w:pPr>
        <w:spacing w:after="0" w:line="360" w:lineRule="auto"/>
        <w:ind w:left="720"/>
        <w:contextualSpacing/>
        <w:rPr>
          <w:rFonts w:ascii="Arial" w:eastAsia="Times New Roman" w:hAnsi="Arial" w:cs="Arial"/>
          <w:sz w:val="24"/>
          <w:szCs w:val="24"/>
          <w:lang w:val="es-US" w:eastAsia="es-ES_tradnl"/>
        </w:rPr>
        <w:sectPr w:rsidR="00C37764" w:rsidSect="00C37764">
          <w:pgSz w:w="12240" w:h="15840"/>
          <w:pgMar w:top="1417" w:right="1701" w:bottom="1417" w:left="1701"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pPr>
      <w:bookmarkStart w:id="0" w:name="_GoBack"/>
      <w:bookmarkEnd w:id="0"/>
      <w:r>
        <w:rPr>
          <w:noProof/>
          <w:lang w:eastAsia="es-MX"/>
        </w:rPr>
        <w:lastRenderedPageBreak/>
        <mc:AlternateContent>
          <mc:Choice Requires="wps">
            <w:drawing>
              <wp:anchor distT="0" distB="0" distL="114300" distR="114300" simplePos="0" relativeHeight="251665408" behindDoc="0" locked="0" layoutInCell="1" allowOverlap="1" wp14:anchorId="6392D085" wp14:editId="125679E0">
                <wp:simplePos x="0" y="0"/>
                <wp:positionH relativeFrom="column">
                  <wp:posOffset>-93857</wp:posOffset>
                </wp:positionH>
                <wp:positionV relativeFrom="paragraph">
                  <wp:posOffset>263566</wp:posOffset>
                </wp:positionV>
                <wp:extent cx="5294671" cy="433576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294671" cy="4335760"/>
                        </a:xfrm>
                        <a:prstGeom prst="rect">
                          <a:avLst/>
                        </a:prstGeom>
                        <a:noFill/>
                        <a:ln w="6350">
                          <a:noFill/>
                        </a:ln>
                      </wps:spPr>
                      <wps:txbx>
                        <w:txbxContent>
                          <w:p w:rsidR="00EF4CF8" w:rsidRPr="00EF4CF8" w:rsidRDefault="00EF4CF8" w:rsidP="00EF4CF8">
                            <w:pPr>
                              <w:jc w:val="center"/>
                              <w:rPr>
                                <w:rFonts w:ascii="Wolland" w:hAnsi="Wolland"/>
                                <w:sz w:val="200"/>
                              </w:rPr>
                            </w:pPr>
                            <w:r w:rsidRPr="00EF4CF8">
                              <w:rPr>
                                <w:rFonts w:ascii="Wolland" w:hAnsi="Wolland"/>
                                <w:sz w:val="200"/>
                              </w:rPr>
                              <w:t>Danzas de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2D085" id="_x0000_t202" coordsize="21600,21600" o:spt="202" path="m,l,21600r21600,l21600,xe">
                <v:stroke joinstyle="miter"/>
                <v:path gradientshapeok="t" o:connecttype="rect"/>
              </v:shapetype>
              <v:shape id="Cuadro de texto 7" o:spid="_x0000_s1026" type="#_x0000_t202" style="position:absolute;left:0;text-align:left;margin-left:-7.4pt;margin-top:20.75pt;width:416.9pt;height:3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" filled="f" stroked="f" strokeweight=".5pt">
                <v:textbox>
                  <w:txbxContent>
                    <w:p w:rsidR="00EF4CF8" w:rsidRPr="00EF4CF8" w:rsidRDefault="00EF4CF8" w:rsidP="00EF4CF8">
                      <w:pPr>
                        <w:jc w:val="center"/>
                        <w:rPr>
                          <w:rFonts w:ascii="Wolland" w:hAnsi="Wolland"/>
                          <w:sz w:val="200"/>
                        </w:rPr>
                      </w:pPr>
                      <w:r w:rsidRPr="00EF4CF8">
                        <w:rPr>
                          <w:rFonts w:ascii="Wolland" w:hAnsi="Wolland"/>
                          <w:sz w:val="200"/>
                        </w:rPr>
                        <w:t>Danzas de México</w:t>
                      </w:r>
                    </w:p>
                  </w:txbxContent>
                </v:textbox>
              </v:shape>
            </w:pict>
          </mc:Fallback>
        </mc:AlternateContent>
      </w:r>
      <w:r>
        <w:rPr>
          <w:noProof/>
          <w:lang w:eastAsia="es-MX"/>
        </w:rPr>
        <w:drawing>
          <wp:anchor distT="0" distB="0" distL="114300" distR="114300" simplePos="0" relativeHeight="251666432" behindDoc="0" locked="0" layoutInCell="1" allowOverlap="1" wp14:anchorId="319A2EB2" wp14:editId="02FE3743">
            <wp:simplePos x="0" y="0"/>
            <wp:positionH relativeFrom="margin">
              <wp:posOffset>2518410</wp:posOffset>
            </wp:positionH>
            <wp:positionV relativeFrom="margin">
              <wp:posOffset>2814320</wp:posOffset>
            </wp:positionV>
            <wp:extent cx="3857625" cy="5991225"/>
            <wp:effectExtent l="0" t="0" r="0" b="9525"/>
            <wp:wrapSquare wrapText="bothSides"/>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6">
                      <a:extLst>
                        <a:ext uri="{BEBA8EAE-BF5A-486C-A8C5-ECC9F3942E4B}">
                          <a14:imgProps xmlns:a14="http://schemas.microsoft.com/office/drawing/2010/main">
                            <a14:imgLayer r:embed="rId7">
                              <a14:imgEffect>
                                <a14:backgroundRemoval t="32422" b="91927" l="45388" r="66325"/>
                              </a14:imgEffect>
                            </a14:imgLayer>
                          </a14:imgProps>
                        </a:ext>
                        <a:ext uri="{28A0092B-C50C-407E-A947-70E740481C1C}">
                          <a14:useLocalDpi xmlns:a14="http://schemas.microsoft.com/office/drawing/2010/main" val="0"/>
                        </a:ext>
                      </a:extLst>
                    </a:blip>
                    <a:srcRect l="43528" t="32998" r="36223" b="11070"/>
                    <a:stretch/>
                  </pic:blipFill>
                  <pic:spPr>
                    <a:xfrm>
                      <a:off x="0" y="0"/>
                      <a:ext cx="3857625" cy="5991225"/>
                    </a:xfrm>
                    <a:prstGeom prst="rect">
                      <a:avLst/>
                    </a:prstGeom>
                  </pic:spPr>
                </pic:pic>
              </a:graphicData>
            </a:graphic>
            <wp14:sizeRelH relativeFrom="margin">
              <wp14:pctWidth>0</wp14:pctWidth>
            </wp14:sizeRelH>
            <wp14:sizeRelV relativeFrom="margin">
              <wp14:pctHeight>0</wp14:pctHeight>
            </wp14:sizeRelV>
          </wp:anchor>
        </w:drawing>
      </w:r>
      <w:r w:rsidR="009611B4">
        <w:rPr>
          <w:noProof/>
          <w:lang w:eastAsia="es-MX"/>
        </w:rPr>
        <w:drawing>
          <wp:anchor distT="0" distB="0" distL="114300" distR="114300" simplePos="0" relativeHeight="251664384" behindDoc="0" locked="0" layoutInCell="1" allowOverlap="1" wp14:anchorId="1C8238BF" wp14:editId="4AC7B8F3">
            <wp:simplePos x="0" y="0"/>
            <wp:positionH relativeFrom="margin">
              <wp:posOffset>-622935</wp:posOffset>
            </wp:positionH>
            <wp:positionV relativeFrom="margin">
              <wp:posOffset>-496570</wp:posOffset>
            </wp:positionV>
            <wp:extent cx="6999605" cy="9305290"/>
            <wp:effectExtent l="0" t="0" r="0" b="0"/>
            <wp:wrapSquare wrapText="bothSides"/>
            <wp:docPr id="6" name="Imagen 6" descr="https://i.pinimg.com/564x/2d/f9/98/2df998c60acd951d5c173d37e403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2d/f9/98/2df998c60acd951d5c173d37e40302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9605" cy="9305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764" w:rsidRPr="00C37764" w:rsidRDefault="00C37764" w:rsidP="00C37764">
      <w:pPr>
        <w:spacing w:after="0" w:line="360" w:lineRule="auto"/>
        <w:contextualSpacing/>
        <w:jc w:val="center"/>
        <w:rPr>
          <w:rFonts w:ascii="Arial" w:eastAsia="Times New Roman" w:hAnsi="Arial" w:cs="Arial"/>
          <w:b/>
          <w:sz w:val="24"/>
          <w:szCs w:val="24"/>
          <w:lang w:val="es-US" w:eastAsia="es-ES_tradnl"/>
        </w:rPr>
      </w:pPr>
      <w:r w:rsidRPr="00C37764">
        <w:rPr>
          <w:rFonts w:ascii="Arial" w:eastAsia="Times New Roman" w:hAnsi="Arial" w:cs="Arial"/>
          <w:b/>
          <w:sz w:val="24"/>
          <w:szCs w:val="24"/>
          <w:lang w:val="es-US" w:eastAsia="es-ES_tradnl"/>
        </w:rPr>
        <w:lastRenderedPageBreak/>
        <w:t>El cerro de la silla.</w:t>
      </w:r>
    </w:p>
    <w:p w:rsidR="00C37764" w:rsidRDefault="00C37764" w:rsidP="000B1099">
      <w:pPr>
        <w:spacing w:after="0" w:line="360" w:lineRule="auto"/>
        <w:contextualSpacing/>
        <w:jc w:val="both"/>
        <w:rPr>
          <w:rFonts w:ascii="Arial" w:eastAsia="Times New Roman" w:hAnsi="Arial" w:cs="Arial"/>
          <w:bCs/>
          <w:sz w:val="24"/>
          <w:szCs w:val="24"/>
          <w:lang w:eastAsia="es-ES_tradnl"/>
        </w:rPr>
      </w:pPr>
      <w:r w:rsidRPr="00C37764">
        <w:rPr>
          <w:rFonts w:ascii="Arial" w:eastAsia="Times New Roman" w:hAnsi="Arial" w:cs="Arial"/>
          <w:bCs/>
          <w:sz w:val="24"/>
          <w:szCs w:val="24"/>
          <w:lang w:eastAsia="es-ES_tradnl"/>
        </w:rPr>
        <w:t>Pertenece al estado de Nuevo León el ritmo utilizado se llama "POLKA</w:t>
      </w:r>
      <w:proofErr w:type="gramStart"/>
      <w:r w:rsidRPr="00C37764">
        <w:rPr>
          <w:rFonts w:ascii="Arial" w:eastAsia="Times New Roman" w:hAnsi="Arial" w:cs="Arial"/>
          <w:bCs/>
          <w:sz w:val="24"/>
          <w:szCs w:val="24"/>
          <w:lang w:eastAsia="es-ES_tradnl"/>
        </w:rPr>
        <w:t>"..</w:t>
      </w:r>
      <w:proofErr w:type="gramEnd"/>
      <w:r w:rsidRPr="00C37764">
        <w:rPr>
          <w:rFonts w:ascii="Arial" w:eastAsia="Times New Roman" w:hAnsi="Arial" w:cs="Arial"/>
          <w:bCs/>
          <w:sz w:val="24"/>
          <w:szCs w:val="24"/>
          <w:lang w:eastAsia="es-ES_tradnl"/>
        </w:rPr>
        <w:t xml:space="preserve"> la polka viene de Polonia, en época de la colonia, los antiguos pobladores del norte del país adaptaron los ritmos polacos y checos creando sus propios ritmos.</w:t>
      </w:r>
    </w:p>
    <w:p w:rsidR="00C37764" w:rsidRPr="00C37764" w:rsidRDefault="00C37764" w:rsidP="000B1099">
      <w:pPr>
        <w:spacing w:after="0" w:line="360" w:lineRule="auto"/>
        <w:contextualSpacing/>
        <w:jc w:val="both"/>
        <w:rPr>
          <w:rFonts w:ascii="Arial" w:eastAsia="Times New Roman" w:hAnsi="Arial" w:cs="Arial"/>
          <w:bCs/>
          <w:sz w:val="24"/>
          <w:szCs w:val="24"/>
          <w:lang w:eastAsia="es-ES_tradnl"/>
        </w:rPr>
      </w:pPr>
      <w:r w:rsidRPr="00C37764">
        <w:rPr>
          <w:rFonts w:ascii="Arial" w:eastAsia="Times New Roman" w:hAnsi="Arial" w:cs="Arial"/>
          <w:bCs/>
          <w:sz w:val="24"/>
          <w:szCs w:val="24"/>
          <w:lang w:eastAsia="es-ES_tradnl"/>
        </w:rPr>
        <w:t>Los instrumentos utilizados son acordeón, contrabajo, batería y bajo. En cuanto a los pasos, se baila en pareja, y pues cada grupo tiene su técnica para bailarlo.</w:t>
      </w:r>
    </w:p>
    <w:p w:rsidR="000B1099" w:rsidRDefault="000B1099" w:rsidP="000B1099">
      <w:pPr>
        <w:spacing w:after="0" w:line="360" w:lineRule="auto"/>
        <w:contextualSpacing/>
        <w:jc w:val="center"/>
        <w:rPr>
          <w:rFonts w:ascii="Arial" w:eastAsia="Times New Roman" w:hAnsi="Arial" w:cs="Arial"/>
          <w:sz w:val="24"/>
          <w:szCs w:val="24"/>
          <w:lang w:eastAsia="es-ES_tradnl"/>
        </w:rPr>
      </w:pPr>
      <w:r>
        <w:rPr>
          <w:noProof/>
          <w:lang w:eastAsia="es-MX"/>
        </w:rPr>
        <w:drawing>
          <wp:anchor distT="0" distB="0" distL="114300" distR="114300" simplePos="0" relativeHeight="251659264" behindDoc="0" locked="0" layoutInCell="1" allowOverlap="1" wp14:anchorId="6C3105B7" wp14:editId="2FB53F55">
            <wp:simplePos x="0" y="0"/>
            <wp:positionH relativeFrom="margin">
              <wp:posOffset>-278765</wp:posOffset>
            </wp:positionH>
            <wp:positionV relativeFrom="margin">
              <wp:posOffset>1651000</wp:posOffset>
            </wp:positionV>
            <wp:extent cx="2323465" cy="3049270"/>
            <wp:effectExtent l="0" t="0" r="635" b="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foregroundMark x1="36354" y1="53359" x2="45104" y2="40234"/>
                                  <a14:foregroundMark x1="55313" y1="39063" x2="68021" y2="43594"/>
                                  <a14:foregroundMark x1="59271" y1="46797" x2="59792" y2="39766"/>
                                </a14:backgroundRemoval>
                              </a14:imgEffect>
                            </a14:imgLayer>
                          </a14:imgProps>
                        </a:ext>
                        <a:ext uri="{28A0092B-C50C-407E-A947-70E740481C1C}">
                          <a14:useLocalDpi xmlns:a14="http://schemas.microsoft.com/office/drawing/2010/main" val="0"/>
                        </a:ext>
                      </a:extLst>
                    </a:blip>
                    <a:srcRect l="20371" t="23729" r="14846" b="12542"/>
                    <a:stretch/>
                  </pic:blipFill>
                  <pic:spPr>
                    <a:xfrm>
                      <a:off x="0" y="0"/>
                      <a:ext cx="2323465" cy="30492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4"/>
          <w:szCs w:val="24"/>
          <w:lang w:eastAsia="es-ES_tradnl"/>
        </w:rPr>
        <w:t>EL</w:t>
      </w:r>
      <w:r w:rsidR="00C37764" w:rsidRPr="00C37764">
        <w:rPr>
          <w:rFonts w:ascii="Arial" w:eastAsia="Times New Roman" w:hAnsi="Arial" w:cs="Arial"/>
          <w:sz w:val="24"/>
          <w:szCs w:val="24"/>
          <w:lang w:eastAsia="es-ES_tradnl"/>
        </w:rPr>
        <w:t>VESTUARIO</w:t>
      </w:r>
    </w:p>
    <w:p w:rsidR="000B1099" w:rsidRDefault="000B1099" w:rsidP="000B1099">
      <w:pPr>
        <w:spacing w:after="0" w:line="360" w:lineRule="auto"/>
        <w:contextualSpacing/>
        <w:jc w:val="both"/>
        <w:rPr>
          <w:rFonts w:ascii="Arial" w:eastAsia="Times New Roman" w:hAnsi="Arial" w:cs="Arial"/>
          <w:bCs/>
          <w:sz w:val="24"/>
          <w:szCs w:val="24"/>
          <w:lang w:eastAsia="es-ES_tradnl"/>
        </w:rPr>
        <w:sectPr w:rsidR="000B1099" w:rsidSect="00C37764">
          <w:pgSz w:w="12240" w:h="15840"/>
          <w:pgMar w:top="1417" w:right="1701" w:bottom="1417" w:left="1701"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pPr>
      <w:r>
        <w:rPr>
          <w:noProof/>
          <w:lang w:eastAsia="es-MX"/>
        </w:rPr>
        <w:drawing>
          <wp:anchor distT="0" distB="0" distL="114300" distR="114300" simplePos="0" relativeHeight="251658240" behindDoc="0" locked="0" layoutInCell="1" allowOverlap="1" wp14:anchorId="240387D7" wp14:editId="367EFF93">
            <wp:simplePos x="0" y="0"/>
            <wp:positionH relativeFrom="margin">
              <wp:posOffset>-719455</wp:posOffset>
            </wp:positionH>
            <wp:positionV relativeFrom="margin">
              <wp:posOffset>2128520</wp:posOffset>
            </wp:positionV>
            <wp:extent cx="3138170" cy="2157095"/>
            <wp:effectExtent l="0" t="4763" r="318" b="317"/>
            <wp:wrapSquare wrapText="bothSides"/>
            <wp:docPr id="2" name="Imagen 2" descr="Fondo rojo abstracto de la textura de la mancha de la acuarela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o rojo abstracto de la textura de la mancha de la acuarela | Vector  Gratis"/>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10000" b="95600" l="2716" r="100000"/>
                              </a14:imgEffect>
                            </a14:imgLayer>
                          </a14:imgProps>
                        </a:ext>
                        <a:ext uri="{28A0092B-C50C-407E-A947-70E740481C1C}">
                          <a14:useLocalDpi xmlns:a14="http://schemas.microsoft.com/office/drawing/2010/main" val="0"/>
                        </a:ext>
                      </a:extLst>
                    </a:blip>
                    <a:srcRect l="5554" t="14732" r="7977" b="10872"/>
                    <a:stretch/>
                  </pic:blipFill>
                  <pic:spPr bwMode="auto">
                    <a:xfrm rot="5400000">
                      <a:off x="0" y="0"/>
                      <a:ext cx="3138170" cy="2157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7764" w:rsidRPr="00C37764">
        <w:rPr>
          <w:rFonts w:ascii="Arial" w:eastAsia="Times New Roman" w:hAnsi="Arial" w:cs="Arial"/>
          <w:sz w:val="24"/>
          <w:szCs w:val="24"/>
          <w:lang w:eastAsia="es-ES_tradnl"/>
        </w:rPr>
        <w:br/>
      </w:r>
      <w:r w:rsidR="00C37764" w:rsidRPr="00C37764">
        <w:rPr>
          <w:rFonts w:ascii="Arial" w:eastAsia="Times New Roman" w:hAnsi="Arial" w:cs="Arial"/>
          <w:bCs/>
          <w:sz w:val="24"/>
          <w:szCs w:val="24"/>
          <w:lang w:eastAsia="es-ES_tradnl"/>
        </w:rPr>
        <w:t>La mujer consta de blusa de manga larga, bombacha a hasta el codo, adornada con botones en el puño, pechera con encajes pequeños y un camafeo en el cuello rodeado de una cintilla negra la falta es a la altura de la pantorrilla de un circular adornada con "madres" y listón, comúnmente confeccionada en popelina de color, el cabello recogido en un chongo adornada con trenza entretejida con listón o con un moño y peinetas, calza botas.</w:t>
      </w:r>
      <w:r w:rsidR="00C37764" w:rsidRPr="00C37764">
        <w:rPr>
          <w:rFonts w:ascii="Arial" w:eastAsia="Times New Roman" w:hAnsi="Arial" w:cs="Arial"/>
          <w:bCs/>
          <w:sz w:val="24"/>
          <w:szCs w:val="24"/>
          <w:lang w:eastAsia="es-ES_tradnl"/>
        </w:rPr>
        <w:br/>
        <w:t>El hombre viste pantalón de casimir oscuro, camisa a cuadros y la tradicional "cuera", paliacate anudado al cuello y fajo "piteado “lleva botas y tejana.</w:t>
      </w:r>
    </w:p>
    <w:p w:rsidR="00C37764" w:rsidRDefault="000B1099" w:rsidP="000B1099">
      <w:pPr>
        <w:spacing w:after="0" w:line="360" w:lineRule="auto"/>
        <w:contextualSpacing/>
        <w:jc w:val="center"/>
        <w:rPr>
          <w:rFonts w:ascii="Arial" w:eastAsia="Times New Roman" w:hAnsi="Arial" w:cs="Arial"/>
          <w:b/>
          <w:sz w:val="24"/>
          <w:szCs w:val="24"/>
          <w:lang w:eastAsia="es-ES_tradnl"/>
        </w:rPr>
      </w:pPr>
      <w:r>
        <w:rPr>
          <w:noProof/>
          <w:lang w:eastAsia="es-MX"/>
        </w:rPr>
        <w:lastRenderedPageBreak/>
        <w:drawing>
          <wp:anchor distT="0" distB="0" distL="114300" distR="114300" simplePos="0" relativeHeight="251661312" behindDoc="0" locked="0" layoutInCell="1" allowOverlap="1" wp14:anchorId="015DFA5D" wp14:editId="0D5A8320">
            <wp:simplePos x="0" y="0"/>
            <wp:positionH relativeFrom="margin">
              <wp:posOffset>-123825</wp:posOffset>
            </wp:positionH>
            <wp:positionV relativeFrom="margin">
              <wp:posOffset>194310</wp:posOffset>
            </wp:positionV>
            <wp:extent cx="1243965" cy="3006725"/>
            <wp:effectExtent l="0" t="0" r="0" b="3175"/>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10000" b="91563" l="10000" r="90000"/>
                              </a14:imgEffect>
                            </a14:imgLayer>
                          </a14:imgProps>
                        </a:ext>
                        <a:ext uri="{28A0092B-C50C-407E-A947-70E740481C1C}">
                          <a14:useLocalDpi xmlns:a14="http://schemas.microsoft.com/office/drawing/2010/main" val="0"/>
                        </a:ext>
                      </a:extLst>
                    </a:blip>
                    <a:srcRect l="26698" t="18079" r="32022" b="7119"/>
                    <a:stretch/>
                  </pic:blipFill>
                  <pic:spPr>
                    <a:xfrm>
                      <a:off x="0" y="0"/>
                      <a:ext cx="1243965" cy="3006725"/>
                    </a:xfrm>
                    <a:prstGeom prst="rect">
                      <a:avLst/>
                    </a:prstGeom>
                  </pic:spPr>
                </pic:pic>
              </a:graphicData>
            </a:graphic>
            <wp14:sizeRelH relativeFrom="margin">
              <wp14:pctWidth>0</wp14:pctWidth>
            </wp14:sizeRelH>
            <wp14:sizeRelV relativeFrom="margin">
              <wp14:pctHeight>0</wp14:pctHeight>
            </wp14:sizeRelV>
          </wp:anchor>
        </w:drawing>
      </w:r>
      <w:r w:rsidRPr="000B1099">
        <w:rPr>
          <w:rFonts w:ascii="Arial" w:eastAsia="Times New Roman" w:hAnsi="Arial" w:cs="Arial"/>
          <w:b/>
          <w:sz w:val="24"/>
          <w:szCs w:val="24"/>
          <w:lang w:eastAsia="es-ES_tradnl"/>
        </w:rPr>
        <w:t>La flor.</w:t>
      </w:r>
    </w:p>
    <w:p w:rsidR="000B1099" w:rsidRPr="000B1099" w:rsidRDefault="000B1099" w:rsidP="000B1099">
      <w:pPr>
        <w:spacing w:after="0" w:line="360" w:lineRule="auto"/>
        <w:contextualSpacing/>
        <w:jc w:val="both"/>
        <w:rPr>
          <w:rFonts w:ascii="Arial" w:eastAsia="Times New Roman" w:hAnsi="Arial" w:cs="Arial"/>
          <w:sz w:val="24"/>
          <w:szCs w:val="24"/>
          <w:lang w:eastAsia="es-ES_tradnl"/>
        </w:rPr>
      </w:pPr>
      <w:r>
        <w:rPr>
          <w:noProof/>
          <w:lang w:eastAsia="es-MX"/>
        </w:rPr>
        <w:drawing>
          <wp:anchor distT="0" distB="0" distL="114300" distR="114300" simplePos="0" relativeHeight="251660288" behindDoc="0" locked="0" layoutInCell="1" allowOverlap="1" wp14:anchorId="77C4415D" wp14:editId="3F0C92E8">
            <wp:simplePos x="0" y="0"/>
            <wp:positionH relativeFrom="margin">
              <wp:posOffset>-921385</wp:posOffset>
            </wp:positionH>
            <wp:positionV relativeFrom="margin">
              <wp:posOffset>1056005</wp:posOffset>
            </wp:positionV>
            <wp:extent cx="3075305" cy="1524000"/>
            <wp:effectExtent l="0" t="5397" r="5397" b="5398"/>
            <wp:wrapSquare wrapText="bothSides"/>
            <wp:docPr id="3" name="Imagen 3" descr="Vector watercolor abstract hand painted background. | Fondos acuarela,  Texturas acuarela, Salpicadura de acuar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watercolor abstract hand painted background. | Fondos acuarela,  Texturas acuarela, Salpicadura de acuarela"/>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10000" b="90000" l="601" r="100000"/>
                              </a14:imgEffect>
                            </a14:imgLayer>
                          </a14:imgProps>
                        </a:ext>
                        <a:ext uri="{28A0092B-C50C-407E-A947-70E740481C1C}">
                          <a14:useLocalDpi xmlns:a14="http://schemas.microsoft.com/office/drawing/2010/main" val="0"/>
                        </a:ext>
                      </a:extLst>
                    </a:blip>
                    <a:srcRect l="1501" t="13751" r="3904" b="19583"/>
                    <a:stretch/>
                  </pic:blipFill>
                  <pic:spPr bwMode="auto">
                    <a:xfrm rot="5400000">
                      <a:off x="0" y="0"/>
                      <a:ext cx="307530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B1099">
        <w:rPr>
          <w:rFonts w:ascii="Arial" w:eastAsia="Times New Roman" w:hAnsi="Arial" w:cs="Arial"/>
          <w:sz w:val="24"/>
          <w:szCs w:val="24"/>
          <w:lang w:eastAsia="es-ES_tradnl"/>
        </w:rPr>
        <w:t xml:space="preserve">Flor de piña es el baile representativo de San Juan Bautista Tuxtepec, se ha convertido en uno de los principales atractivos de la </w:t>
      </w:r>
      <w:proofErr w:type="spellStart"/>
      <w:r w:rsidRPr="000B1099">
        <w:rPr>
          <w:rFonts w:ascii="Arial" w:eastAsia="Times New Roman" w:hAnsi="Arial" w:cs="Arial"/>
          <w:sz w:val="24"/>
          <w:szCs w:val="24"/>
          <w:lang w:eastAsia="es-ES_tradnl"/>
        </w:rPr>
        <w:t>Guelaguetza</w:t>
      </w:r>
      <w:proofErr w:type="spellEnd"/>
      <w:r w:rsidRPr="000B1099">
        <w:rPr>
          <w:rFonts w:ascii="Arial" w:eastAsia="Times New Roman" w:hAnsi="Arial" w:cs="Arial"/>
          <w:sz w:val="24"/>
          <w:szCs w:val="24"/>
          <w:lang w:eastAsia="es-ES_tradnl"/>
        </w:rPr>
        <w:t xml:space="preserve"> y se ha conocido mundialmente como el símbolo de Tuxtepec.</w:t>
      </w:r>
    </w:p>
    <w:p w:rsidR="000B1099" w:rsidRPr="000B1099" w:rsidRDefault="000B1099" w:rsidP="000B1099">
      <w:pPr>
        <w:spacing w:after="0" w:line="360" w:lineRule="auto"/>
        <w:contextualSpacing/>
        <w:jc w:val="both"/>
        <w:rPr>
          <w:rFonts w:ascii="Arial" w:eastAsia="Times New Roman" w:hAnsi="Arial" w:cs="Arial"/>
          <w:sz w:val="24"/>
          <w:szCs w:val="24"/>
          <w:lang w:eastAsia="es-ES_tradnl"/>
        </w:rPr>
      </w:pPr>
      <w:r w:rsidRPr="000B1099">
        <w:rPr>
          <w:rFonts w:ascii="Arial" w:eastAsia="Times New Roman" w:hAnsi="Arial" w:cs="Arial"/>
          <w:b/>
          <w:bCs/>
          <w:sz w:val="24"/>
          <w:szCs w:val="24"/>
          <w:lang w:eastAsia="es-ES_tradnl"/>
        </w:rPr>
        <w:t>SUS ORIGENES</w:t>
      </w:r>
    </w:p>
    <w:p w:rsidR="000B1099" w:rsidRPr="000B1099" w:rsidRDefault="000B1099" w:rsidP="000B1099">
      <w:pPr>
        <w:spacing w:after="0" w:line="360" w:lineRule="auto"/>
        <w:contextualSpacing/>
        <w:jc w:val="both"/>
        <w:rPr>
          <w:rFonts w:ascii="Arial" w:eastAsia="Times New Roman" w:hAnsi="Arial" w:cs="Arial"/>
          <w:sz w:val="24"/>
          <w:szCs w:val="24"/>
          <w:lang w:eastAsia="es-ES_tradnl"/>
        </w:rPr>
      </w:pPr>
      <w:r w:rsidRPr="000B1099">
        <w:rPr>
          <w:rFonts w:ascii="Arial" w:eastAsia="Times New Roman" w:hAnsi="Arial" w:cs="Arial"/>
          <w:sz w:val="24"/>
          <w:szCs w:val="24"/>
          <w:lang w:eastAsia="es-ES_tradnl"/>
        </w:rPr>
        <w:t xml:space="preserve">Flor de piña nació en 1958 cuando el gobernador de Oaxaca, Alfonso Pérez </w:t>
      </w:r>
      <w:proofErr w:type="spellStart"/>
      <w:r w:rsidRPr="000B1099">
        <w:rPr>
          <w:rFonts w:ascii="Arial" w:eastAsia="Times New Roman" w:hAnsi="Arial" w:cs="Arial"/>
          <w:sz w:val="24"/>
          <w:szCs w:val="24"/>
          <w:lang w:eastAsia="es-ES_tradnl"/>
        </w:rPr>
        <w:t>Gasga</w:t>
      </w:r>
      <w:proofErr w:type="spellEnd"/>
      <w:r w:rsidRPr="000B1099">
        <w:rPr>
          <w:rFonts w:ascii="Arial" w:eastAsia="Times New Roman" w:hAnsi="Arial" w:cs="Arial"/>
          <w:sz w:val="24"/>
          <w:szCs w:val="24"/>
          <w:lang w:eastAsia="es-ES_tradnl"/>
        </w:rPr>
        <w:t>, le dio el encargo a la maestra Paulina Solís Ocampo, oriunda de Tuxtepec, de que creara una danza que enalteciera las raíces indígenas de la Cuenca del Papaloapan, cuya creación no fuera basada en la tradición jarocha, pues por su ubicación geográfica se cree que la cultura del municipio era de Veracruz y no de Oaxaca.</w:t>
      </w:r>
    </w:p>
    <w:p w:rsidR="000B1099" w:rsidRDefault="000B1099" w:rsidP="000B1099">
      <w:pPr>
        <w:spacing w:after="0" w:line="360" w:lineRule="auto"/>
        <w:contextualSpacing/>
        <w:jc w:val="both"/>
        <w:rPr>
          <w:rFonts w:ascii="Arial" w:eastAsia="Times New Roman" w:hAnsi="Arial" w:cs="Arial"/>
          <w:sz w:val="24"/>
          <w:szCs w:val="24"/>
          <w:lang w:eastAsia="es-ES_tradnl"/>
        </w:rPr>
      </w:pPr>
      <w:r w:rsidRPr="000B1099">
        <w:rPr>
          <w:rFonts w:ascii="Arial" w:eastAsia="Times New Roman" w:hAnsi="Arial" w:cs="Arial"/>
          <w:sz w:val="24"/>
          <w:szCs w:val="24"/>
          <w:lang w:eastAsia="es-ES_tradnl"/>
        </w:rPr>
        <w:t xml:space="preserve">Se tomó la música “flor de piña”, autoría de Samuel Mondragón y se le compusieron pasos que se sustentaban en el conocimiento de las danzas mexicanas y la investigación de la región. La primera representación de flor de piña fue el 21 de julio de 1958 en la </w:t>
      </w:r>
      <w:proofErr w:type="spellStart"/>
      <w:r w:rsidRPr="000B1099">
        <w:rPr>
          <w:rFonts w:ascii="Arial" w:eastAsia="Times New Roman" w:hAnsi="Arial" w:cs="Arial"/>
          <w:sz w:val="24"/>
          <w:szCs w:val="24"/>
          <w:lang w:eastAsia="es-ES_tradnl"/>
        </w:rPr>
        <w:t>Guelaguetza</w:t>
      </w:r>
      <w:proofErr w:type="spellEnd"/>
      <w:r w:rsidRPr="000B1099">
        <w:rPr>
          <w:rFonts w:ascii="Arial" w:eastAsia="Times New Roman" w:hAnsi="Arial" w:cs="Arial"/>
          <w:sz w:val="24"/>
          <w:szCs w:val="24"/>
          <w:lang w:eastAsia="es-ES_tradnl"/>
        </w:rPr>
        <w:t xml:space="preserve"> del Lunes del Cerro de ese año.</w:t>
      </w: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Default="009611B4" w:rsidP="000B1099">
      <w:pPr>
        <w:spacing w:after="0" w:line="360" w:lineRule="auto"/>
        <w:contextualSpacing/>
        <w:jc w:val="center"/>
        <w:rPr>
          <w:rFonts w:ascii="Arial" w:eastAsia="Times New Roman" w:hAnsi="Arial" w:cs="Arial"/>
          <w:b/>
          <w:sz w:val="24"/>
          <w:szCs w:val="24"/>
          <w:lang w:eastAsia="es-ES_tradnl"/>
        </w:rPr>
      </w:pPr>
      <w:r>
        <w:rPr>
          <w:rFonts w:ascii="Arial" w:eastAsia="Times New Roman" w:hAnsi="Arial" w:cs="Arial"/>
          <w:b/>
          <w:sz w:val="24"/>
          <w:szCs w:val="24"/>
          <w:lang w:eastAsia="es-ES_tradnl"/>
        </w:rPr>
        <w:lastRenderedPageBreak/>
        <w:t>Las Jaranas</w:t>
      </w:r>
    </w:p>
    <w:p w:rsidR="000B1099" w:rsidRPr="000B1099" w:rsidRDefault="000B1099" w:rsidP="000B1099">
      <w:pPr>
        <w:spacing w:after="0" w:line="360" w:lineRule="auto"/>
        <w:contextualSpacing/>
        <w:jc w:val="both"/>
        <w:rPr>
          <w:rFonts w:ascii="Arial" w:eastAsia="Times New Roman" w:hAnsi="Arial" w:cs="Arial"/>
          <w:sz w:val="24"/>
          <w:szCs w:val="24"/>
          <w:lang w:eastAsia="es-ES_tradnl"/>
        </w:rPr>
      </w:pPr>
      <w:r w:rsidRPr="000B1099">
        <w:rPr>
          <w:rFonts w:ascii="Arial" w:eastAsia="Times New Roman" w:hAnsi="Arial" w:cs="Arial"/>
          <w:sz w:val="24"/>
          <w:szCs w:val="24"/>
          <w:lang w:eastAsia="es-ES_tradnl"/>
        </w:rPr>
        <w:t>La jarana yucateca, también conocida como jarana mestiza, es la danza típica de Yucatán. Se originó alrededor de los siglos XVII y XVIII y se presentan dos variedades.</w:t>
      </w:r>
    </w:p>
    <w:p w:rsidR="000B1099" w:rsidRPr="000B1099" w:rsidRDefault="009611B4" w:rsidP="000B1099">
      <w:pPr>
        <w:spacing w:after="0" w:line="360" w:lineRule="auto"/>
        <w:contextualSpacing/>
        <w:jc w:val="both"/>
        <w:rPr>
          <w:rFonts w:ascii="Arial" w:eastAsia="Times New Roman" w:hAnsi="Arial" w:cs="Arial"/>
          <w:sz w:val="24"/>
          <w:szCs w:val="24"/>
          <w:lang w:eastAsia="es-ES_tradnl"/>
        </w:rPr>
      </w:pPr>
      <w:r>
        <w:rPr>
          <w:noProof/>
          <w:lang w:eastAsia="es-MX"/>
        </w:rPr>
        <w:drawing>
          <wp:anchor distT="0" distB="0" distL="114300" distR="114300" simplePos="0" relativeHeight="251663360" behindDoc="0" locked="0" layoutInCell="1" allowOverlap="1" wp14:anchorId="1CC023D2" wp14:editId="122AED7C">
            <wp:simplePos x="0" y="0"/>
            <wp:positionH relativeFrom="margin">
              <wp:posOffset>146859</wp:posOffset>
            </wp:positionH>
            <wp:positionV relativeFrom="margin">
              <wp:posOffset>1080572</wp:posOffset>
            </wp:positionV>
            <wp:extent cx="1435100" cy="3187700"/>
            <wp:effectExtent l="0" t="0" r="0" b="0"/>
            <wp:wrapSquare wrapText="bothSides"/>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7" cstate="print">
                      <a:extLst>
                        <a:ext uri="{BEBA8EAE-BF5A-486C-A8C5-ECC9F3942E4B}">
                          <a14:imgProps xmlns:a14="http://schemas.microsoft.com/office/drawing/2010/main">
                            <a14:imgLayer r:embed="rId18">
                              <a14:imgEffect>
                                <a14:backgroundRemoval t="10000" b="98516" l="10000" r="90000">
                                  <a14:foregroundMark x1="48958" y1="56250" x2="53229" y2="94453"/>
                                </a14:backgroundRemoval>
                              </a14:imgEffect>
                            </a14:imgLayer>
                          </a14:imgProps>
                        </a:ext>
                        <a:ext uri="{28A0092B-C50C-407E-A947-70E740481C1C}">
                          <a14:useLocalDpi xmlns:a14="http://schemas.microsoft.com/office/drawing/2010/main" val="0"/>
                        </a:ext>
                      </a:extLst>
                    </a:blip>
                    <a:srcRect l="21576" t="20848" r="32021" b="1864"/>
                    <a:stretch/>
                  </pic:blipFill>
                  <pic:spPr>
                    <a:xfrm>
                      <a:off x="0" y="0"/>
                      <a:ext cx="1435100" cy="318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2336" behindDoc="0" locked="0" layoutInCell="1" allowOverlap="1" wp14:anchorId="0371D315" wp14:editId="40BB71DE">
            <wp:simplePos x="0" y="0"/>
            <wp:positionH relativeFrom="margin">
              <wp:posOffset>-886460</wp:posOffset>
            </wp:positionH>
            <wp:positionV relativeFrom="margin">
              <wp:posOffset>1483360</wp:posOffset>
            </wp:positionV>
            <wp:extent cx="3498215" cy="2788285"/>
            <wp:effectExtent l="0" t="6985" r="0" b="0"/>
            <wp:wrapSquare wrapText="bothSides"/>
            <wp:docPr id="4" name="Imagen 4" descr="Vectores gratuitos de Acuarela, +182.000 Imágenes en formato AI,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es gratuitos de Acuarela, +182.000 Imágenes en formato AI, EPS"/>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ackgroundRemoval t="3597" b="100000" l="4633" r="97125"/>
                              </a14:imgEffect>
                            </a14:imgLayer>
                          </a14:imgProps>
                        </a:ext>
                        <a:ext uri="{28A0092B-C50C-407E-A947-70E740481C1C}">
                          <a14:useLocalDpi xmlns:a14="http://schemas.microsoft.com/office/drawing/2010/main" val="0"/>
                        </a:ext>
                      </a:extLst>
                    </a:blip>
                    <a:srcRect l="4357" t="24440" r="2972" b="18433"/>
                    <a:stretch/>
                  </pic:blipFill>
                  <pic:spPr bwMode="auto">
                    <a:xfrm rot="5400000">
                      <a:off x="0" y="0"/>
                      <a:ext cx="3498215" cy="2788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099" w:rsidRPr="000B1099">
        <w:rPr>
          <w:rFonts w:ascii="Arial" w:eastAsia="Times New Roman" w:hAnsi="Arial" w:cs="Arial"/>
          <w:sz w:val="24"/>
          <w:szCs w:val="24"/>
          <w:lang w:eastAsia="es-ES_tradnl"/>
        </w:rPr>
        <w:t>Una de estas es la jarana 6×8, que muestra un baile con zapateo que recuerda al flamenco andaluz. Se baila al ritmo de una música que es una mezcla maya y española.</w:t>
      </w:r>
    </w:p>
    <w:p w:rsidR="000B1099" w:rsidRPr="000B1099" w:rsidRDefault="000B1099" w:rsidP="000B1099">
      <w:pPr>
        <w:spacing w:after="0" w:line="360" w:lineRule="auto"/>
        <w:contextualSpacing/>
        <w:jc w:val="both"/>
        <w:rPr>
          <w:rFonts w:ascii="Arial" w:eastAsia="Times New Roman" w:hAnsi="Arial" w:cs="Arial"/>
          <w:sz w:val="24"/>
          <w:szCs w:val="24"/>
          <w:lang w:eastAsia="es-ES_tradnl"/>
        </w:rPr>
      </w:pPr>
      <w:r w:rsidRPr="000B1099">
        <w:rPr>
          <w:rFonts w:ascii="Arial" w:eastAsia="Times New Roman" w:hAnsi="Arial" w:cs="Arial"/>
          <w:sz w:val="24"/>
          <w:szCs w:val="24"/>
          <w:lang w:eastAsia="es-ES_tradnl"/>
        </w:rPr>
        <w:t>Por otra parte, la jarana 3×4 es posterior y es más parecida a un vals con un aire de jota aragonesa.</w:t>
      </w:r>
    </w:p>
    <w:p w:rsidR="000B1099" w:rsidRPr="000B1099" w:rsidRDefault="000B1099" w:rsidP="000B1099">
      <w:pPr>
        <w:spacing w:after="0" w:line="360" w:lineRule="auto"/>
        <w:contextualSpacing/>
        <w:jc w:val="both"/>
        <w:rPr>
          <w:rFonts w:ascii="Arial" w:eastAsia="Times New Roman" w:hAnsi="Arial" w:cs="Arial"/>
          <w:sz w:val="24"/>
          <w:szCs w:val="24"/>
          <w:lang w:eastAsia="es-ES_tradnl"/>
        </w:rPr>
      </w:pPr>
      <w:r w:rsidRPr="000B1099">
        <w:rPr>
          <w:rFonts w:ascii="Arial" w:eastAsia="Times New Roman" w:hAnsi="Arial" w:cs="Arial"/>
          <w:sz w:val="24"/>
          <w:szCs w:val="24"/>
          <w:lang w:eastAsia="es-ES_tradnl"/>
        </w:rPr>
        <w:t>En principio se trataba solamente del baile, pero con el tiempo fue incorporando la recitación de rimas.</w:t>
      </w:r>
    </w:p>
    <w:p w:rsidR="000B1099" w:rsidRPr="000B1099" w:rsidRDefault="000B1099" w:rsidP="000B1099">
      <w:pPr>
        <w:spacing w:after="0" w:line="360" w:lineRule="auto"/>
        <w:contextualSpacing/>
        <w:jc w:val="both"/>
        <w:rPr>
          <w:rFonts w:ascii="Arial" w:eastAsia="Times New Roman" w:hAnsi="Arial" w:cs="Arial"/>
          <w:sz w:val="24"/>
          <w:szCs w:val="24"/>
          <w:lang w:eastAsia="es-ES_tradnl"/>
        </w:rPr>
      </w:pPr>
      <w:r w:rsidRPr="000B1099">
        <w:rPr>
          <w:rFonts w:ascii="Arial" w:eastAsia="Times New Roman" w:hAnsi="Arial" w:cs="Arial"/>
          <w:sz w:val="24"/>
          <w:szCs w:val="24"/>
          <w:lang w:eastAsia="es-ES_tradnl"/>
        </w:rPr>
        <w:t>El bailarín mantiene la postura erguida, rememorando la solemnidad indígena, mientras zapatea con los pies en todas direcciones.</w:t>
      </w:r>
    </w:p>
    <w:p w:rsidR="000B1099" w:rsidRPr="000B1099" w:rsidRDefault="000B1099" w:rsidP="000B1099">
      <w:pPr>
        <w:spacing w:after="0" w:line="360" w:lineRule="auto"/>
        <w:contextualSpacing/>
        <w:jc w:val="both"/>
        <w:rPr>
          <w:rFonts w:ascii="Arial" w:eastAsia="Times New Roman" w:hAnsi="Arial" w:cs="Arial"/>
          <w:sz w:val="24"/>
          <w:szCs w:val="24"/>
          <w:lang w:eastAsia="es-ES_tradnl"/>
        </w:rPr>
      </w:pPr>
      <w:r w:rsidRPr="000B1099">
        <w:rPr>
          <w:rFonts w:ascii="Arial" w:eastAsia="Times New Roman" w:hAnsi="Arial" w:cs="Arial"/>
          <w:sz w:val="24"/>
          <w:szCs w:val="24"/>
          <w:lang w:eastAsia="es-ES_tradnl"/>
        </w:rPr>
        <w:t>En la modalidad balseada también se le agrega el chasquido de dedos imitando las castañuelas españolas.</w:t>
      </w:r>
    </w:p>
    <w:p w:rsidR="000B1099" w:rsidRDefault="000B1099" w:rsidP="000B1099">
      <w:pPr>
        <w:spacing w:after="0" w:line="360" w:lineRule="auto"/>
        <w:contextualSpacing/>
        <w:jc w:val="both"/>
        <w:rPr>
          <w:rFonts w:ascii="Arial" w:eastAsia="Times New Roman" w:hAnsi="Arial" w:cs="Arial"/>
          <w:sz w:val="24"/>
          <w:szCs w:val="24"/>
          <w:lang w:eastAsia="es-ES_tradnl"/>
        </w:rPr>
      </w:pPr>
      <w:r w:rsidRPr="000B1099">
        <w:rPr>
          <w:rFonts w:ascii="Arial" w:eastAsia="Times New Roman" w:hAnsi="Arial" w:cs="Arial"/>
          <w:sz w:val="24"/>
          <w:szCs w:val="24"/>
          <w:lang w:eastAsia="es-ES_tradnl"/>
        </w:rPr>
        <w:t>El traje que utilizan las mujeres es un vestido de tres piezas que se llama terno, formado por una falda, una túnica cuadrada y un huipil (blusa nativa mexicana). Toda la vestimenta tiene motivos florales coloridos y bordados.</w:t>
      </w:r>
    </w:p>
    <w:p w:rsidR="009611B4" w:rsidRPr="009611B4" w:rsidRDefault="009611B4" w:rsidP="009611B4">
      <w:pPr>
        <w:spacing w:after="0" w:line="360" w:lineRule="auto"/>
        <w:contextualSpacing/>
        <w:jc w:val="both"/>
        <w:rPr>
          <w:rFonts w:ascii="Arial" w:eastAsia="Times New Roman" w:hAnsi="Arial" w:cs="Arial"/>
          <w:sz w:val="24"/>
          <w:szCs w:val="24"/>
          <w:lang w:eastAsia="es-ES_tradnl"/>
        </w:rPr>
      </w:pPr>
      <w:r w:rsidRPr="009611B4">
        <w:rPr>
          <w:rFonts w:ascii="Arial" w:eastAsia="Times New Roman" w:hAnsi="Arial" w:cs="Arial"/>
          <w:sz w:val="24"/>
          <w:szCs w:val="24"/>
          <w:lang w:eastAsia="es-ES_tradnl"/>
        </w:rPr>
        <w:t xml:space="preserve">"Las Mujeres que se pintan" Es una Jarana-Rumba con influencia </w:t>
      </w:r>
      <w:proofErr w:type="gramStart"/>
      <w:r w:rsidRPr="009611B4">
        <w:rPr>
          <w:rFonts w:ascii="Arial" w:eastAsia="Times New Roman" w:hAnsi="Arial" w:cs="Arial"/>
          <w:sz w:val="24"/>
          <w:szCs w:val="24"/>
          <w:lang w:eastAsia="es-ES_tradnl"/>
        </w:rPr>
        <w:t>Cubana</w:t>
      </w:r>
      <w:proofErr w:type="gramEnd"/>
      <w:r w:rsidRPr="009611B4">
        <w:rPr>
          <w:rFonts w:ascii="Arial" w:eastAsia="Times New Roman" w:hAnsi="Arial" w:cs="Arial"/>
          <w:sz w:val="24"/>
          <w:szCs w:val="24"/>
          <w:lang w:eastAsia="es-ES_tradnl"/>
        </w:rPr>
        <w:t xml:space="preserve"> y se dice que fue tomada </w:t>
      </w:r>
      <w:proofErr w:type="spellStart"/>
      <w:r w:rsidRPr="009611B4">
        <w:rPr>
          <w:rFonts w:ascii="Arial" w:eastAsia="Times New Roman" w:hAnsi="Arial" w:cs="Arial"/>
          <w:sz w:val="24"/>
          <w:szCs w:val="24"/>
          <w:lang w:eastAsia="es-ES_tradnl"/>
        </w:rPr>
        <w:t>basicamente</w:t>
      </w:r>
      <w:proofErr w:type="spellEnd"/>
      <w:r w:rsidRPr="009611B4">
        <w:rPr>
          <w:rFonts w:ascii="Arial" w:eastAsia="Times New Roman" w:hAnsi="Arial" w:cs="Arial"/>
          <w:sz w:val="24"/>
          <w:szCs w:val="24"/>
          <w:lang w:eastAsia="es-ES_tradnl"/>
        </w:rPr>
        <w:t xml:space="preserve"> del folklore del estado de Campeche.</w:t>
      </w:r>
    </w:p>
    <w:p w:rsidR="009611B4" w:rsidRPr="000B1099" w:rsidRDefault="009611B4" w:rsidP="000B1099">
      <w:pPr>
        <w:spacing w:after="0" w:line="360" w:lineRule="auto"/>
        <w:contextualSpacing/>
        <w:jc w:val="both"/>
        <w:rPr>
          <w:rFonts w:ascii="Arial" w:eastAsia="Times New Roman" w:hAnsi="Arial" w:cs="Arial"/>
          <w:sz w:val="24"/>
          <w:szCs w:val="24"/>
          <w:lang w:eastAsia="es-ES_tradnl"/>
        </w:rPr>
      </w:pPr>
    </w:p>
    <w:p w:rsidR="000B1099" w:rsidRP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Pr="000B1099" w:rsidRDefault="000B1099" w:rsidP="000B1099">
      <w:pPr>
        <w:spacing w:after="0" w:line="360" w:lineRule="auto"/>
        <w:contextualSpacing/>
        <w:jc w:val="both"/>
        <w:rPr>
          <w:rFonts w:ascii="Arial" w:eastAsia="Times New Roman" w:hAnsi="Arial" w:cs="Arial"/>
          <w:sz w:val="24"/>
          <w:szCs w:val="24"/>
          <w:lang w:eastAsia="es-ES_tradnl"/>
        </w:rPr>
      </w:pPr>
    </w:p>
    <w:p w:rsidR="000B1099" w:rsidRPr="000B1099" w:rsidRDefault="000B1099" w:rsidP="000B1099">
      <w:pPr>
        <w:spacing w:after="0" w:line="360" w:lineRule="auto"/>
        <w:contextualSpacing/>
        <w:jc w:val="center"/>
        <w:rPr>
          <w:rFonts w:ascii="Arial" w:eastAsia="Times New Roman" w:hAnsi="Arial" w:cs="Arial"/>
          <w:b/>
          <w:sz w:val="24"/>
          <w:szCs w:val="24"/>
          <w:lang w:eastAsia="es-ES_tradnl"/>
        </w:rPr>
      </w:pPr>
    </w:p>
    <w:p w:rsidR="00C37764" w:rsidRDefault="00C37764" w:rsidP="00C37764">
      <w:pPr>
        <w:spacing w:after="0" w:line="360" w:lineRule="auto"/>
        <w:contextualSpacing/>
        <w:rPr>
          <w:rFonts w:ascii="Arial" w:eastAsia="Times New Roman" w:hAnsi="Arial" w:cs="Arial"/>
          <w:sz w:val="24"/>
          <w:szCs w:val="24"/>
          <w:lang w:val="es-US" w:eastAsia="es-ES_tradnl"/>
        </w:rPr>
      </w:pPr>
    </w:p>
    <w:p w:rsidR="00C37764" w:rsidRDefault="00C37764" w:rsidP="00C37764">
      <w:pPr>
        <w:spacing w:after="0" w:line="360" w:lineRule="auto"/>
        <w:ind w:left="397"/>
        <w:contextualSpacing/>
        <w:rPr>
          <w:rFonts w:ascii="Arial" w:eastAsia="Times New Roman" w:hAnsi="Arial" w:cs="Arial"/>
          <w:sz w:val="24"/>
          <w:szCs w:val="24"/>
          <w:lang w:val="es-US" w:eastAsia="es-ES_tradnl"/>
        </w:rPr>
      </w:pPr>
    </w:p>
    <w:p w:rsidR="009611B4" w:rsidRDefault="009611B4"/>
    <w:sectPr w:rsidR="009611B4" w:rsidSect="00C37764">
      <w:pgSz w:w="12240" w:h="15840"/>
      <w:pgMar w:top="1417" w:right="1701" w:bottom="1417" w:left="1701"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olland">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B2F01"/>
    <w:multiLevelType w:val="hybridMultilevel"/>
    <w:tmpl w:val="DD5227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764"/>
    <w:rsid w:val="000B1099"/>
    <w:rsid w:val="00785C63"/>
    <w:rsid w:val="009611B4"/>
    <w:rsid w:val="00C37764"/>
    <w:rsid w:val="00EF4C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28655"/>
  <w15:chartTrackingRefBased/>
  <w15:docId w15:val="{394E33C3-95F2-4BC7-85E2-BAD7AB2B6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07254">
      <w:bodyDiv w:val="1"/>
      <w:marLeft w:val="0"/>
      <w:marRight w:val="0"/>
      <w:marTop w:val="0"/>
      <w:marBottom w:val="0"/>
      <w:divBdr>
        <w:top w:val="none" w:sz="0" w:space="0" w:color="auto"/>
        <w:left w:val="none" w:sz="0" w:space="0" w:color="auto"/>
        <w:bottom w:val="none" w:sz="0" w:space="0" w:color="auto"/>
        <w:right w:val="none" w:sz="0" w:space="0" w:color="auto"/>
      </w:divBdr>
    </w:div>
    <w:div w:id="227687579">
      <w:bodyDiv w:val="1"/>
      <w:marLeft w:val="0"/>
      <w:marRight w:val="0"/>
      <w:marTop w:val="0"/>
      <w:marBottom w:val="0"/>
      <w:divBdr>
        <w:top w:val="none" w:sz="0" w:space="0" w:color="auto"/>
        <w:left w:val="none" w:sz="0" w:space="0" w:color="auto"/>
        <w:bottom w:val="none" w:sz="0" w:space="0" w:color="auto"/>
        <w:right w:val="none" w:sz="0" w:space="0" w:color="auto"/>
      </w:divBdr>
    </w:div>
    <w:div w:id="255792239">
      <w:bodyDiv w:val="1"/>
      <w:marLeft w:val="0"/>
      <w:marRight w:val="0"/>
      <w:marTop w:val="0"/>
      <w:marBottom w:val="0"/>
      <w:divBdr>
        <w:top w:val="none" w:sz="0" w:space="0" w:color="auto"/>
        <w:left w:val="none" w:sz="0" w:space="0" w:color="auto"/>
        <w:bottom w:val="none" w:sz="0" w:space="0" w:color="auto"/>
        <w:right w:val="none" w:sz="0" w:space="0" w:color="auto"/>
      </w:divBdr>
    </w:div>
    <w:div w:id="80524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fontTable" Target="fontTable.xml"/><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10" Type="http://schemas.microsoft.com/office/2007/relationships/hdphoto" Target="media/hdphoto2.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609</Words>
  <Characters>3354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jaqueline morales</dc:creator>
  <cp:keywords/>
  <dc:description/>
  <cp:lastModifiedBy>jaqueline morales</cp:lastModifiedBy>
  <cp:revision>1</cp:revision>
  <dcterms:created xsi:type="dcterms:W3CDTF">2021-07-01T01:41:00Z</dcterms:created>
  <dcterms:modified xsi:type="dcterms:W3CDTF">2021-07-01T02:23:00Z</dcterms:modified>
</cp:coreProperties>
</file>