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CA" w:rsidRPr="00E97BFA" w:rsidRDefault="003173CA" w:rsidP="003173CA">
      <w:pPr>
        <w:jc w:val="center"/>
        <w:rPr>
          <w:rFonts w:ascii="Times New Roman" w:hAnsi="Times New Roman" w:cs="Times New Roman"/>
          <w:b/>
          <w:sz w:val="36"/>
          <w:szCs w:val="32"/>
        </w:rPr>
      </w:pPr>
      <w:r w:rsidRPr="00E97BFA">
        <w:rPr>
          <w:rFonts w:ascii="Times New Roman" w:hAnsi="Times New Roman" w:cs="Times New Roman"/>
          <w:b/>
          <w:sz w:val="36"/>
          <w:szCs w:val="32"/>
        </w:rPr>
        <w:t>Escuela Normal de Educación Preescolar.</w:t>
      </w:r>
    </w:p>
    <w:p w:rsidR="003173CA" w:rsidRPr="007E606F" w:rsidRDefault="00E97BFA" w:rsidP="003173CA">
      <w:pPr>
        <w:rPr>
          <w:rFonts w:ascii="Times New Roman" w:hAnsi="Times New Roman" w:cs="Times New Roman"/>
          <w:sz w:val="24"/>
          <w:szCs w:val="24"/>
        </w:rPr>
      </w:pPr>
      <w:r w:rsidRPr="009744AF">
        <w:rPr>
          <w:rFonts w:ascii="Times New Roman" w:hAnsi="Times New Roman" w:cs="Times New Roman"/>
          <w:noProof/>
          <w:sz w:val="32"/>
          <w:szCs w:val="32"/>
          <w:lang w:eastAsia="es-MX"/>
        </w:rPr>
        <w:drawing>
          <wp:anchor distT="0" distB="0" distL="114300" distR="114300" simplePos="0" relativeHeight="251659264" behindDoc="0" locked="0" layoutInCell="1" allowOverlap="1" wp14:anchorId="2B140B12" wp14:editId="3AF97FD7">
            <wp:simplePos x="0" y="0"/>
            <wp:positionH relativeFrom="margin">
              <wp:posOffset>2063115</wp:posOffset>
            </wp:positionH>
            <wp:positionV relativeFrom="paragraph">
              <wp:posOffset>13970</wp:posOffset>
            </wp:positionV>
            <wp:extent cx="1495425" cy="130434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l="2" r="-9091"/>
                    <a:stretch>
                      <a:fillRect/>
                    </a:stretch>
                  </pic:blipFill>
                  <pic:spPr bwMode="auto">
                    <a:xfrm>
                      <a:off x="0" y="0"/>
                      <a:ext cx="1495425" cy="1304343"/>
                    </a:xfrm>
                    <a:prstGeom prst="rect">
                      <a:avLst/>
                    </a:prstGeom>
                    <a:noFill/>
                  </pic:spPr>
                </pic:pic>
              </a:graphicData>
            </a:graphic>
            <wp14:sizeRelH relativeFrom="margin">
              <wp14:pctWidth>0</wp14:pctWidth>
            </wp14:sizeRelH>
            <wp14:sizeRelV relativeFrom="margin">
              <wp14:pctHeight>0</wp14:pctHeight>
            </wp14:sizeRelV>
          </wp:anchor>
        </w:drawing>
      </w:r>
    </w:p>
    <w:p w:rsidR="003173CA" w:rsidRPr="007E606F" w:rsidRDefault="003173CA" w:rsidP="003173CA">
      <w:pPr>
        <w:rPr>
          <w:rFonts w:ascii="Times New Roman" w:hAnsi="Times New Roman" w:cs="Times New Roman"/>
          <w:sz w:val="24"/>
          <w:szCs w:val="24"/>
        </w:rPr>
      </w:pPr>
    </w:p>
    <w:p w:rsidR="003173CA" w:rsidRPr="007E606F" w:rsidRDefault="003173CA" w:rsidP="003173CA">
      <w:pPr>
        <w:rPr>
          <w:rFonts w:ascii="Times New Roman" w:hAnsi="Times New Roman" w:cs="Times New Roman"/>
          <w:sz w:val="24"/>
          <w:szCs w:val="24"/>
        </w:rPr>
      </w:pPr>
    </w:p>
    <w:p w:rsidR="003173CA" w:rsidRDefault="003173CA" w:rsidP="003173CA">
      <w:pPr>
        <w:rPr>
          <w:rFonts w:ascii="Times New Roman" w:hAnsi="Times New Roman" w:cs="Times New Roman"/>
          <w:sz w:val="24"/>
          <w:szCs w:val="24"/>
        </w:rPr>
      </w:pPr>
    </w:p>
    <w:p w:rsidR="003173CA" w:rsidRPr="007E606F" w:rsidRDefault="003173CA" w:rsidP="003173CA">
      <w:pPr>
        <w:rPr>
          <w:rFonts w:ascii="Times New Roman" w:hAnsi="Times New Roman" w:cs="Times New Roman"/>
          <w:sz w:val="24"/>
          <w:szCs w:val="24"/>
        </w:rPr>
      </w:pPr>
    </w:p>
    <w:p w:rsidR="003173CA" w:rsidRPr="00E97BFA" w:rsidRDefault="003173CA" w:rsidP="003173CA">
      <w:pPr>
        <w:jc w:val="center"/>
        <w:rPr>
          <w:rFonts w:ascii="Times New Roman" w:hAnsi="Times New Roman" w:cs="Times New Roman"/>
          <w:b/>
          <w:sz w:val="32"/>
          <w:szCs w:val="18"/>
        </w:rPr>
      </w:pPr>
      <w:r w:rsidRPr="00E97BFA">
        <w:rPr>
          <w:rFonts w:ascii="Times New Roman" w:hAnsi="Times New Roman" w:cs="Times New Roman"/>
          <w:b/>
          <w:sz w:val="32"/>
          <w:szCs w:val="18"/>
        </w:rPr>
        <w:t>CICLO ESCOLAR 2020-2021</w:t>
      </w:r>
    </w:p>
    <w:p w:rsidR="003173CA" w:rsidRPr="007E606F" w:rsidRDefault="003173CA" w:rsidP="003173CA">
      <w:pPr>
        <w:jc w:val="center"/>
        <w:rPr>
          <w:rFonts w:ascii="Times New Roman" w:hAnsi="Times New Roman" w:cs="Times New Roman"/>
          <w:b/>
          <w:sz w:val="2"/>
          <w:szCs w:val="2"/>
        </w:rPr>
      </w:pPr>
    </w:p>
    <w:p w:rsidR="003173CA" w:rsidRPr="00E97BFA" w:rsidRDefault="003173CA" w:rsidP="003173CA">
      <w:pPr>
        <w:jc w:val="center"/>
        <w:rPr>
          <w:rFonts w:ascii="Times New Roman" w:hAnsi="Times New Roman" w:cs="Times New Roman"/>
          <w:sz w:val="28"/>
          <w:szCs w:val="24"/>
        </w:rPr>
      </w:pPr>
      <w:r w:rsidRPr="00E97BFA">
        <w:rPr>
          <w:rFonts w:ascii="Times New Roman" w:hAnsi="Times New Roman" w:cs="Times New Roman"/>
          <w:sz w:val="28"/>
          <w:szCs w:val="24"/>
        </w:rPr>
        <w:t>Estrategias de expresión corporal y danza en preescolar.</w:t>
      </w:r>
    </w:p>
    <w:p w:rsidR="003173CA" w:rsidRPr="00E97BFA" w:rsidRDefault="003173CA" w:rsidP="00E97BFA">
      <w:pPr>
        <w:jc w:val="center"/>
        <w:rPr>
          <w:rFonts w:ascii="Times New Roman" w:hAnsi="Times New Roman" w:cs="Times New Roman"/>
          <w:sz w:val="28"/>
          <w:szCs w:val="24"/>
        </w:rPr>
      </w:pPr>
      <w:r w:rsidRPr="00E97BFA">
        <w:rPr>
          <w:rFonts w:ascii="Times New Roman" w:hAnsi="Times New Roman" w:cs="Times New Roman"/>
          <w:sz w:val="28"/>
          <w:szCs w:val="24"/>
        </w:rPr>
        <w:t>Manuel Federico Rodríguez Aguilar.</w:t>
      </w:r>
    </w:p>
    <w:p w:rsidR="003173CA" w:rsidRPr="00E97BFA" w:rsidRDefault="003173CA" w:rsidP="003173CA">
      <w:pPr>
        <w:jc w:val="center"/>
        <w:rPr>
          <w:rFonts w:ascii="Times New Roman" w:hAnsi="Times New Roman" w:cs="Times New Roman"/>
          <w:b/>
          <w:sz w:val="4"/>
          <w:szCs w:val="8"/>
        </w:rPr>
      </w:pPr>
    </w:p>
    <w:p w:rsidR="003173CA" w:rsidRPr="00E97BFA" w:rsidRDefault="003173CA" w:rsidP="00E97BFA">
      <w:pPr>
        <w:pStyle w:val="NormalWeb"/>
        <w:shd w:val="clear" w:color="auto" w:fill="FFFFFF"/>
        <w:spacing w:line="360" w:lineRule="auto"/>
        <w:jc w:val="center"/>
        <w:rPr>
          <w:b/>
          <w:sz w:val="32"/>
          <w:szCs w:val="36"/>
        </w:rPr>
      </w:pPr>
      <w:r w:rsidRPr="00E97BFA">
        <w:rPr>
          <w:b/>
          <w:sz w:val="32"/>
          <w:szCs w:val="36"/>
        </w:rPr>
        <w:t xml:space="preserve">EVIDENCIA </w:t>
      </w:r>
      <w:r w:rsidR="00E97BFA" w:rsidRPr="00E97BFA">
        <w:rPr>
          <w:b/>
          <w:sz w:val="32"/>
          <w:szCs w:val="36"/>
        </w:rPr>
        <w:t>INTEGRADORA.</w:t>
      </w:r>
    </w:p>
    <w:p w:rsidR="00E97BFA" w:rsidRPr="00E97BFA" w:rsidRDefault="00E97BFA" w:rsidP="00E97BFA">
      <w:pPr>
        <w:pStyle w:val="NormalWeb"/>
        <w:shd w:val="clear" w:color="auto" w:fill="FFFFFF"/>
        <w:jc w:val="center"/>
        <w:rPr>
          <w:sz w:val="28"/>
          <w:szCs w:val="36"/>
        </w:rPr>
      </w:pPr>
      <w:r w:rsidRPr="00E97BFA">
        <w:rPr>
          <w:sz w:val="28"/>
          <w:szCs w:val="36"/>
        </w:rPr>
        <w:t>Alondra Rodríguez Martínez #15</w:t>
      </w:r>
    </w:p>
    <w:p w:rsidR="00E97BFA" w:rsidRDefault="00E97BFA" w:rsidP="00E97BFA">
      <w:pPr>
        <w:pStyle w:val="NormalWeb"/>
        <w:shd w:val="clear" w:color="auto" w:fill="FFFFFF"/>
        <w:jc w:val="center"/>
        <w:rPr>
          <w:sz w:val="28"/>
          <w:szCs w:val="36"/>
        </w:rPr>
      </w:pPr>
      <w:r w:rsidRPr="00E97BFA">
        <w:rPr>
          <w:sz w:val="28"/>
          <w:szCs w:val="36"/>
        </w:rPr>
        <w:t>3º Grado Sección B</w:t>
      </w:r>
    </w:p>
    <w:p w:rsidR="00E97BFA" w:rsidRPr="00E97BFA" w:rsidRDefault="00E97BFA" w:rsidP="00E97BFA">
      <w:pPr>
        <w:pStyle w:val="NormalWeb"/>
        <w:shd w:val="clear" w:color="auto" w:fill="FFFFFF"/>
        <w:rPr>
          <w:b/>
          <w:sz w:val="28"/>
          <w:szCs w:val="36"/>
        </w:rPr>
      </w:pPr>
      <w:r w:rsidRPr="00E97BFA">
        <w:rPr>
          <w:b/>
          <w:sz w:val="28"/>
          <w:szCs w:val="36"/>
        </w:rPr>
        <w:t>COMPETENCIAS DEL CURSO:</w:t>
      </w:r>
    </w:p>
    <w:p w:rsidR="00E97BFA" w:rsidRPr="00E97BFA" w:rsidRDefault="00E97BFA" w:rsidP="00E97BFA">
      <w:pPr>
        <w:pStyle w:val="NormalWeb"/>
        <w:numPr>
          <w:ilvl w:val="0"/>
          <w:numId w:val="1"/>
        </w:numPr>
        <w:shd w:val="clear" w:color="auto" w:fill="FFFFFF"/>
        <w:rPr>
          <w:szCs w:val="36"/>
        </w:rPr>
      </w:pPr>
      <w:r w:rsidRPr="00E97BFA">
        <w:rPr>
          <w:szCs w:val="36"/>
        </w:rPr>
        <w:t xml:space="preserve">Aplica el plan y programas de estudio para alcanzar los propósitos educativos y contribuir al pleno desenvolvimiento de las capacidades de sus alumnos. </w:t>
      </w:r>
    </w:p>
    <w:p w:rsidR="00E97BFA" w:rsidRPr="00E97BFA" w:rsidRDefault="00E97BFA" w:rsidP="00E97BFA">
      <w:pPr>
        <w:pStyle w:val="NormalWeb"/>
        <w:numPr>
          <w:ilvl w:val="0"/>
          <w:numId w:val="1"/>
        </w:numPr>
        <w:shd w:val="clear" w:color="auto" w:fill="FFFFFF"/>
        <w:rPr>
          <w:szCs w:val="36"/>
        </w:rPr>
      </w:pPr>
      <w:r w:rsidRPr="00E97BFA">
        <w:rPr>
          <w:szCs w:val="36"/>
        </w:rPr>
        <w:t>Incorpora los recursos y medios didácticos idóneos para favorecer el aprendizaje de acuerdo con el conocimiento de los procesos de desarrollo cognitivo y socioemocional de los alumnos</w:t>
      </w:r>
    </w:p>
    <w:p w:rsidR="00E97BFA" w:rsidRPr="00E97BFA" w:rsidRDefault="00E97BFA" w:rsidP="00E97BFA">
      <w:pPr>
        <w:pStyle w:val="NormalWeb"/>
        <w:numPr>
          <w:ilvl w:val="0"/>
          <w:numId w:val="1"/>
        </w:numPr>
        <w:shd w:val="clear" w:color="auto" w:fill="FFFFFF"/>
        <w:rPr>
          <w:szCs w:val="36"/>
        </w:rPr>
      </w:pPr>
      <w:r w:rsidRPr="00E97BFA">
        <w:rPr>
          <w:szCs w:val="36"/>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E97BFA" w:rsidRPr="00E97BFA" w:rsidRDefault="00E97BFA" w:rsidP="00E97BFA">
      <w:pPr>
        <w:pStyle w:val="NormalWeb"/>
        <w:numPr>
          <w:ilvl w:val="0"/>
          <w:numId w:val="1"/>
        </w:numPr>
        <w:shd w:val="clear" w:color="auto" w:fill="FFFFFF"/>
        <w:rPr>
          <w:szCs w:val="36"/>
        </w:rPr>
      </w:pPr>
      <w:r w:rsidRPr="00E97BFA">
        <w:rPr>
          <w:szCs w:val="36"/>
        </w:rPr>
        <w:t>Selecciona estrategias que favorecen el desarrollo intelectual, físico, social y emocional de los alumnos para procurar el logro de los aprendizajes.</w:t>
      </w:r>
    </w:p>
    <w:p w:rsidR="00E97BFA" w:rsidRPr="00E97BFA" w:rsidRDefault="00E97BFA" w:rsidP="00E97BFA">
      <w:pPr>
        <w:pStyle w:val="NormalWeb"/>
        <w:numPr>
          <w:ilvl w:val="0"/>
          <w:numId w:val="1"/>
        </w:numPr>
        <w:shd w:val="clear" w:color="auto" w:fill="FFFFFF"/>
        <w:rPr>
          <w:szCs w:val="36"/>
        </w:rPr>
      </w:pPr>
      <w:r w:rsidRPr="00E97BFA">
        <w:rPr>
          <w:szCs w:val="36"/>
        </w:rPr>
        <w:t>Incorpora los recursos y medios didácticos idóneos para favorecer el aprendizaje de acuerdo con el conocimiento de los procesos de desarrollo cognitivo y socioemocional de los alumnos.</w:t>
      </w:r>
    </w:p>
    <w:p w:rsidR="00E97BFA" w:rsidRPr="00E97BFA" w:rsidRDefault="00E97BFA" w:rsidP="00E97BFA">
      <w:pPr>
        <w:pStyle w:val="NormalWeb"/>
        <w:numPr>
          <w:ilvl w:val="0"/>
          <w:numId w:val="1"/>
        </w:numPr>
        <w:shd w:val="clear" w:color="auto" w:fill="FFFFFF"/>
        <w:rPr>
          <w:szCs w:val="36"/>
        </w:rPr>
      </w:pPr>
      <w:r w:rsidRPr="00E97BFA">
        <w:rPr>
          <w:szCs w:val="36"/>
        </w:rPr>
        <w:t>Selecciona estrategias que favorezcan el desarrollo intelectual, físico, social y emocional de los alumnos para procurar el logro de los aprendizajes.</w:t>
      </w:r>
    </w:p>
    <w:p w:rsidR="003173CA" w:rsidRPr="00E97BFA" w:rsidRDefault="00E97BFA" w:rsidP="00E97BFA">
      <w:pPr>
        <w:pStyle w:val="NormalWeb"/>
        <w:numPr>
          <w:ilvl w:val="0"/>
          <w:numId w:val="1"/>
        </w:numPr>
        <w:shd w:val="clear" w:color="auto" w:fill="FFFFFF"/>
        <w:rPr>
          <w:szCs w:val="36"/>
        </w:rPr>
      </w:pPr>
      <w:r w:rsidRPr="00E97BFA">
        <w:rPr>
          <w:szCs w:val="36"/>
        </w:rPr>
        <w:t>Apreciar la variedad de bailes y danzas regionales para enriquecer su patrimonio cultural.</w:t>
      </w:r>
    </w:p>
    <w:p w:rsidR="00050FC4" w:rsidRPr="00E97BFA" w:rsidRDefault="00326858" w:rsidP="00E97BFA">
      <w:pPr>
        <w:pStyle w:val="NormalWeb"/>
        <w:shd w:val="clear" w:color="auto" w:fill="FFFFFF"/>
        <w:spacing w:line="360" w:lineRule="auto"/>
        <w:jc w:val="right"/>
        <w:rPr>
          <w:b/>
          <w:bCs/>
          <w:sz w:val="28"/>
          <w:szCs w:val="32"/>
        </w:rPr>
        <w:sectPr w:rsidR="00050FC4" w:rsidRPr="00E97BFA">
          <w:pgSz w:w="11906" w:h="16838"/>
          <w:pgMar w:top="1417" w:right="1701" w:bottom="1417" w:left="1701" w:header="708" w:footer="708" w:gutter="0"/>
          <w:cols w:space="708"/>
          <w:docGrid w:linePitch="360"/>
        </w:sectPr>
      </w:pPr>
      <w:r w:rsidRPr="00E97BFA">
        <w:rPr>
          <w:b/>
          <w:bCs/>
          <w:sz w:val="28"/>
          <w:szCs w:val="32"/>
        </w:rPr>
        <w:t>Saltillo, Coahuila a 1 de julio de 2021</w:t>
      </w:r>
    </w:p>
    <w:p w:rsidR="002E46A4" w:rsidRDefault="00050FC4" w:rsidP="003173CA">
      <w:pPr>
        <w:pStyle w:val="NormalWeb"/>
        <w:shd w:val="clear" w:color="auto" w:fill="FFFFFF"/>
        <w:spacing w:line="360" w:lineRule="auto"/>
        <w:rPr>
          <w:rFonts w:ascii="Arial" w:hAnsi="Arial" w:cs="Arial"/>
          <w:bCs/>
          <w:szCs w:val="32"/>
        </w:rPr>
      </w:pPr>
      <w:r>
        <w:rPr>
          <w:rFonts w:ascii="Arial" w:hAnsi="Arial" w:cs="Arial"/>
          <w:bCs/>
          <w:szCs w:val="32"/>
        </w:rPr>
        <w:lastRenderedPageBreak/>
        <w:t xml:space="preserve">Para finalizar el curso de estrategias de expresión corporal y danza, se llevará a cabo como evidencia integradora la realización de actividades que abarquen los temas que fueron vistos a lo largo de este semestre, los cuales incluyen los conceptos de espacio, movimiento, formas </w:t>
      </w:r>
      <w:r w:rsidR="002E46A4">
        <w:rPr>
          <w:rFonts w:ascii="Arial" w:hAnsi="Arial" w:cs="Arial"/>
          <w:bCs/>
          <w:szCs w:val="32"/>
        </w:rPr>
        <w:t xml:space="preserve">básicas de locomoción y danza. </w:t>
      </w:r>
    </w:p>
    <w:p w:rsidR="00257575" w:rsidRDefault="002E46A4" w:rsidP="003173CA">
      <w:pPr>
        <w:pStyle w:val="NormalWeb"/>
        <w:shd w:val="clear" w:color="auto" w:fill="FFFFFF"/>
        <w:spacing w:line="360" w:lineRule="auto"/>
        <w:rPr>
          <w:rFonts w:ascii="Arial" w:hAnsi="Arial" w:cs="Arial"/>
          <w:bCs/>
          <w:szCs w:val="32"/>
        </w:rPr>
      </w:pPr>
      <w:r>
        <w:rPr>
          <w:rFonts w:ascii="Arial" w:hAnsi="Arial" w:cs="Arial"/>
          <w:bCs/>
          <w:szCs w:val="32"/>
        </w:rPr>
        <w:t>A continuación se muestra un rally en el que se ponen</w:t>
      </w:r>
      <w:r w:rsidR="003173CA">
        <w:rPr>
          <w:rFonts w:ascii="Arial" w:hAnsi="Arial" w:cs="Arial"/>
          <w:bCs/>
          <w:szCs w:val="32"/>
        </w:rPr>
        <w:t xml:space="preserve"> en juego las formas básicas de locomoción, as</w:t>
      </w:r>
      <w:r>
        <w:rPr>
          <w:rFonts w:ascii="Arial" w:hAnsi="Arial" w:cs="Arial"/>
          <w:bCs/>
          <w:szCs w:val="32"/>
        </w:rPr>
        <w:t xml:space="preserve">í mismo se emplean </w:t>
      </w:r>
      <w:r w:rsidR="00257575">
        <w:rPr>
          <w:rFonts w:ascii="Arial" w:hAnsi="Arial" w:cs="Arial"/>
          <w:bCs/>
          <w:szCs w:val="32"/>
        </w:rPr>
        <w:t xml:space="preserve">diversos conceptos con los que se trabajaron a lo largo de esta unidad. </w:t>
      </w:r>
    </w:p>
    <w:p w:rsidR="00050FC4" w:rsidRDefault="00257575" w:rsidP="003173CA">
      <w:pPr>
        <w:pStyle w:val="NormalWeb"/>
        <w:shd w:val="clear" w:color="auto" w:fill="FFFFFF"/>
        <w:spacing w:line="360" w:lineRule="auto"/>
        <w:rPr>
          <w:rFonts w:ascii="Arial" w:hAnsi="Arial" w:cs="Arial"/>
          <w:bCs/>
          <w:szCs w:val="32"/>
        </w:rPr>
      </w:pPr>
      <w:r>
        <w:rPr>
          <w:rFonts w:ascii="Arial" w:hAnsi="Arial" w:cs="Arial"/>
          <w:bCs/>
          <w:szCs w:val="32"/>
        </w:rPr>
        <w:t xml:space="preserve">Para comenzar, los niños formarán equipos con cantidades igualitarias dependiendo del total de los niños. </w:t>
      </w:r>
    </w:p>
    <w:tbl>
      <w:tblPr>
        <w:tblStyle w:val="Tablaconcuadrcula"/>
        <w:tblW w:w="15735" w:type="dxa"/>
        <w:tblInd w:w="-998" w:type="dxa"/>
        <w:tblLook w:val="04A0" w:firstRow="1" w:lastRow="0" w:firstColumn="1" w:lastColumn="0" w:noHBand="0" w:noVBand="1"/>
      </w:tblPr>
      <w:tblGrid>
        <w:gridCol w:w="2127"/>
        <w:gridCol w:w="2410"/>
        <w:gridCol w:w="7542"/>
        <w:gridCol w:w="1878"/>
        <w:gridCol w:w="1778"/>
      </w:tblGrid>
      <w:tr w:rsidR="002E46A4" w:rsidTr="002E46A4">
        <w:tc>
          <w:tcPr>
            <w:tcW w:w="2127" w:type="dxa"/>
            <w:vAlign w:val="center"/>
          </w:tcPr>
          <w:p w:rsidR="002E46A4" w:rsidRDefault="002E46A4" w:rsidP="00257575">
            <w:pPr>
              <w:pStyle w:val="NormalWeb"/>
              <w:spacing w:line="360" w:lineRule="auto"/>
              <w:jc w:val="center"/>
              <w:rPr>
                <w:rFonts w:ascii="Arial" w:hAnsi="Arial" w:cs="Arial"/>
                <w:bCs/>
                <w:szCs w:val="32"/>
              </w:rPr>
            </w:pPr>
            <w:r>
              <w:rPr>
                <w:rFonts w:ascii="Arial" w:hAnsi="Arial" w:cs="Arial"/>
                <w:bCs/>
                <w:szCs w:val="32"/>
              </w:rPr>
              <w:t>Base #1.</w:t>
            </w:r>
          </w:p>
          <w:p w:rsidR="002E46A4" w:rsidRDefault="002E46A4" w:rsidP="00257575">
            <w:pPr>
              <w:pStyle w:val="NormalWeb"/>
              <w:spacing w:line="360" w:lineRule="auto"/>
              <w:jc w:val="center"/>
              <w:rPr>
                <w:rFonts w:ascii="Arial" w:hAnsi="Arial" w:cs="Arial"/>
                <w:bCs/>
                <w:szCs w:val="32"/>
              </w:rPr>
            </w:pPr>
            <w:r>
              <w:rPr>
                <w:rFonts w:ascii="Arial" w:hAnsi="Arial" w:cs="Arial"/>
                <w:bCs/>
                <w:szCs w:val="32"/>
              </w:rPr>
              <w:t>Activación física.</w:t>
            </w:r>
          </w:p>
        </w:tc>
        <w:tc>
          <w:tcPr>
            <w:tcW w:w="2410" w:type="dxa"/>
            <w:vAlign w:val="center"/>
          </w:tcPr>
          <w:p w:rsidR="002E46A4" w:rsidRDefault="002E46A4" w:rsidP="002E46A4">
            <w:pPr>
              <w:pStyle w:val="NormalWeb"/>
              <w:spacing w:line="360" w:lineRule="auto"/>
              <w:jc w:val="center"/>
              <w:rPr>
                <w:rFonts w:ascii="Arial" w:hAnsi="Arial" w:cs="Arial"/>
                <w:bCs/>
                <w:szCs w:val="32"/>
              </w:rPr>
            </w:pPr>
            <w:r>
              <w:rPr>
                <w:rFonts w:ascii="Arial" w:hAnsi="Arial" w:cs="Arial"/>
                <w:bCs/>
                <w:szCs w:val="32"/>
              </w:rPr>
              <w:t>Actividad de Danza.</w:t>
            </w:r>
          </w:p>
        </w:tc>
        <w:tc>
          <w:tcPr>
            <w:tcW w:w="7542" w:type="dxa"/>
          </w:tcPr>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Para comenzar el rally, los niños realizarán una pequeña activación física con la canción “Soy una taza”, en la que tendrán que ejecutar todos los movimientos conocidos según la coreografía de dicha canción. </w:t>
            </w:r>
          </w:p>
        </w:tc>
        <w:tc>
          <w:tcPr>
            <w:tcW w:w="18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Organización.</w:t>
            </w:r>
          </w:p>
          <w:p w:rsidR="002E46A4" w:rsidRDefault="002E46A4" w:rsidP="003173CA">
            <w:pPr>
              <w:pStyle w:val="NormalWeb"/>
              <w:spacing w:line="360" w:lineRule="auto"/>
              <w:rPr>
                <w:rFonts w:ascii="Arial" w:hAnsi="Arial" w:cs="Arial"/>
                <w:bCs/>
                <w:szCs w:val="32"/>
              </w:rPr>
            </w:pPr>
            <w:r>
              <w:rPr>
                <w:rFonts w:ascii="Arial" w:hAnsi="Arial" w:cs="Arial"/>
                <w:bCs/>
                <w:szCs w:val="32"/>
              </w:rPr>
              <w:t>Grupal.</w:t>
            </w:r>
          </w:p>
        </w:tc>
        <w:tc>
          <w:tcPr>
            <w:tcW w:w="17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Material.</w:t>
            </w:r>
          </w:p>
          <w:p w:rsidR="002E46A4" w:rsidRDefault="002E46A4" w:rsidP="003173CA">
            <w:pPr>
              <w:pStyle w:val="NormalWeb"/>
              <w:spacing w:line="360" w:lineRule="auto"/>
              <w:rPr>
                <w:rFonts w:ascii="Arial" w:hAnsi="Arial" w:cs="Arial"/>
                <w:bCs/>
                <w:szCs w:val="32"/>
              </w:rPr>
            </w:pPr>
            <w:r>
              <w:rPr>
                <w:rFonts w:ascii="Arial" w:hAnsi="Arial" w:cs="Arial"/>
                <w:bCs/>
                <w:szCs w:val="32"/>
              </w:rPr>
              <w:t>Grabadora.</w:t>
            </w:r>
          </w:p>
          <w:p w:rsidR="002E46A4" w:rsidRDefault="002E46A4" w:rsidP="003173CA">
            <w:pPr>
              <w:pStyle w:val="NormalWeb"/>
              <w:spacing w:line="360" w:lineRule="auto"/>
              <w:rPr>
                <w:rFonts w:ascii="Arial" w:hAnsi="Arial" w:cs="Arial"/>
                <w:bCs/>
                <w:szCs w:val="32"/>
              </w:rPr>
            </w:pPr>
          </w:p>
          <w:p w:rsidR="002E46A4" w:rsidRDefault="002E46A4" w:rsidP="003173CA">
            <w:pPr>
              <w:pStyle w:val="NormalWeb"/>
              <w:spacing w:line="360" w:lineRule="auto"/>
              <w:rPr>
                <w:rFonts w:ascii="Arial" w:hAnsi="Arial" w:cs="Arial"/>
                <w:bCs/>
                <w:szCs w:val="32"/>
              </w:rPr>
            </w:pPr>
          </w:p>
        </w:tc>
      </w:tr>
      <w:tr w:rsidR="002E46A4" w:rsidTr="002E46A4">
        <w:tc>
          <w:tcPr>
            <w:tcW w:w="2127" w:type="dxa"/>
            <w:vAlign w:val="center"/>
          </w:tcPr>
          <w:p w:rsidR="002E46A4" w:rsidRDefault="002E46A4" w:rsidP="00257575">
            <w:pPr>
              <w:pStyle w:val="NormalWeb"/>
              <w:spacing w:line="360" w:lineRule="auto"/>
              <w:jc w:val="center"/>
              <w:rPr>
                <w:rFonts w:ascii="Arial" w:hAnsi="Arial" w:cs="Arial"/>
                <w:bCs/>
                <w:szCs w:val="32"/>
              </w:rPr>
            </w:pPr>
            <w:r>
              <w:rPr>
                <w:rFonts w:ascii="Arial" w:hAnsi="Arial" w:cs="Arial"/>
                <w:bCs/>
                <w:szCs w:val="32"/>
              </w:rPr>
              <w:t>Base #2.</w:t>
            </w:r>
          </w:p>
          <w:p w:rsidR="002E46A4" w:rsidRDefault="002E46A4" w:rsidP="00257575">
            <w:pPr>
              <w:pStyle w:val="NormalWeb"/>
              <w:spacing w:line="360" w:lineRule="auto"/>
              <w:jc w:val="center"/>
              <w:rPr>
                <w:rFonts w:ascii="Arial" w:hAnsi="Arial" w:cs="Arial"/>
                <w:bCs/>
                <w:szCs w:val="32"/>
              </w:rPr>
            </w:pPr>
            <w:r>
              <w:rPr>
                <w:rFonts w:ascii="Arial" w:hAnsi="Arial" w:cs="Arial"/>
                <w:bCs/>
                <w:szCs w:val="32"/>
              </w:rPr>
              <w:t>Carrera de carretilla.</w:t>
            </w:r>
          </w:p>
        </w:tc>
        <w:tc>
          <w:tcPr>
            <w:tcW w:w="2410" w:type="dxa"/>
            <w:vAlign w:val="center"/>
          </w:tcPr>
          <w:p w:rsidR="002E46A4" w:rsidRDefault="002E46A4" w:rsidP="002E46A4">
            <w:pPr>
              <w:pStyle w:val="NormalWeb"/>
              <w:spacing w:line="360" w:lineRule="auto"/>
              <w:jc w:val="center"/>
              <w:rPr>
                <w:rFonts w:ascii="Arial" w:hAnsi="Arial" w:cs="Arial"/>
                <w:bCs/>
                <w:szCs w:val="32"/>
              </w:rPr>
            </w:pPr>
            <w:r>
              <w:rPr>
                <w:rFonts w:ascii="Arial" w:hAnsi="Arial" w:cs="Arial"/>
                <w:bCs/>
                <w:szCs w:val="32"/>
              </w:rPr>
              <w:t>Actividad de Formas Básicas De Locomoción.</w:t>
            </w:r>
          </w:p>
        </w:tc>
        <w:tc>
          <w:tcPr>
            <w:tcW w:w="7542" w:type="dxa"/>
          </w:tcPr>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En esta base participarán dos equipos, puesto que se realizará una carrera de carretilla como prueba de equilibrio estático. Se formaran por parejas, cada pareja tomará a su compañero de los tobillos mientras él se apoya con las manos en el piso. </w:t>
            </w:r>
          </w:p>
        </w:tc>
        <w:tc>
          <w:tcPr>
            <w:tcW w:w="18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Organización.</w:t>
            </w:r>
          </w:p>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Parejas. </w:t>
            </w:r>
          </w:p>
        </w:tc>
        <w:tc>
          <w:tcPr>
            <w:tcW w:w="17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Material. </w:t>
            </w:r>
          </w:p>
        </w:tc>
      </w:tr>
      <w:tr w:rsidR="002E46A4" w:rsidTr="002E46A4">
        <w:tc>
          <w:tcPr>
            <w:tcW w:w="2127" w:type="dxa"/>
            <w:vAlign w:val="center"/>
          </w:tcPr>
          <w:p w:rsidR="002E46A4" w:rsidRDefault="002E46A4" w:rsidP="00257575">
            <w:pPr>
              <w:pStyle w:val="NormalWeb"/>
              <w:spacing w:line="360" w:lineRule="auto"/>
              <w:jc w:val="center"/>
              <w:rPr>
                <w:rFonts w:ascii="Arial" w:hAnsi="Arial" w:cs="Arial"/>
                <w:bCs/>
                <w:szCs w:val="32"/>
              </w:rPr>
            </w:pPr>
            <w:r>
              <w:rPr>
                <w:rFonts w:ascii="Arial" w:hAnsi="Arial" w:cs="Arial"/>
                <w:bCs/>
                <w:szCs w:val="32"/>
              </w:rPr>
              <w:t>Base #3.</w:t>
            </w:r>
          </w:p>
          <w:p w:rsidR="002E46A4" w:rsidRDefault="002E46A4" w:rsidP="00257575">
            <w:pPr>
              <w:pStyle w:val="NormalWeb"/>
              <w:spacing w:line="360" w:lineRule="auto"/>
              <w:jc w:val="center"/>
              <w:rPr>
                <w:rFonts w:ascii="Arial" w:hAnsi="Arial" w:cs="Arial"/>
                <w:bCs/>
                <w:szCs w:val="32"/>
              </w:rPr>
            </w:pPr>
            <w:r>
              <w:rPr>
                <w:rFonts w:ascii="Arial" w:hAnsi="Arial" w:cs="Arial"/>
                <w:bCs/>
                <w:szCs w:val="32"/>
              </w:rPr>
              <w:t>Completando figura.</w:t>
            </w:r>
          </w:p>
        </w:tc>
        <w:tc>
          <w:tcPr>
            <w:tcW w:w="2410" w:type="dxa"/>
            <w:vAlign w:val="center"/>
          </w:tcPr>
          <w:p w:rsidR="002E46A4" w:rsidRDefault="002E46A4" w:rsidP="002E46A4">
            <w:pPr>
              <w:pStyle w:val="NormalWeb"/>
              <w:spacing w:line="360" w:lineRule="auto"/>
              <w:jc w:val="center"/>
              <w:rPr>
                <w:rFonts w:ascii="Arial" w:hAnsi="Arial" w:cs="Arial"/>
                <w:bCs/>
                <w:szCs w:val="32"/>
              </w:rPr>
            </w:pPr>
            <w:r>
              <w:rPr>
                <w:rFonts w:ascii="Arial" w:hAnsi="Arial" w:cs="Arial"/>
                <w:bCs/>
                <w:szCs w:val="32"/>
              </w:rPr>
              <w:t>Actividad de Movimiento.</w:t>
            </w:r>
          </w:p>
        </w:tc>
        <w:tc>
          <w:tcPr>
            <w:tcW w:w="7542" w:type="dxa"/>
          </w:tcPr>
          <w:p w:rsidR="002E46A4" w:rsidRDefault="002E46A4" w:rsidP="00A1334D">
            <w:pPr>
              <w:pStyle w:val="NormalWeb"/>
              <w:spacing w:line="360" w:lineRule="auto"/>
              <w:rPr>
                <w:rFonts w:ascii="Arial" w:hAnsi="Arial" w:cs="Arial"/>
                <w:bCs/>
                <w:szCs w:val="32"/>
              </w:rPr>
            </w:pPr>
            <w:r>
              <w:rPr>
                <w:rFonts w:ascii="Arial" w:hAnsi="Arial" w:cs="Arial"/>
                <w:bCs/>
                <w:szCs w:val="32"/>
              </w:rPr>
              <w:t xml:space="preserve">En esta base participarán dos equipos. </w:t>
            </w:r>
            <w:r w:rsidRPr="00A1334D">
              <w:rPr>
                <w:rFonts w:ascii="Arial" w:hAnsi="Arial" w:cs="Arial"/>
                <w:bCs/>
                <w:szCs w:val="32"/>
              </w:rPr>
              <w:t>A la orden de la maestra sa</w:t>
            </w:r>
            <w:r>
              <w:rPr>
                <w:rFonts w:ascii="Arial" w:hAnsi="Arial" w:cs="Arial"/>
                <w:bCs/>
                <w:szCs w:val="32"/>
              </w:rPr>
              <w:t>ldrá corriendo el niño que tenga</w:t>
            </w:r>
            <w:r w:rsidRPr="00A1334D">
              <w:rPr>
                <w:rFonts w:ascii="Arial" w:hAnsi="Arial" w:cs="Arial"/>
                <w:bCs/>
                <w:szCs w:val="32"/>
              </w:rPr>
              <w:t xml:space="preserve"> en su cuello una medalla con un color determinado; además, recogerá en la caja la tarjeta que tiene su color; continuará el recorrido, saltando los obstáculos situados, realizando el salto hacia delante con las dos piernas a la vez y caída con las dos piernas flexionadas. Al llegar al área de trabajo el niño debe completar la figura identificada en su t</w:t>
            </w:r>
            <w:r>
              <w:rPr>
                <w:rFonts w:ascii="Arial" w:hAnsi="Arial" w:cs="Arial"/>
                <w:bCs/>
                <w:szCs w:val="32"/>
              </w:rPr>
              <w:t>arjeta y regresará a su puesto.</w:t>
            </w:r>
          </w:p>
        </w:tc>
        <w:tc>
          <w:tcPr>
            <w:tcW w:w="18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Organización.</w:t>
            </w:r>
          </w:p>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Individual. </w:t>
            </w:r>
          </w:p>
        </w:tc>
        <w:tc>
          <w:tcPr>
            <w:tcW w:w="17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Material.</w:t>
            </w:r>
          </w:p>
          <w:p w:rsidR="002E46A4" w:rsidRDefault="002E46A4" w:rsidP="003173CA">
            <w:pPr>
              <w:pStyle w:val="NormalWeb"/>
              <w:spacing w:line="360" w:lineRule="auto"/>
              <w:rPr>
                <w:rFonts w:ascii="Arial" w:hAnsi="Arial" w:cs="Arial"/>
                <w:bCs/>
                <w:szCs w:val="32"/>
              </w:rPr>
            </w:pPr>
            <w:r>
              <w:rPr>
                <w:rFonts w:ascii="Arial" w:hAnsi="Arial" w:cs="Arial"/>
                <w:bCs/>
                <w:szCs w:val="32"/>
              </w:rPr>
              <w:t>Medallas de colores.</w:t>
            </w:r>
          </w:p>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Tarjetas con las figuras a completar. </w:t>
            </w:r>
          </w:p>
        </w:tc>
      </w:tr>
      <w:tr w:rsidR="002E46A4" w:rsidTr="00E97BFA">
        <w:tc>
          <w:tcPr>
            <w:tcW w:w="2127" w:type="dxa"/>
            <w:vAlign w:val="center"/>
          </w:tcPr>
          <w:p w:rsidR="002E46A4" w:rsidRDefault="002E46A4" w:rsidP="00A1334D">
            <w:pPr>
              <w:pStyle w:val="NormalWeb"/>
              <w:spacing w:line="360" w:lineRule="auto"/>
              <w:jc w:val="center"/>
              <w:rPr>
                <w:rFonts w:ascii="Arial" w:hAnsi="Arial" w:cs="Arial"/>
                <w:bCs/>
                <w:szCs w:val="32"/>
              </w:rPr>
            </w:pPr>
            <w:r>
              <w:rPr>
                <w:rFonts w:ascii="Arial" w:hAnsi="Arial" w:cs="Arial"/>
                <w:bCs/>
                <w:szCs w:val="32"/>
              </w:rPr>
              <w:t>Base #4.</w:t>
            </w:r>
          </w:p>
          <w:p w:rsidR="002E46A4" w:rsidRDefault="002E46A4" w:rsidP="00A1334D">
            <w:pPr>
              <w:pStyle w:val="NormalWeb"/>
              <w:spacing w:line="360" w:lineRule="auto"/>
              <w:jc w:val="center"/>
              <w:rPr>
                <w:rFonts w:ascii="Arial" w:hAnsi="Arial" w:cs="Arial"/>
                <w:bCs/>
                <w:szCs w:val="32"/>
              </w:rPr>
            </w:pPr>
            <w:r>
              <w:rPr>
                <w:rFonts w:ascii="Arial" w:hAnsi="Arial" w:cs="Arial"/>
                <w:bCs/>
                <w:szCs w:val="32"/>
              </w:rPr>
              <w:t xml:space="preserve">Identificando objetos. </w:t>
            </w:r>
          </w:p>
          <w:p w:rsidR="002E46A4" w:rsidRDefault="002E46A4" w:rsidP="00A1334D">
            <w:pPr>
              <w:pStyle w:val="NormalWeb"/>
              <w:spacing w:line="360" w:lineRule="auto"/>
              <w:jc w:val="center"/>
              <w:rPr>
                <w:rFonts w:ascii="Arial" w:hAnsi="Arial" w:cs="Arial"/>
                <w:bCs/>
                <w:szCs w:val="32"/>
              </w:rPr>
            </w:pPr>
          </w:p>
        </w:tc>
        <w:tc>
          <w:tcPr>
            <w:tcW w:w="2410" w:type="dxa"/>
            <w:vAlign w:val="center"/>
          </w:tcPr>
          <w:p w:rsidR="002E46A4" w:rsidRDefault="00E97BFA" w:rsidP="00E97BFA">
            <w:pPr>
              <w:pStyle w:val="NormalWeb"/>
              <w:spacing w:line="360" w:lineRule="auto"/>
              <w:jc w:val="center"/>
              <w:rPr>
                <w:rFonts w:ascii="Arial" w:hAnsi="Arial" w:cs="Arial"/>
                <w:bCs/>
                <w:szCs w:val="32"/>
              </w:rPr>
            </w:pPr>
            <w:r>
              <w:rPr>
                <w:rFonts w:ascii="Arial" w:hAnsi="Arial" w:cs="Arial"/>
                <w:bCs/>
                <w:szCs w:val="32"/>
              </w:rPr>
              <w:t>Actividad de Movimiento.</w:t>
            </w:r>
          </w:p>
        </w:tc>
        <w:tc>
          <w:tcPr>
            <w:tcW w:w="7542" w:type="dxa"/>
          </w:tcPr>
          <w:p w:rsidR="002E46A4" w:rsidRDefault="002E46A4" w:rsidP="00A1334D">
            <w:pPr>
              <w:pStyle w:val="NormalWeb"/>
              <w:spacing w:line="360" w:lineRule="auto"/>
              <w:rPr>
                <w:rFonts w:ascii="Arial" w:hAnsi="Arial" w:cs="Arial"/>
                <w:bCs/>
                <w:szCs w:val="32"/>
              </w:rPr>
            </w:pPr>
            <w:r>
              <w:rPr>
                <w:rFonts w:ascii="Arial" w:hAnsi="Arial" w:cs="Arial"/>
                <w:bCs/>
                <w:szCs w:val="32"/>
              </w:rPr>
              <w:t xml:space="preserve">En esta base participarán </w:t>
            </w:r>
            <w:r w:rsidRPr="00A1334D">
              <w:rPr>
                <w:rFonts w:ascii="Arial" w:hAnsi="Arial" w:cs="Arial"/>
                <w:bCs/>
                <w:szCs w:val="32"/>
              </w:rPr>
              <w:t>dos equipos. A la señal de la maestra, el primer niño de cada equipo sale corriendo, salta el obstáculo y pasará en cuadrupedia por dentro del túnel (puede utilizar una mesa de aula); al llegar al final del mismo, se encontrará una caja pequeña, en cuyo interior hay varias tarjetas que contienen objetos de diferen</w:t>
            </w:r>
            <w:r>
              <w:rPr>
                <w:rFonts w:ascii="Arial" w:hAnsi="Arial" w:cs="Arial"/>
                <w:bCs/>
                <w:szCs w:val="32"/>
              </w:rPr>
              <w:t>tes colores y formas; debe tomar</w:t>
            </w:r>
            <w:r w:rsidRPr="00A1334D">
              <w:rPr>
                <w:rFonts w:ascii="Arial" w:hAnsi="Arial" w:cs="Arial"/>
                <w:bCs/>
                <w:szCs w:val="32"/>
              </w:rPr>
              <w:t xml:space="preserve"> una de ellas y continuar la carre</w:t>
            </w:r>
            <w:r>
              <w:rPr>
                <w:rFonts w:ascii="Arial" w:hAnsi="Arial" w:cs="Arial"/>
                <w:bCs/>
                <w:szCs w:val="32"/>
              </w:rPr>
              <w:t>ra hasta el área final</w:t>
            </w:r>
            <w:r w:rsidRPr="00A1334D">
              <w:rPr>
                <w:rFonts w:ascii="Arial" w:hAnsi="Arial" w:cs="Arial"/>
                <w:bCs/>
                <w:szCs w:val="32"/>
              </w:rPr>
              <w:t>. Al llegar, el niño debe expresar, de forma oral, el nombre del objeto que porta en su tarjeta, reconociendo además su color y forma. Al culminar su respuesta, regresará por fuera del área y se incorpora al final de su equipo</w:t>
            </w:r>
            <w:r>
              <w:rPr>
                <w:rFonts w:ascii="Arial" w:hAnsi="Arial" w:cs="Arial"/>
                <w:bCs/>
                <w:szCs w:val="32"/>
              </w:rPr>
              <w:t>.</w:t>
            </w:r>
          </w:p>
        </w:tc>
        <w:tc>
          <w:tcPr>
            <w:tcW w:w="18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Organización. </w:t>
            </w:r>
          </w:p>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Individual. </w:t>
            </w:r>
          </w:p>
        </w:tc>
        <w:tc>
          <w:tcPr>
            <w:tcW w:w="17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Material.</w:t>
            </w:r>
          </w:p>
          <w:p w:rsidR="002E46A4" w:rsidRDefault="002E46A4" w:rsidP="003173CA">
            <w:pPr>
              <w:pStyle w:val="NormalWeb"/>
              <w:spacing w:line="360" w:lineRule="auto"/>
              <w:rPr>
                <w:rFonts w:ascii="Arial" w:hAnsi="Arial" w:cs="Arial"/>
                <w:bCs/>
                <w:szCs w:val="32"/>
              </w:rPr>
            </w:pPr>
            <w:r>
              <w:rPr>
                <w:rFonts w:ascii="Arial" w:hAnsi="Arial" w:cs="Arial"/>
                <w:bCs/>
                <w:szCs w:val="32"/>
              </w:rPr>
              <w:t>Tarjetas con objetos.</w:t>
            </w:r>
          </w:p>
          <w:p w:rsidR="002E46A4" w:rsidRDefault="002E46A4" w:rsidP="003173CA">
            <w:pPr>
              <w:pStyle w:val="NormalWeb"/>
              <w:spacing w:line="360" w:lineRule="auto"/>
              <w:rPr>
                <w:rFonts w:ascii="Arial" w:hAnsi="Arial" w:cs="Arial"/>
                <w:bCs/>
                <w:szCs w:val="32"/>
              </w:rPr>
            </w:pPr>
            <w:r>
              <w:rPr>
                <w:rFonts w:ascii="Arial" w:hAnsi="Arial" w:cs="Arial"/>
                <w:bCs/>
                <w:szCs w:val="32"/>
              </w:rPr>
              <w:t>Mesa del aula.</w:t>
            </w:r>
          </w:p>
          <w:p w:rsidR="002E46A4" w:rsidRDefault="002E46A4" w:rsidP="003173CA">
            <w:pPr>
              <w:pStyle w:val="NormalWeb"/>
              <w:spacing w:line="360" w:lineRule="auto"/>
              <w:rPr>
                <w:rFonts w:ascii="Arial" w:hAnsi="Arial" w:cs="Arial"/>
                <w:bCs/>
                <w:szCs w:val="32"/>
              </w:rPr>
            </w:pPr>
          </w:p>
        </w:tc>
      </w:tr>
      <w:tr w:rsidR="002E46A4" w:rsidTr="002E46A4">
        <w:tc>
          <w:tcPr>
            <w:tcW w:w="2127" w:type="dxa"/>
            <w:vAlign w:val="center"/>
          </w:tcPr>
          <w:p w:rsidR="002E46A4" w:rsidRDefault="002E46A4" w:rsidP="00A1334D">
            <w:pPr>
              <w:pStyle w:val="NormalWeb"/>
              <w:spacing w:line="360" w:lineRule="auto"/>
              <w:jc w:val="center"/>
              <w:rPr>
                <w:rFonts w:ascii="Arial" w:hAnsi="Arial" w:cs="Arial"/>
                <w:bCs/>
                <w:szCs w:val="32"/>
              </w:rPr>
            </w:pPr>
            <w:r>
              <w:rPr>
                <w:rFonts w:ascii="Arial" w:hAnsi="Arial" w:cs="Arial"/>
                <w:bCs/>
                <w:szCs w:val="32"/>
              </w:rPr>
              <w:t>Base #5.</w:t>
            </w:r>
          </w:p>
          <w:p w:rsidR="002E46A4" w:rsidRDefault="002E46A4" w:rsidP="00A1334D">
            <w:pPr>
              <w:pStyle w:val="NormalWeb"/>
              <w:spacing w:line="360" w:lineRule="auto"/>
              <w:jc w:val="center"/>
              <w:rPr>
                <w:rFonts w:ascii="Arial" w:hAnsi="Arial" w:cs="Arial"/>
                <w:bCs/>
                <w:szCs w:val="32"/>
              </w:rPr>
            </w:pPr>
            <w:r>
              <w:rPr>
                <w:rFonts w:ascii="Arial" w:hAnsi="Arial" w:cs="Arial"/>
                <w:bCs/>
                <w:szCs w:val="32"/>
              </w:rPr>
              <w:t>El carrito loco.</w:t>
            </w:r>
          </w:p>
        </w:tc>
        <w:tc>
          <w:tcPr>
            <w:tcW w:w="2410" w:type="dxa"/>
            <w:vAlign w:val="center"/>
          </w:tcPr>
          <w:p w:rsidR="002E46A4" w:rsidRPr="00090911" w:rsidRDefault="002E46A4" w:rsidP="002E46A4">
            <w:pPr>
              <w:pStyle w:val="NormalWeb"/>
              <w:spacing w:line="360" w:lineRule="auto"/>
              <w:jc w:val="center"/>
              <w:rPr>
                <w:rFonts w:ascii="Arial" w:hAnsi="Arial" w:cs="Arial"/>
                <w:bCs/>
                <w:szCs w:val="32"/>
              </w:rPr>
            </w:pPr>
            <w:r>
              <w:rPr>
                <w:rFonts w:ascii="Arial" w:hAnsi="Arial" w:cs="Arial"/>
                <w:bCs/>
                <w:szCs w:val="32"/>
              </w:rPr>
              <w:t>Actividad de Espacio.</w:t>
            </w:r>
          </w:p>
        </w:tc>
        <w:tc>
          <w:tcPr>
            <w:tcW w:w="7542" w:type="dxa"/>
          </w:tcPr>
          <w:p w:rsidR="002E46A4" w:rsidRDefault="002E46A4" w:rsidP="00090911">
            <w:pPr>
              <w:pStyle w:val="NormalWeb"/>
              <w:spacing w:line="360" w:lineRule="auto"/>
              <w:rPr>
                <w:rFonts w:ascii="Arial" w:hAnsi="Arial" w:cs="Arial"/>
                <w:bCs/>
                <w:szCs w:val="32"/>
              </w:rPr>
            </w:pPr>
            <w:r w:rsidRPr="00090911">
              <w:rPr>
                <w:rFonts w:ascii="Arial" w:hAnsi="Arial" w:cs="Arial"/>
                <w:bCs/>
                <w:szCs w:val="32"/>
              </w:rPr>
              <w:t xml:space="preserve">Los </w:t>
            </w:r>
            <w:r>
              <w:rPr>
                <w:rFonts w:ascii="Arial" w:hAnsi="Arial" w:cs="Arial"/>
                <w:bCs/>
                <w:szCs w:val="32"/>
              </w:rPr>
              <w:t xml:space="preserve">niños </w:t>
            </w:r>
            <w:r w:rsidRPr="00090911">
              <w:rPr>
                <w:rFonts w:ascii="Arial" w:hAnsi="Arial" w:cs="Arial"/>
                <w:bCs/>
                <w:szCs w:val="32"/>
              </w:rPr>
              <w:t>simularán la conducción de un carro c</w:t>
            </w:r>
            <w:r>
              <w:rPr>
                <w:rFonts w:ascii="Arial" w:hAnsi="Arial" w:cs="Arial"/>
                <w:bCs/>
                <w:szCs w:val="32"/>
              </w:rPr>
              <w:t xml:space="preserve">on su cuerpo, portando un volante </w:t>
            </w:r>
            <w:r w:rsidRPr="00090911">
              <w:rPr>
                <w:rFonts w:ascii="Arial" w:hAnsi="Arial" w:cs="Arial"/>
                <w:bCs/>
                <w:szCs w:val="32"/>
              </w:rPr>
              <w:t>en sus manos. A la señal del semáforo, ejecutarán la acción correspondiente al c</w:t>
            </w:r>
            <w:r>
              <w:rPr>
                <w:rFonts w:ascii="Arial" w:hAnsi="Arial" w:cs="Arial"/>
                <w:bCs/>
                <w:szCs w:val="32"/>
              </w:rPr>
              <w:t>olor que oriente la educadora</w:t>
            </w:r>
            <w:r w:rsidRPr="00090911">
              <w:rPr>
                <w:rFonts w:ascii="Arial" w:hAnsi="Arial" w:cs="Arial"/>
                <w:bCs/>
                <w:szCs w:val="32"/>
              </w:rPr>
              <w:t>: si es rojo, es pararse; amarillo, prepararse para iniciar el recorrido; y verde, la acción de conducción. Esta orientación puede ejecutarse de dos formas: por vía oral, donde la maestra da los colores, o de forma visual, mostrando el color. Los participantes se desplazan en diferentes direcciones, teniendo en cuenta las señales del semáforo y de los carros que circulan a su alrededor. El color verde tiene una duración de 30 a 45 segundos, el rojo 6 a 8 segundos, y el amarillo de</w:t>
            </w:r>
            <w:r>
              <w:rPr>
                <w:rFonts w:ascii="Arial" w:hAnsi="Arial" w:cs="Arial"/>
                <w:bCs/>
                <w:szCs w:val="32"/>
              </w:rPr>
              <w:t xml:space="preserve"> 2 a 3 segundos. </w:t>
            </w:r>
          </w:p>
        </w:tc>
        <w:tc>
          <w:tcPr>
            <w:tcW w:w="18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Organización.</w:t>
            </w:r>
          </w:p>
          <w:p w:rsidR="002E46A4" w:rsidRDefault="002E46A4" w:rsidP="003173CA">
            <w:pPr>
              <w:pStyle w:val="NormalWeb"/>
              <w:spacing w:line="360" w:lineRule="auto"/>
              <w:rPr>
                <w:rFonts w:ascii="Arial" w:hAnsi="Arial" w:cs="Arial"/>
                <w:bCs/>
                <w:szCs w:val="32"/>
              </w:rPr>
            </w:pPr>
            <w:r>
              <w:rPr>
                <w:rFonts w:ascii="Arial" w:hAnsi="Arial" w:cs="Arial"/>
                <w:bCs/>
                <w:szCs w:val="32"/>
              </w:rPr>
              <w:t>Individual.</w:t>
            </w:r>
          </w:p>
        </w:tc>
        <w:tc>
          <w:tcPr>
            <w:tcW w:w="1778" w:type="dxa"/>
          </w:tcPr>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Material. </w:t>
            </w:r>
          </w:p>
          <w:p w:rsidR="002E46A4" w:rsidRDefault="002E46A4" w:rsidP="003173CA">
            <w:pPr>
              <w:pStyle w:val="NormalWeb"/>
              <w:spacing w:line="360" w:lineRule="auto"/>
              <w:rPr>
                <w:rFonts w:ascii="Arial" w:hAnsi="Arial" w:cs="Arial"/>
                <w:bCs/>
                <w:szCs w:val="32"/>
              </w:rPr>
            </w:pPr>
            <w:r>
              <w:rPr>
                <w:rFonts w:ascii="Arial" w:hAnsi="Arial" w:cs="Arial"/>
                <w:bCs/>
                <w:szCs w:val="32"/>
              </w:rPr>
              <w:t xml:space="preserve">Semáforo. </w:t>
            </w:r>
          </w:p>
        </w:tc>
      </w:tr>
      <w:tr w:rsidR="00921D13" w:rsidTr="002E46A4">
        <w:tc>
          <w:tcPr>
            <w:tcW w:w="2127" w:type="dxa"/>
            <w:vAlign w:val="center"/>
          </w:tcPr>
          <w:p w:rsidR="00921D13" w:rsidRDefault="00921D13" w:rsidP="00921D13">
            <w:pPr>
              <w:pStyle w:val="NormalWeb"/>
              <w:spacing w:line="360" w:lineRule="auto"/>
              <w:jc w:val="center"/>
              <w:rPr>
                <w:rFonts w:ascii="Arial" w:hAnsi="Arial" w:cs="Arial"/>
                <w:bCs/>
                <w:szCs w:val="32"/>
              </w:rPr>
            </w:pPr>
            <w:r>
              <w:rPr>
                <w:rFonts w:ascii="Arial" w:hAnsi="Arial" w:cs="Arial"/>
                <w:bCs/>
                <w:szCs w:val="32"/>
              </w:rPr>
              <w:t>Base #6</w:t>
            </w:r>
          </w:p>
          <w:p w:rsidR="00921D13" w:rsidRDefault="00921D13" w:rsidP="00921D13">
            <w:pPr>
              <w:pStyle w:val="NormalWeb"/>
              <w:spacing w:line="360" w:lineRule="auto"/>
              <w:jc w:val="center"/>
              <w:rPr>
                <w:rFonts w:ascii="Arial" w:hAnsi="Arial" w:cs="Arial"/>
                <w:bCs/>
                <w:szCs w:val="32"/>
              </w:rPr>
            </w:pPr>
            <w:r>
              <w:rPr>
                <w:rFonts w:ascii="Arial" w:hAnsi="Arial" w:cs="Arial"/>
                <w:bCs/>
                <w:szCs w:val="32"/>
              </w:rPr>
              <w:t>¡A bailar!</w:t>
            </w:r>
          </w:p>
        </w:tc>
        <w:tc>
          <w:tcPr>
            <w:tcW w:w="2410" w:type="dxa"/>
            <w:vAlign w:val="center"/>
          </w:tcPr>
          <w:p w:rsidR="00921D13" w:rsidRDefault="00921D13" w:rsidP="002E46A4">
            <w:pPr>
              <w:pStyle w:val="NormalWeb"/>
              <w:spacing w:line="360" w:lineRule="auto"/>
              <w:jc w:val="center"/>
              <w:rPr>
                <w:rFonts w:ascii="Arial" w:hAnsi="Arial" w:cs="Arial"/>
                <w:bCs/>
                <w:szCs w:val="32"/>
              </w:rPr>
            </w:pPr>
            <w:r>
              <w:rPr>
                <w:rFonts w:ascii="Arial" w:hAnsi="Arial" w:cs="Arial"/>
                <w:bCs/>
                <w:szCs w:val="32"/>
              </w:rPr>
              <w:t>Actividad de Danza.</w:t>
            </w:r>
          </w:p>
        </w:tc>
        <w:tc>
          <w:tcPr>
            <w:tcW w:w="7542" w:type="dxa"/>
          </w:tcPr>
          <w:p w:rsidR="006705C8" w:rsidRDefault="00921D13" w:rsidP="00090911">
            <w:pPr>
              <w:pStyle w:val="NormalWeb"/>
              <w:spacing w:line="360" w:lineRule="auto"/>
              <w:rPr>
                <w:rFonts w:ascii="Arial" w:hAnsi="Arial" w:cs="Arial"/>
                <w:bCs/>
                <w:szCs w:val="32"/>
              </w:rPr>
            </w:pPr>
            <w:r>
              <w:rPr>
                <w:rFonts w:ascii="Arial" w:hAnsi="Arial" w:cs="Arial"/>
                <w:bCs/>
                <w:szCs w:val="32"/>
              </w:rPr>
              <w:t xml:space="preserve">Para finalizar, se </w:t>
            </w:r>
            <w:r w:rsidR="006705C8">
              <w:rPr>
                <w:rFonts w:ascii="Arial" w:hAnsi="Arial" w:cs="Arial"/>
                <w:bCs/>
                <w:szCs w:val="32"/>
              </w:rPr>
              <w:t xml:space="preserve">pide a los alumnos que con ayuda de los papás o un adulto, durante las sesiones de clases, realicen con papel crepé o estraza el vestuario a utilizar (de la manera más sencilla posible). </w:t>
            </w:r>
          </w:p>
          <w:p w:rsidR="00921D13" w:rsidRPr="00090911" w:rsidRDefault="006705C8" w:rsidP="00090911">
            <w:pPr>
              <w:pStyle w:val="NormalWeb"/>
              <w:spacing w:line="360" w:lineRule="auto"/>
              <w:rPr>
                <w:rFonts w:ascii="Arial" w:hAnsi="Arial" w:cs="Arial"/>
                <w:bCs/>
                <w:szCs w:val="32"/>
              </w:rPr>
            </w:pPr>
            <w:r>
              <w:rPr>
                <w:rFonts w:ascii="Arial" w:hAnsi="Arial" w:cs="Arial"/>
                <w:bCs/>
                <w:szCs w:val="32"/>
              </w:rPr>
              <w:t>Los</w:t>
            </w:r>
            <w:r w:rsidR="00921D13">
              <w:rPr>
                <w:rFonts w:ascii="Arial" w:hAnsi="Arial" w:cs="Arial"/>
                <w:bCs/>
                <w:szCs w:val="32"/>
              </w:rPr>
              <w:t xml:space="preserve"> alumnos luego de llevar a cabo ensayos, realizan  la presentación de la danza “La mestiza”</w:t>
            </w:r>
          </w:p>
        </w:tc>
        <w:tc>
          <w:tcPr>
            <w:tcW w:w="1878" w:type="dxa"/>
          </w:tcPr>
          <w:p w:rsidR="00921D13" w:rsidRDefault="006705C8" w:rsidP="003173CA">
            <w:pPr>
              <w:pStyle w:val="NormalWeb"/>
              <w:spacing w:line="360" w:lineRule="auto"/>
              <w:rPr>
                <w:rFonts w:ascii="Arial" w:hAnsi="Arial" w:cs="Arial"/>
                <w:bCs/>
                <w:szCs w:val="32"/>
              </w:rPr>
            </w:pPr>
            <w:r>
              <w:rPr>
                <w:rFonts w:ascii="Arial" w:hAnsi="Arial" w:cs="Arial"/>
                <w:bCs/>
                <w:szCs w:val="32"/>
              </w:rPr>
              <w:t>Organización</w:t>
            </w:r>
          </w:p>
          <w:p w:rsidR="006705C8" w:rsidRDefault="006705C8" w:rsidP="003173CA">
            <w:pPr>
              <w:pStyle w:val="NormalWeb"/>
              <w:spacing w:line="360" w:lineRule="auto"/>
              <w:rPr>
                <w:rFonts w:ascii="Arial" w:hAnsi="Arial" w:cs="Arial"/>
                <w:bCs/>
                <w:szCs w:val="32"/>
              </w:rPr>
            </w:pPr>
            <w:r>
              <w:rPr>
                <w:rFonts w:ascii="Arial" w:hAnsi="Arial" w:cs="Arial"/>
                <w:bCs/>
                <w:szCs w:val="32"/>
              </w:rPr>
              <w:t>Grupal</w:t>
            </w:r>
            <w:bookmarkStart w:id="0" w:name="_GoBack"/>
            <w:bookmarkEnd w:id="0"/>
          </w:p>
        </w:tc>
        <w:tc>
          <w:tcPr>
            <w:tcW w:w="1778" w:type="dxa"/>
          </w:tcPr>
          <w:p w:rsidR="00921D13" w:rsidRDefault="006705C8" w:rsidP="003173CA">
            <w:pPr>
              <w:pStyle w:val="NormalWeb"/>
              <w:spacing w:line="360" w:lineRule="auto"/>
              <w:rPr>
                <w:rFonts w:ascii="Arial" w:hAnsi="Arial" w:cs="Arial"/>
                <w:bCs/>
                <w:szCs w:val="32"/>
              </w:rPr>
            </w:pPr>
            <w:r>
              <w:rPr>
                <w:rFonts w:ascii="Arial" w:hAnsi="Arial" w:cs="Arial"/>
                <w:bCs/>
                <w:szCs w:val="32"/>
              </w:rPr>
              <w:t xml:space="preserve">Material </w:t>
            </w:r>
          </w:p>
          <w:p w:rsidR="006705C8" w:rsidRDefault="006705C8" w:rsidP="003173CA">
            <w:pPr>
              <w:pStyle w:val="NormalWeb"/>
              <w:spacing w:line="360" w:lineRule="auto"/>
              <w:rPr>
                <w:rFonts w:ascii="Arial" w:hAnsi="Arial" w:cs="Arial"/>
                <w:bCs/>
                <w:szCs w:val="32"/>
              </w:rPr>
            </w:pPr>
            <w:r>
              <w:rPr>
                <w:rFonts w:ascii="Arial" w:hAnsi="Arial" w:cs="Arial"/>
                <w:bCs/>
                <w:szCs w:val="32"/>
              </w:rPr>
              <w:t xml:space="preserve">Papel crepé, estraza o cualquiera económico. </w:t>
            </w:r>
          </w:p>
        </w:tc>
      </w:tr>
    </w:tbl>
    <w:p w:rsidR="00257575" w:rsidRPr="003173CA" w:rsidRDefault="00257575" w:rsidP="003173CA">
      <w:pPr>
        <w:pStyle w:val="NormalWeb"/>
        <w:shd w:val="clear" w:color="auto" w:fill="FFFFFF"/>
        <w:spacing w:line="360" w:lineRule="auto"/>
        <w:rPr>
          <w:rFonts w:ascii="Arial" w:hAnsi="Arial" w:cs="Arial"/>
          <w:bCs/>
          <w:szCs w:val="32"/>
        </w:rPr>
      </w:pPr>
    </w:p>
    <w:p w:rsidR="003173CA" w:rsidRDefault="003173CA" w:rsidP="003173CA">
      <w:pPr>
        <w:pStyle w:val="NormalWeb"/>
        <w:shd w:val="clear" w:color="auto" w:fill="FFFFFF"/>
        <w:spacing w:line="360" w:lineRule="auto"/>
        <w:jc w:val="right"/>
        <w:rPr>
          <w:b/>
          <w:bCs/>
          <w:sz w:val="32"/>
          <w:szCs w:val="32"/>
        </w:rPr>
      </w:pPr>
    </w:p>
    <w:p w:rsidR="003D2AA1" w:rsidRDefault="003D2AA1"/>
    <w:sectPr w:rsidR="003D2AA1" w:rsidSect="00050FC4">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551" w:rsidRDefault="00465551" w:rsidP="005270B3">
      <w:pPr>
        <w:spacing w:after="0" w:line="240" w:lineRule="auto"/>
      </w:pPr>
      <w:r>
        <w:separator/>
      </w:r>
    </w:p>
  </w:endnote>
  <w:endnote w:type="continuationSeparator" w:id="0">
    <w:p w:rsidR="00465551" w:rsidRDefault="00465551" w:rsidP="0052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551" w:rsidRDefault="00465551" w:rsidP="005270B3">
      <w:pPr>
        <w:spacing w:after="0" w:line="240" w:lineRule="auto"/>
      </w:pPr>
      <w:r>
        <w:separator/>
      </w:r>
    </w:p>
  </w:footnote>
  <w:footnote w:type="continuationSeparator" w:id="0">
    <w:p w:rsidR="00465551" w:rsidRDefault="00465551" w:rsidP="00527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B53DF7"/>
    <w:multiLevelType w:val="hybridMultilevel"/>
    <w:tmpl w:val="D91A3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CA"/>
    <w:rsid w:val="00050FC4"/>
    <w:rsid w:val="00090911"/>
    <w:rsid w:val="00257575"/>
    <w:rsid w:val="002E46A4"/>
    <w:rsid w:val="003173CA"/>
    <w:rsid w:val="00326858"/>
    <w:rsid w:val="003D2AA1"/>
    <w:rsid w:val="00464B89"/>
    <w:rsid w:val="00465551"/>
    <w:rsid w:val="005270B3"/>
    <w:rsid w:val="006705C8"/>
    <w:rsid w:val="0081657A"/>
    <w:rsid w:val="008F1362"/>
    <w:rsid w:val="00921D13"/>
    <w:rsid w:val="00A1334D"/>
    <w:rsid w:val="00AF1DB1"/>
    <w:rsid w:val="00E97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ACA30-ABF5-47BA-A26C-66E0BC9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C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173C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57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270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70B3"/>
    <w:rPr>
      <w:lang w:val="es-MX"/>
    </w:rPr>
  </w:style>
  <w:style w:type="paragraph" w:styleId="Piedepgina">
    <w:name w:val="footer"/>
    <w:basedOn w:val="Normal"/>
    <w:link w:val="PiedepginaCar"/>
    <w:uiPriority w:val="99"/>
    <w:unhideWhenUsed/>
    <w:rsid w:val="005270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70B3"/>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4570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rocio nuñez</cp:lastModifiedBy>
  <cp:revision>2</cp:revision>
  <dcterms:created xsi:type="dcterms:W3CDTF">2021-07-01T18:04:00Z</dcterms:created>
  <dcterms:modified xsi:type="dcterms:W3CDTF">2021-07-01T18:04:00Z</dcterms:modified>
</cp:coreProperties>
</file>