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5DCE4" w:themeColor="text2" w:themeTint="33"/>
  <w:body>
    <w:p w:rsidR="004D1684" w:rsidRDefault="004D1684" w:rsidP="00B50DCE">
      <w:pPr>
        <w:rPr>
          <w:rFonts w:ascii="Century Gothic" w:hAnsi="Century Gothic"/>
          <w:sz w:val="24"/>
          <w:szCs w:val="24"/>
        </w:rPr>
      </w:pPr>
      <w:r>
        <w:rPr>
          <w:rFonts w:ascii="Century Gothic" w:hAnsi="Century Gothic"/>
          <w:noProof/>
          <w:sz w:val="24"/>
          <w:szCs w:val="24"/>
          <w:lang w:eastAsia="es-MX"/>
        </w:rPr>
        <mc:AlternateContent>
          <mc:Choice Requires="wps">
            <w:drawing>
              <wp:anchor distT="0" distB="0" distL="114300" distR="114300" simplePos="0" relativeHeight="251661312" behindDoc="0" locked="0" layoutInCell="1" allowOverlap="1" wp14:anchorId="7EA8781C" wp14:editId="2014D8EA">
                <wp:simplePos x="0" y="0"/>
                <wp:positionH relativeFrom="column">
                  <wp:posOffset>767715</wp:posOffset>
                </wp:positionH>
                <wp:positionV relativeFrom="paragraph">
                  <wp:posOffset>41910</wp:posOffset>
                </wp:positionV>
                <wp:extent cx="3581400" cy="2857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581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684" w:rsidRPr="004D1684" w:rsidRDefault="004D1684">
                            <w:pPr>
                              <w:rPr>
                                <w:sz w:val="28"/>
                                <w:lang w:val="es-ES"/>
                              </w:rPr>
                            </w:pPr>
                            <w:r w:rsidRPr="004D1684">
                              <w:rPr>
                                <w:sz w:val="28"/>
                                <w:lang w:val="es-ES"/>
                              </w:rPr>
                              <w:t>Alumna: Mónica Guadalupe Cárdenas Tovar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A8781C" id="_x0000_t202" coordsize="21600,21600" o:spt="202" path="m,l,21600r21600,l21600,xe">
                <v:stroke joinstyle="miter"/>
                <v:path gradientshapeok="t" o:connecttype="rect"/>
              </v:shapetype>
              <v:shape id="Cuadro de texto 3" o:spid="_x0000_s1026" type="#_x0000_t202" style="position:absolute;margin-left:60.45pt;margin-top:3.3pt;width:282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" filled="f" stroked="f" strokeweight=".5pt">
                <v:textbox>
                  <w:txbxContent>
                    <w:p w:rsidR="004D1684" w:rsidRPr="004D1684" w:rsidRDefault="004D1684">
                      <w:pPr>
                        <w:rPr>
                          <w:sz w:val="28"/>
                          <w:lang w:val="es-ES"/>
                        </w:rPr>
                      </w:pPr>
                      <w:r w:rsidRPr="004D1684">
                        <w:rPr>
                          <w:sz w:val="28"/>
                          <w:lang w:val="es-ES"/>
                        </w:rPr>
                        <w:t>Alumna: Mónica Guadalupe Cárdenas Tovar #2</w:t>
                      </w:r>
                    </w:p>
                  </w:txbxContent>
                </v:textbox>
              </v:shape>
            </w:pict>
          </mc:Fallback>
        </mc:AlternateContent>
      </w:r>
      <w:r>
        <w:rPr>
          <w:rFonts w:ascii="Century Gothic" w:hAnsi="Century Gothic"/>
          <w:noProof/>
          <w:sz w:val="24"/>
          <w:szCs w:val="24"/>
          <w:lang w:eastAsia="es-MX"/>
        </w:rPr>
        <mc:AlternateContent>
          <mc:Choice Requires="wps">
            <w:drawing>
              <wp:anchor distT="0" distB="0" distL="114300" distR="114300" simplePos="0" relativeHeight="251659264" behindDoc="0" locked="0" layoutInCell="1" allowOverlap="1" wp14:anchorId="72D3E321" wp14:editId="45BD50C4">
                <wp:simplePos x="0" y="0"/>
                <wp:positionH relativeFrom="column">
                  <wp:posOffset>196215</wp:posOffset>
                </wp:positionH>
                <wp:positionV relativeFrom="paragraph">
                  <wp:posOffset>-510540</wp:posOffset>
                </wp:positionV>
                <wp:extent cx="4867275" cy="609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8672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DCE" w:rsidRPr="00B50DCE" w:rsidRDefault="00B50DCE" w:rsidP="00B50DCE">
                            <w:pPr>
                              <w:jc w:val="center"/>
                              <w:rPr>
                                <w:rFonts w:ascii="Bernard MT Condensed" w:hAnsi="Bernard MT Condensed"/>
                                <w:color w:val="F4B083" w:themeColor="accent2" w:themeTint="99"/>
                                <w:sz w:val="72"/>
                                <w:lang w:val="es-ES"/>
                              </w:rPr>
                            </w:pPr>
                            <w:r w:rsidRPr="00B50DCE">
                              <w:rPr>
                                <w:rFonts w:ascii="Bernard MT Condensed" w:hAnsi="Bernard MT Condensed"/>
                                <w:color w:val="F4B083" w:themeColor="accent2" w:themeTint="99"/>
                                <w:sz w:val="72"/>
                                <w:lang w:val="es-ES"/>
                              </w:rPr>
                              <w:t>LA VOZ HUMANA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D3E321" id="Cuadro de texto 1" o:spid="_x0000_s1027" type="#_x0000_t202" style="position:absolute;margin-left:15.45pt;margin-top:-40.2pt;width:383.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" filled="f" stroked="f" strokeweight=".5pt">
                <v:textbox>
                  <w:txbxContent>
                    <w:p w:rsidR="00B50DCE" w:rsidRPr="00B50DCE" w:rsidRDefault="00B50DCE" w:rsidP="00B50DCE">
                      <w:pPr>
                        <w:jc w:val="center"/>
                        <w:rPr>
                          <w:rFonts w:ascii="Bernard MT Condensed" w:hAnsi="Bernard MT Condensed"/>
                          <w:color w:val="F4B083" w:themeColor="accent2" w:themeTint="99"/>
                          <w:sz w:val="72"/>
                          <w:lang w:val="es-ES"/>
                        </w:rPr>
                      </w:pPr>
                      <w:r w:rsidRPr="00B50DCE">
                        <w:rPr>
                          <w:rFonts w:ascii="Bernard MT Condensed" w:hAnsi="Bernard MT Condensed"/>
                          <w:color w:val="F4B083" w:themeColor="accent2" w:themeTint="99"/>
                          <w:sz w:val="72"/>
                          <w:lang w:val="es-ES"/>
                        </w:rPr>
                        <w:t>LA VOZ HUMANA</w:t>
                      </w:r>
                    </w:p>
                  </w:txbxContent>
                </v:textbox>
              </v:shape>
            </w:pict>
          </mc:Fallback>
        </mc:AlternateContent>
      </w:r>
    </w:p>
    <w:p w:rsidR="00B50DCE" w:rsidRDefault="00B50DCE" w:rsidP="00B50DCE">
      <w:pPr>
        <w:rPr>
          <w:rFonts w:ascii="Century Gothic" w:hAnsi="Century Gothic"/>
          <w:sz w:val="24"/>
          <w:szCs w:val="24"/>
        </w:rPr>
      </w:pPr>
    </w:p>
    <w:p w:rsidR="00B50DCE" w:rsidRDefault="00B50DCE" w:rsidP="00B50DCE">
      <w:pPr>
        <w:rPr>
          <w:rFonts w:ascii="Century Gothic" w:hAnsi="Century Gothic"/>
          <w:sz w:val="24"/>
          <w:szCs w:val="24"/>
        </w:rPr>
      </w:pPr>
      <w:r w:rsidRPr="000E2194">
        <w:rPr>
          <w:rFonts w:ascii="Century Gothic" w:hAnsi="Century Gothic"/>
          <w:sz w:val="24"/>
          <w:szCs w:val="24"/>
        </w:rPr>
        <w:t>La voz es el </w:t>
      </w:r>
      <w:hyperlink r:id="rId4" w:tooltip="Supresión" w:history="1">
        <w:r w:rsidRPr="000E2194">
          <w:rPr>
            <w:rStyle w:val="Hipervnculo"/>
            <w:rFonts w:ascii="Century Gothic" w:hAnsi="Century Gothic"/>
            <w:color w:val="auto"/>
            <w:sz w:val="24"/>
            <w:szCs w:val="24"/>
            <w:u w:val="none"/>
          </w:rPr>
          <w:t>sonido</w:t>
        </w:r>
      </w:hyperlink>
      <w:r w:rsidRPr="000E2194">
        <w:rPr>
          <w:rFonts w:ascii="Century Gothic" w:hAnsi="Century Gothic"/>
          <w:sz w:val="24"/>
          <w:szCs w:val="24"/>
        </w:rPr>
        <w:t> producido por el </w:t>
      </w:r>
      <w:hyperlink r:id="rId5" w:tooltip="Aparato fonador" w:history="1">
        <w:r w:rsidRPr="000E2194">
          <w:rPr>
            <w:rStyle w:val="Hipervnculo"/>
            <w:rFonts w:ascii="Century Gothic" w:hAnsi="Century Gothic"/>
            <w:color w:val="auto"/>
            <w:sz w:val="24"/>
            <w:szCs w:val="24"/>
            <w:u w:val="none"/>
          </w:rPr>
          <w:t>aparato fonador</w:t>
        </w:r>
      </w:hyperlink>
      <w:r w:rsidRPr="000E2194">
        <w:rPr>
          <w:rFonts w:ascii="Century Gothic" w:hAnsi="Century Gothic"/>
          <w:sz w:val="24"/>
          <w:szCs w:val="24"/>
        </w:rPr>
        <w:t> </w:t>
      </w:r>
      <w:hyperlink r:id="rId6" w:history="1">
        <w:r w:rsidRPr="000E2194">
          <w:rPr>
            <w:rStyle w:val="Hipervnculo"/>
            <w:rFonts w:ascii="Century Gothic" w:hAnsi="Century Gothic"/>
            <w:color w:val="auto"/>
            <w:sz w:val="24"/>
            <w:szCs w:val="24"/>
            <w:u w:val="none"/>
          </w:rPr>
          <w:t>humano</w:t>
        </w:r>
      </w:hyperlink>
      <w:r w:rsidRPr="000E2194">
        <w:rPr>
          <w:rFonts w:ascii="Century Gothic" w:hAnsi="Century Gothic"/>
          <w:sz w:val="24"/>
          <w:szCs w:val="24"/>
        </w:rPr>
        <w:t xml:space="preserve">. La emisión </w:t>
      </w:r>
      <w:bookmarkStart w:id="0" w:name="_GoBack"/>
      <w:bookmarkEnd w:id="0"/>
      <w:r w:rsidRPr="000E2194">
        <w:rPr>
          <w:rFonts w:ascii="Century Gothic" w:hAnsi="Century Gothic"/>
          <w:sz w:val="24"/>
          <w:szCs w:val="24"/>
        </w:rPr>
        <w:t>consciente de sonidos producidos utilizando el aparato fonador se conoce como </w:t>
      </w:r>
      <w:hyperlink r:id="rId7" w:tooltip="Canto" w:history="1">
        <w:r w:rsidRPr="000E2194">
          <w:rPr>
            <w:rStyle w:val="Hipervnculo"/>
            <w:rFonts w:ascii="Century Gothic" w:hAnsi="Century Gothic"/>
            <w:color w:val="auto"/>
            <w:sz w:val="24"/>
            <w:szCs w:val="24"/>
            <w:u w:val="none"/>
          </w:rPr>
          <w:t>canto</w:t>
        </w:r>
      </w:hyperlink>
      <w:r w:rsidRPr="000E2194">
        <w:rPr>
          <w:rFonts w:ascii="Century Gothic" w:hAnsi="Century Gothic"/>
          <w:sz w:val="24"/>
          <w:szCs w:val="24"/>
        </w:rPr>
        <w:t>. El canto tiene un rol importante en el arte de la </w:t>
      </w:r>
      <w:hyperlink r:id="rId8" w:tooltip="Música" w:history="1">
        <w:r w:rsidRPr="000E2194">
          <w:rPr>
            <w:rStyle w:val="Hipervnculo"/>
            <w:rFonts w:ascii="Century Gothic" w:hAnsi="Century Gothic"/>
            <w:color w:val="auto"/>
            <w:sz w:val="24"/>
            <w:szCs w:val="24"/>
            <w:u w:val="none"/>
          </w:rPr>
          <w:t>música</w:t>
        </w:r>
      </w:hyperlink>
      <w:r w:rsidRPr="000E2194">
        <w:rPr>
          <w:rFonts w:ascii="Century Gothic" w:hAnsi="Century Gothic"/>
          <w:sz w:val="24"/>
          <w:szCs w:val="24"/>
        </w:rPr>
        <w:t>, porque es el único </w:t>
      </w:r>
      <w:hyperlink r:id="rId9" w:tooltip="Instrumento musical" w:history="1">
        <w:r w:rsidRPr="000E2194">
          <w:rPr>
            <w:rStyle w:val="Hipervnculo"/>
            <w:rFonts w:ascii="Century Gothic" w:hAnsi="Century Gothic"/>
            <w:color w:val="auto"/>
            <w:sz w:val="24"/>
            <w:szCs w:val="24"/>
            <w:u w:val="none"/>
          </w:rPr>
          <w:t>instrumento musical</w:t>
        </w:r>
      </w:hyperlink>
      <w:r w:rsidRPr="000E2194">
        <w:rPr>
          <w:rFonts w:ascii="Century Gothic" w:hAnsi="Century Gothic"/>
          <w:sz w:val="24"/>
          <w:szCs w:val="24"/>
        </w:rPr>
        <w:t> capaz de integrar </w:t>
      </w:r>
      <w:hyperlink r:id="rId10" w:tooltip="Palabra" w:history="1">
        <w:r w:rsidRPr="000E2194">
          <w:rPr>
            <w:rStyle w:val="Hipervnculo"/>
            <w:rFonts w:ascii="Century Gothic" w:hAnsi="Century Gothic"/>
            <w:color w:val="auto"/>
            <w:sz w:val="24"/>
            <w:szCs w:val="24"/>
            <w:u w:val="none"/>
          </w:rPr>
          <w:t>palabras</w:t>
        </w:r>
      </w:hyperlink>
      <w:r w:rsidRPr="000E2194">
        <w:rPr>
          <w:rFonts w:ascii="Century Gothic" w:hAnsi="Century Gothic"/>
          <w:sz w:val="24"/>
          <w:szCs w:val="24"/>
        </w:rPr>
        <w:t> a la línea musical.</w:t>
      </w:r>
      <w:r>
        <w:rPr>
          <w:rFonts w:ascii="Century Gothic" w:hAnsi="Century Gothic"/>
          <w:sz w:val="24"/>
          <w:szCs w:val="24"/>
        </w:rPr>
        <w:t xml:space="preserve"> </w:t>
      </w:r>
    </w:p>
    <w:p w:rsidR="00B50DCE" w:rsidRPr="00273A43" w:rsidRDefault="00B50DCE" w:rsidP="00B50DCE">
      <w:pPr>
        <w:rPr>
          <w:rFonts w:ascii="Century Gothic" w:hAnsi="Century Gothic"/>
          <w:sz w:val="24"/>
          <w:szCs w:val="24"/>
        </w:rPr>
      </w:pPr>
      <w:r w:rsidRPr="000E2194">
        <w:rPr>
          <w:rFonts w:ascii="Century Gothic" w:hAnsi="Century Gothic"/>
          <w:sz w:val="24"/>
        </w:rPr>
        <w:t>La voz humana es producida en la laringe, cuya parte esencial, la glotis, constituye el verdadero órgano de fonación humano. El aire procedente de los pulmones, es forzado durante la espiración a través de la glotis, haciendo vibrar los dos pares de cuerdas vocales, que se asemejan a dos lengüetas dobles membranáceas. Las cavidades de la cabeza, relacionadas con el sistema respiratorio y nasofaríngeo, actúan como resonadores.</w:t>
      </w:r>
    </w:p>
    <w:p w:rsidR="00B50DCE" w:rsidRDefault="00B50DCE" w:rsidP="00B50DCE">
      <w:pPr>
        <w:rPr>
          <w:rFonts w:ascii="Century Gothic" w:hAnsi="Century Gothic"/>
          <w:sz w:val="24"/>
          <w:szCs w:val="24"/>
        </w:rPr>
      </w:pPr>
      <w:r w:rsidRPr="000E2194">
        <w:rPr>
          <w:rFonts w:ascii="Century Gothic" w:hAnsi="Century Gothic"/>
          <w:sz w:val="24"/>
          <w:szCs w:val="24"/>
        </w:rPr>
        <w:t>Es importante mencionar que la voz es un instrumento de nacimiento. Por tanto, cada persona tiene ya un determinado tipo de voz y lo que se hace es trabajar con ella. Los tipos de voz son determinantes para los personajes de la </w:t>
      </w:r>
      <w:hyperlink r:id="rId11" w:tooltip="Ópera" w:history="1">
        <w:r w:rsidRPr="000E2194">
          <w:rPr>
            <w:rStyle w:val="Hipervnculo"/>
            <w:rFonts w:ascii="Century Gothic" w:hAnsi="Century Gothic"/>
            <w:color w:val="auto"/>
            <w:sz w:val="24"/>
            <w:szCs w:val="24"/>
            <w:u w:val="none"/>
          </w:rPr>
          <w:t>ópera</w:t>
        </w:r>
      </w:hyperlink>
      <w:r w:rsidRPr="000E2194">
        <w:rPr>
          <w:rFonts w:ascii="Century Gothic" w:hAnsi="Century Gothic"/>
          <w:sz w:val="24"/>
          <w:szCs w:val="24"/>
        </w:rPr>
        <w:t>. Sin embargo, un cantante solo podrá cantar representando al personaje que vaya de acuerdo con su textura y tipo de voz.</w:t>
      </w:r>
    </w:p>
    <w:p w:rsidR="000E2194" w:rsidRPr="000E2194" w:rsidRDefault="00B50DCE" w:rsidP="00B50DCE">
      <w:pPr>
        <w:rPr>
          <w:rFonts w:ascii="Century Gothic" w:hAnsi="Century Gothic"/>
          <w:sz w:val="24"/>
          <w:szCs w:val="24"/>
        </w:rPr>
      </w:pPr>
      <w:r>
        <w:rPr>
          <w:noProof/>
          <w:lang w:eastAsia="es-MX"/>
        </w:rPr>
        <w:drawing>
          <wp:anchor distT="0" distB="0" distL="114300" distR="114300" simplePos="0" relativeHeight="251660288" behindDoc="0" locked="0" layoutInCell="1" allowOverlap="1" wp14:anchorId="730C8CCE" wp14:editId="4382AA7B">
            <wp:simplePos x="0" y="0"/>
            <wp:positionH relativeFrom="margin">
              <wp:align>center</wp:align>
            </wp:positionH>
            <wp:positionV relativeFrom="paragraph">
              <wp:posOffset>2211705</wp:posOffset>
            </wp:positionV>
            <wp:extent cx="4924425" cy="2692018"/>
            <wp:effectExtent l="0" t="0" r="0" b="0"/>
            <wp:wrapNone/>
            <wp:docPr id="2" name="Imagen 2" descr="Sistema de inteligencia artificial que puede simular cualquier voz humana –  Master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 de inteligencia artificial que puede simular cualquier voz humana –  Master Solu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26920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A43">
        <w:rPr>
          <w:rFonts w:ascii="Century Gothic" w:hAnsi="Century Gothic"/>
          <w:sz w:val="24"/>
        </w:rPr>
        <w:t>Las cuerdas vocales son, en realidad, dos membranas dentro de la laringe orie</w:t>
      </w:r>
      <w:r>
        <w:rPr>
          <w:rFonts w:ascii="Century Gothic" w:hAnsi="Century Gothic"/>
          <w:sz w:val="24"/>
        </w:rPr>
        <w:t xml:space="preserve">ntadas de adelante hacia atrás. </w:t>
      </w:r>
      <w:r w:rsidRPr="00273A43">
        <w:rPr>
          <w:rFonts w:ascii="Century Gothic" w:hAnsi="Century Gothic"/>
          <w:sz w:val="24"/>
        </w:rPr>
        <w:t xml:space="preserve">Por adelante se unen en el cartílago tiroides (que puede palparse sobre el cuello, inmediatamente por debajo de la unión con la cabeza; en los varones suele apreciarse como una protuberancia conocida como nuez de Adán). Por detrás, cada una está sujeta a uno de los dos cartílagos aritenoides, los cuales pueden separarse voluntariamente por medio de músculos. La abertura entre ambas cuerdas se denomina glotis. Cuando las cuerdas vocales se encuentran separadas, la glotis adopta una forma triangular. El aire pasa libremente y prácticamente no se produce sonido. Es el caso de la </w:t>
      </w:r>
      <w:proofErr w:type="gramStart"/>
      <w:r w:rsidRPr="00273A43">
        <w:rPr>
          <w:rFonts w:ascii="Century Gothic" w:hAnsi="Century Gothic"/>
          <w:sz w:val="24"/>
        </w:rPr>
        <w:t>respiración</w:t>
      </w:r>
      <w:r w:rsidRPr="00B50DCE">
        <w:t xml:space="preserve"> </w:t>
      </w:r>
      <w:r w:rsidRPr="00273A43">
        <w:rPr>
          <w:rFonts w:ascii="Century Gothic" w:hAnsi="Century Gothic"/>
          <w:sz w:val="24"/>
        </w:rPr>
        <w:t>.</w:t>
      </w:r>
      <w:proofErr w:type="gramEnd"/>
      <w:r w:rsidRPr="00273A43">
        <w:rPr>
          <w:rFonts w:ascii="Century Gothic" w:hAnsi="Century Gothic"/>
          <w:sz w:val="24"/>
        </w:rPr>
        <w:t xml:space="preserve"> </w:t>
      </w:r>
      <w:r w:rsidR="000E2194" w:rsidRPr="000E2194">
        <w:rPr>
          <w:rFonts w:ascii="Century Gothic" w:hAnsi="Century Gothic"/>
          <w:sz w:val="24"/>
          <w:szCs w:val="24"/>
        </w:rPr>
        <w:br w:type="page"/>
      </w:r>
    </w:p>
    <w:p w:rsidR="000E2194" w:rsidRPr="007716AC" w:rsidRDefault="000E2194" w:rsidP="007716AC">
      <w:pPr>
        <w:rPr>
          <w:rFonts w:ascii="Bernard MT Condensed" w:hAnsi="Bernard MT Condensed"/>
          <w:color w:val="F4B083" w:themeColor="accent2" w:themeTint="99"/>
          <w:sz w:val="44"/>
        </w:rPr>
      </w:pPr>
      <w:r w:rsidRPr="007716AC">
        <w:rPr>
          <w:rFonts w:ascii="Bernard MT Condensed" w:hAnsi="Bernard MT Condensed"/>
          <w:color w:val="F4B083" w:themeColor="accent2" w:themeTint="99"/>
          <w:sz w:val="44"/>
        </w:rPr>
        <w:lastRenderedPageBreak/>
        <w:t>ACTIVIDAD EN CLASE</w:t>
      </w:r>
    </w:p>
    <w:p w:rsidR="000E2194" w:rsidRPr="007716AC" w:rsidRDefault="000E2194" w:rsidP="007716AC">
      <w:pPr>
        <w:rPr>
          <w:rFonts w:ascii="Century Gothic" w:hAnsi="Century Gothic"/>
          <w:sz w:val="24"/>
        </w:rPr>
      </w:pPr>
      <w:r w:rsidRPr="007716AC">
        <w:rPr>
          <w:rFonts w:ascii="Century Gothic" w:hAnsi="Century Gothic"/>
          <w:sz w:val="24"/>
        </w:rPr>
        <w:t>ARMONÍA: Ritmo de dos notas o más que suenan a la vez.</w:t>
      </w:r>
    </w:p>
    <w:p w:rsidR="000E2194" w:rsidRPr="007716AC" w:rsidRDefault="000E2194" w:rsidP="007716AC">
      <w:pPr>
        <w:rPr>
          <w:rFonts w:ascii="Century Gothic" w:hAnsi="Century Gothic"/>
          <w:sz w:val="24"/>
        </w:rPr>
      </w:pPr>
    </w:p>
    <w:p w:rsidR="000E2194" w:rsidRPr="007716AC" w:rsidRDefault="000E2194" w:rsidP="007716AC">
      <w:pPr>
        <w:rPr>
          <w:rFonts w:ascii="Century Gothic" w:hAnsi="Century Gothic"/>
          <w:sz w:val="24"/>
        </w:rPr>
      </w:pPr>
      <w:r w:rsidRPr="007716AC">
        <w:rPr>
          <w:rFonts w:ascii="Century Gothic" w:hAnsi="Century Gothic"/>
          <w:sz w:val="24"/>
        </w:rPr>
        <w:t>MELODIA: Sucesión de sonidos que por su manera de combinarse resulta agradable de oír. Todos los sonidos unidos</w:t>
      </w:r>
    </w:p>
    <w:p w:rsidR="000E2194" w:rsidRPr="007716AC" w:rsidRDefault="000E2194" w:rsidP="007716AC">
      <w:pPr>
        <w:rPr>
          <w:rFonts w:ascii="Century Gothic" w:hAnsi="Century Gothic"/>
          <w:sz w:val="24"/>
        </w:rPr>
      </w:pPr>
    </w:p>
    <w:p w:rsidR="000E2194" w:rsidRPr="007716AC" w:rsidRDefault="000E2194" w:rsidP="007716AC">
      <w:pPr>
        <w:rPr>
          <w:rFonts w:ascii="Century Gothic" w:hAnsi="Century Gothic"/>
          <w:sz w:val="24"/>
        </w:rPr>
      </w:pPr>
      <w:r w:rsidRPr="007716AC">
        <w:rPr>
          <w:rFonts w:ascii="Century Gothic" w:hAnsi="Century Gothic"/>
          <w:sz w:val="24"/>
        </w:rPr>
        <w:t xml:space="preserve">PULSO: Es para medir el tiempo de cada cuando se repite. RITMO DE LA CANCIÓN </w:t>
      </w:r>
    </w:p>
    <w:p w:rsidR="000E2194" w:rsidRPr="007716AC" w:rsidRDefault="000E2194" w:rsidP="007716AC">
      <w:pPr>
        <w:rPr>
          <w:rFonts w:ascii="Century Gothic" w:hAnsi="Century Gothic"/>
          <w:sz w:val="24"/>
        </w:rPr>
      </w:pPr>
    </w:p>
    <w:p w:rsidR="000E2194" w:rsidRPr="007716AC" w:rsidRDefault="000E2194" w:rsidP="007716AC">
      <w:pPr>
        <w:rPr>
          <w:rFonts w:ascii="Century Gothic" w:hAnsi="Century Gothic"/>
          <w:sz w:val="24"/>
        </w:rPr>
      </w:pPr>
      <w:r w:rsidRPr="007716AC">
        <w:rPr>
          <w:rFonts w:ascii="Century Gothic" w:hAnsi="Century Gothic"/>
          <w:sz w:val="24"/>
        </w:rPr>
        <w:t>GRUPO: de la iglesia</w:t>
      </w:r>
    </w:p>
    <w:p w:rsidR="000E2194" w:rsidRDefault="000E2194"/>
    <w:sectPr w:rsidR="000E21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6"/>
    <w:rsid w:val="00012F77"/>
    <w:rsid w:val="000E2194"/>
    <w:rsid w:val="004D1684"/>
    <w:rsid w:val="004D1F56"/>
    <w:rsid w:val="0075363C"/>
    <w:rsid w:val="007716AC"/>
    <w:rsid w:val="008D1D8C"/>
    <w:rsid w:val="009D288E"/>
    <w:rsid w:val="009F4ADC"/>
    <w:rsid w:val="00B50D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DC6EB-2326-4CB7-8028-E64C2CC9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2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C3%BAs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Canto"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Homo_sapiens" TargetMode="External"/><Relationship Id="rId11" Type="http://schemas.openxmlformats.org/officeDocument/2006/relationships/hyperlink" Target="https://es.wikipedia.org/wiki/%C3%93pera" TargetMode="External"/><Relationship Id="rId5" Type="http://schemas.openxmlformats.org/officeDocument/2006/relationships/hyperlink" Target="https://es.wikipedia.org/wiki/Aparato_fonador" TargetMode="External"/><Relationship Id="rId10" Type="http://schemas.openxmlformats.org/officeDocument/2006/relationships/hyperlink" Target="https://es.wikipedia.org/wiki/Palabra" TargetMode="External"/><Relationship Id="rId4" Type="http://schemas.openxmlformats.org/officeDocument/2006/relationships/hyperlink" Target="https://es.wikipedia.org/wiki/Sonido" TargetMode="External"/><Relationship Id="rId9" Type="http://schemas.openxmlformats.org/officeDocument/2006/relationships/hyperlink" Target="https://es.wikipedia.org/wiki/Instrumento_musica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dc:creator>
  <cp:keywords/>
  <dc:description/>
  <cp:lastModifiedBy>Moni</cp:lastModifiedBy>
  <cp:revision>5</cp:revision>
  <dcterms:created xsi:type="dcterms:W3CDTF">2021-06-16T16:29:00Z</dcterms:created>
  <dcterms:modified xsi:type="dcterms:W3CDTF">2021-06-29T20:41:00Z</dcterms:modified>
</cp:coreProperties>
</file>