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D443" w14:textId="31335684" w:rsidR="006952B4" w:rsidRPr="00117C47" w:rsidRDefault="002516FE">
      <w:pPr>
        <w:rPr>
          <w:rFonts w:ascii="Century Gothic" w:hAnsi="Century Gothic" w:cs="Arial"/>
          <w:sz w:val="24"/>
          <w:szCs w:val="24"/>
        </w:rPr>
      </w:pPr>
      <w:r w:rsidRPr="00117C47">
        <w:rPr>
          <w:rFonts w:ascii="Century Gothic" w:hAnsi="Century Gothic" w:cs="Arial"/>
          <w:sz w:val="24"/>
          <w:szCs w:val="24"/>
        </w:rPr>
        <w:t>LA VOZ HUMNA</w:t>
      </w:r>
    </w:p>
    <w:p w14:paraId="198ACEF0" w14:textId="2B9EA196" w:rsidR="002516FE" w:rsidRPr="00117C47" w:rsidRDefault="002516FE">
      <w:pP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 w:rsidRPr="00117C47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6D899F" wp14:editId="3F19A369">
            <wp:simplePos x="0" y="0"/>
            <wp:positionH relativeFrom="margin">
              <wp:align>center</wp:align>
            </wp:positionH>
            <wp:positionV relativeFrom="paragraph">
              <wp:posOffset>1476637</wp:posOffset>
            </wp:positionV>
            <wp:extent cx="4646075" cy="2568575"/>
            <wp:effectExtent l="0" t="0" r="254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07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7C47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La voz humana es producida en la laringe, cuya parte esencial, la glotis, constituye el verdadero órgano de fonación humano. El aire procedente de los </w:t>
      </w:r>
      <w:proofErr w:type="gramStart"/>
      <w:r w:rsidRPr="00117C47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pulmones,</w:t>
      </w:r>
      <w:proofErr w:type="gramEnd"/>
      <w:r w:rsidRPr="00117C47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es forzado durante la espiración a través de la glotis, haciendo vibrar los dos pares de cuerdas vocales, que se asemejan a dos lengüetas dobles membranáceas. Las cavidades de la cabeza, relacionadas con el sistema respiratorio y nasofaríngeo, actúan como resonadores.</w:t>
      </w:r>
    </w:p>
    <w:p w14:paraId="7FA9B228" w14:textId="2C24B15A" w:rsidR="00117C47" w:rsidRPr="00117C47" w:rsidRDefault="00117C47" w:rsidP="00117C47"/>
    <w:p w14:paraId="16B49740" w14:textId="291B25A7" w:rsidR="00117C47" w:rsidRPr="00117C47" w:rsidRDefault="00117C47" w:rsidP="00117C47"/>
    <w:p w14:paraId="11804260" w14:textId="007F1407" w:rsidR="00117C47" w:rsidRPr="00117C47" w:rsidRDefault="00117C47" w:rsidP="00117C47"/>
    <w:p w14:paraId="262FF808" w14:textId="194B1A2F" w:rsidR="00117C47" w:rsidRPr="00117C47" w:rsidRDefault="00117C47" w:rsidP="00117C47"/>
    <w:p w14:paraId="713842CB" w14:textId="16675368" w:rsidR="00117C47" w:rsidRPr="00117C47" w:rsidRDefault="00117C47" w:rsidP="00117C47"/>
    <w:p w14:paraId="14F77CFF" w14:textId="75830FA9" w:rsidR="00117C47" w:rsidRPr="00117C47" w:rsidRDefault="00117C47" w:rsidP="00117C47"/>
    <w:p w14:paraId="3FFCBC1B" w14:textId="5DC93F6F" w:rsidR="00117C47" w:rsidRPr="00117C47" w:rsidRDefault="00117C47" w:rsidP="00117C47"/>
    <w:p w14:paraId="0C93672F" w14:textId="0DEA3218" w:rsidR="00117C47" w:rsidRPr="00117C47" w:rsidRDefault="00117C47" w:rsidP="00117C47"/>
    <w:p w14:paraId="6C908926" w14:textId="7FEA6D1D" w:rsidR="00117C47" w:rsidRDefault="00117C47" w:rsidP="00117C47">
      <w:pPr>
        <w:rPr>
          <w:color w:val="000000"/>
          <w:sz w:val="27"/>
          <w:szCs w:val="27"/>
          <w:shd w:val="clear" w:color="auto" w:fill="FFFFFF"/>
        </w:rPr>
      </w:pPr>
    </w:p>
    <w:p w14:paraId="5F68EA8B" w14:textId="73D9D137" w:rsidR="00117C47" w:rsidRPr="00117C47" w:rsidRDefault="00117C47" w:rsidP="00117C47">
      <w:pPr>
        <w:rPr>
          <w:rFonts w:ascii="Century Gothic" w:hAnsi="Century Gothic" w:cs="Arial"/>
          <w:sz w:val="24"/>
          <w:szCs w:val="24"/>
        </w:rPr>
      </w:pPr>
      <w:r w:rsidRPr="00117C47">
        <w:rPr>
          <w:rFonts w:ascii="Century Gothic" w:hAnsi="Century Gothic" w:cs="Arial"/>
          <w:sz w:val="24"/>
          <w:szCs w:val="24"/>
        </w:rPr>
        <w:t>TIPOS DE VOZ</w:t>
      </w:r>
    </w:p>
    <w:p w14:paraId="4099E90A" w14:textId="77777777" w:rsidR="00117C47" w:rsidRPr="00117C47" w:rsidRDefault="00117C47" w:rsidP="00117C47">
      <w:pPr>
        <w:rPr>
          <w:rFonts w:ascii="Century Gothic" w:hAnsi="Century Gothic" w:cs="Arial"/>
          <w:sz w:val="24"/>
          <w:szCs w:val="24"/>
        </w:rPr>
      </w:pPr>
      <w:r w:rsidRPr="00117C47">
        <w:rPr>
          <w:rFonts w:ascii="Century Gothic" w:hAnsi="Century Gothic" w:cs="Arial"/>
          <w:sz w:val="24"/>
          <w:szCs w:val="24"/>
        </w:rPr>
        <w:t>Entre los cantantes líricos, las voces se clasifican según las notas que cada uno puede llegar a cantar, desde la más grave a la más aguda posible. Eso se llama registro vocal.</w:t>
      </w:r>
    </w:p>
    <w:p w14:paraId="6B8DF015" w14:textId="77777777" w:rsidR="00117C47" w:rsidRPr="00117C47" w:rsidRDefault="00117C47" w:rsidP="00117C47">
      <w:pPr>
        <w:rPr>
          <w:rFonts w:ascii="Century Gothic" w:hAnsi="Century Gothic" w:cs="Arial"/>
          <w:sz w:val="24"/>
          <w:szCs w:val="24"/>
        </w:rPr>
      </w:pPr>
      <w:r w:rsidRPr="00117C47">
        <w:rPr>
          <w:rFonts w:ascii="Century Gothic" w:hAnsi="Century Gothic" w:cs="Arial"/>
          <w:sz w:val="24"/>
          <w:szCs w:val="24"/>
        </w:rPr>
        <w:t>En general, las voces de los varones son más graves que las de las mujeres. Los registros masculinos, desde el más grave al más agudo, se denominan Bajo, Barítono, Tenor y Contratenor. Los de las mujeres se llaman Contralto, Mezzosoprano y Soprano.</w:t>
      </w:r>
    </w:p>
    <w:p w14:paraId="063C2D96" w14:textId="77777777" w:rsidR="00117C47" w:rsidRPr="00117C47" w:rsidRDefault="00117C47" w:rsidP="00117C47"/>
    <w:sectPr w:rsidR="00117C47" w:rsidRPr="00117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FE"/>
    <w:rsid w:val="00117C47"/>
    <w:rsid w:val="002516FE"/>
    <w:rsid w:val="006952B4"/>
    <w:rsid w:val="008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A128"/>
  <w15:chartTrackingRefBased/>
  <w15:docId w15:val="{718BFCF5-F547-46E0-B71B-1B3CC192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1</cp:revision>
  <dcterms:created xsi:type="dcterms:W3CDTF">2021-06-23T14:23:00Z</dcterms:created>
  <dcterms:modified xsi:type="dcterms:W3CDTF">2021-06-23T18:09:00Z</dcterms:modified>
</cp:coreProperties>
</file>