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0C8E" w14:textId="77777777" w:rsidR="00A3271B" w:rsidRDefault="0001016D">
      <w:pPr>
        <w:spacing w:after="0"/>
        <w:jc w:val="center"/>
        <w:rPr>
          <w:rFonts w:ascii="Arial" w:eastAsia="Arial" w:hAnsi="Arial" w:cs="Arial"/>
          <w:b/>
          <w:sz w:val="28"/>
          <w:szCs w:val="28"/>
        </w:rPr>
      </w:pPr>
      <w:r>
        <w:rPr>
          <w:rFonts w:ascii="Arial" w:eastAsia="Arial" w:hAnsi="Arial" w:cs="Arial"/>
          <w:b/>
          <w:sz w:val="28"/>
          <w:szCs w:val="28"/>
        </w:rPr>
        <w:t>Escuela Normal de Educación Preescolar</w:t>
      </w:r>
    </w:p>
    <w:p w14:paraId="0A2C5C4F" w14:textId="77777777" w:rsidR="00A3271B" w:rsidRDefault="0001016D">
      <w:pPr>
        <w:spacing w:after="0"/>
        <w:jc w:val="center"/>
        <w:rPr>
          <w:rFonts w:ascii="Arial" w:eastAsia="Arial" w:hAnsi="Arial" w:cs="Arial"/>
          <w:sz w:val="28"/>
          <w:szCs w:val="28"/>
        </w:rPr>
      </w:pPr>
      <w:r>
        <w:rPr>
          <w:rFonts w:ascii="Arial" w:eastAsia="Arial" w:hAnsi="Arial" w:cs="Arial"/>
          <w:sz w:val="28"/>
          <w:szCs w:val="28"/>
        </w:rPr>
        <w:t>Licenciatura en Educación Preescolar</w:t>
      </w:r>
    </w:p>
    <w:p w14:paraId="62DE096E" w14:textId="77777777" w:rsidR="00A3271B" w:rsidRDefault="0001016D">
      <w:pPr>
        <w:spacing w:after="0"/>
        <w:jc w:val="center"/>
        <w:rPr>
          <w:rFonts w:ascii="Arial" w:eastAsia="Arial" w:hAnsi="Arial" w:cs="Arial"/>
          <w:sz w:val="28"/>
          <w:szCs w:val="28"/>
        </w:rPr>
      </w:pPr>
      <w:r>
        <w:rPr>
          <w:rFonts w:ascii="Arial" w:eastAsia="Arial" w:hAnsi="Arial" w:cs="Arial"/>
          <w:sz w:val="28"/>
          <w:szCs w:val="28"/>
        </w:rPr>
        <w:t>Ciclo escolar 2020-2021</w:t>
      </w:r>
    </w:p>
    <w:p w14:paraId="7B1CACC8" w14:textId="77777777" w:rsidR="00A3271B" w:rsidRDefault="00A3271B">
      <w:pPr>
        <w:spacing w:after="0"/>
        <w:jc w:val="center"/>
        <w:rPr>
          <w:rFonts w:ascii="Arial" w:eastAsia="Arial" w:hAnsi="Arial" w:cs="Arial"/>
          <w:sz w:val="28"/>
          <w:szCs w:val="28"/>
        </w:rPr>
      </w:pPr>
    </w:p>
    <w:p w14:paraId="161D5D1C" w14:textId="77777777" w:rsidR="00A3271B" w:rsidRDefault="0001016D">
      <w:pPr>
        <w:jc w:val="center"/>
        <w:rPr>
          <w:rFonts w:ascii="Arial" w:eastAsia="Arial" w:hAnsi="Arial" w:cs="Arial"/>
          <w:sz w:val="28"/>
          <w:szCs w:val="28"/>
        </w:rPr>
      </w:pPr>
      <w:r>
        <w:rPr>
          <w:rFonts w:ascii="Arial" w:eastAsia="Arial" w:hAnsi="Arial" w:cs="Arial"/>
          <w:b/>
          <w:noProof/>
          <w:sz w:val="24"/>
          <w:szCs w:val="24"/>
          <w:lang w:val="es-ES" w:eastAsia="es-ES"/>
        </w:rPr>
        <w:drawing>
          <wp:inline distT="0" distB="0" distL="0" distR="0" wp14:anchorId="1FA05ED6" wp14:editId="6662F388">
            <wp:extent cx="1550128" cy="114487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50128" cy="1144878"/>
                    </a:xfrm>
                    <a:prstGeom prst="rect">
                      <a:avLst/>
                    </a:prstGeom>
                    <a:ln/>
                  </pic:spPr>
                </pic:pic>
              </a:graphicData>
            </a:graphic>
          </wp:inline>
        </w:drawing>
      </w:r>
    </w:p>
    <w:p w14:paraId="7F89B6BC" w14:textId="77777777" w:rsidR="00A3271B" w:rsidRDefault="0001016D">
      <w:pPr>
        <w:jc w:val="center"/>
        <w:rPr>
          <w:rFonts w:ascii="Arial" w:eastAsia="Arial" w:hAnsi="Arial" w:cs="Arial"/>
          <w:sz w:val="24"/>
          <w:szCs w:val="24"/>
        </w:rPr>
      </w:pPr>
      <w:r>
        <w:rPr>
          <w:rFonts w:ascii="Arial" w:eastAsia="Arial" w:hAnsi="Arial" w:cs="Arial"/>
          <w:b/>
          <w:sz w:val="24"/>
          <w:szCs w:val="24"/>
        </w:rPr>
        <w:t>Curso:</w:t>
      </w:r>
      <w:r>
        <w:rPr>
          <w:rFonts w:ascii="Arial" w:eastAsia="Arial" w:hAnsi="Arial" w:cs="Arial"/>
          <w:sz w:val="24"/>
          <w:szCs w:val="24"/>
        </w:rPr>
        <w:t xml:space="preserve"> Artes Visuales</w:t>
      </w:r>
    </w:p>
    <w:p w14:paraId="61345A02" w14:textId="77777777" w:rsidR="00A3271B" w:rsidRDefault="0001016D">
      <w:pPr>
        <w:jc w:val="center"/>
        <w:rPr>
          <w:rFonts w:ascii="Arial" w:eastAsia="Arial" w:hAnsi="Arial" w:cs="Arial"/>
          <w:sz w:val="24"/>
          <w:szCs w:val="24"/>
        </w:rPr>
      </w:pPr>
      <w:r>
        <w:rPr>
          <w:rFonts w:ascii="Arial" w:eastAsia="Arial" w:hAnsi="Arial" w:cs="Arial"/>
          <w:b/>
          <w:sz w:val="24"/>
          <w:szCs w:val="24"/>
        </w:rPr>
        <w:t>Maestra:</w:t>
      </w:r>
      <w:r>
        <w:rPr>
          <w:rFonts w:ascii="Arial" w:eastAsia="Arial" w:hAnsi="Arial" w:cs="Arial"/>
          <w:sz w:val="24"/>
          <w:szCs w:val="24"/>
        </w:rPr>
        <w:t xml:space="preserve"> Silvia Erika </w:t>
      </w:r>
      <w:proofErr w:type="spellStart"/>
      <w:r>
        <w:rPr>
          <w:rFonts w:ascii="Arial" w:eastAsia="Arial" w:hAnsi="Arial" w:cs="Arial"/>
          <w:sz w:val="24"/>
          <w:szCs w:val="24"/>
        </w:rPr>
        <w:t>Sagahón</w:t>
      </w:r>
      <w:proofErr w:type="spellEnd"/>
      <w:r>
        <w:rPr>
          <w:rFonts w:ascii="Arial" w:eastAsia="Arial" w:hAnsi="Arial" w:cs="Arial"/>
          <w:sz w:val="24"/>
          <w:szCs w:val="24"/>
        </w:rPr>
        <w:t xml:space="preserve"> Solís</w:t>
      </w:r>
    </w:p>
    <w:p w14:paraId="306DE78D" w14:textId="77777777" w:rsidR="00A3271B" w:rsidRDefault="0001016D">
      <w:pPr>
        <w:jc w:val="center"/>
        <w:rPr>
          <w:rFonts w:ascii="Arial" w:eastAsia="Arial" w:hAnsi="Arial" w:cs="Arial"/>
          <w:b/>
          <w:sz w:val="24"/>
          <w:szCs w:val="24"/>
        </w:rPr>
      </w:pPr>
      <w:r>
        <w:rPr>
          <w:rFonts w:ascii="Arial" w:eastAsia="Arial" w:hAnsi="Arial" w:cs="Arial"/>
          <w:b/>
          <w:sz w:val="24"/>
          <w:szCs w:val="24"/>
        </w:rPr>
        <w:t>Alumnas:</w:t>
      </w:r>
    </w:p>
    <w:p w14:paraId="0358EA7D"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 xml:space="preserve">Edna </w:t>
      </w:r>
      <w:proofErr w:type="spellStart"/>
      <w:r>
        <w:rPr>
          <w:rFonts w:ascii="Arial" w:eastAsia="Arial" w:hAnsi="Arial" w:cs="Arial"/>
          <w:sz w:val="24"/>
          <w:szCs w:val="24"/>
        </w:rPr>
        <w:t>Natalya</w:t>
      </w:r>
      <w:proofErr w:type="spellEnd"/>
      <w:r>
        <w:rPr>
          <w:rFonts w:ascii="Arial" w:eastAsia="Arial" w:hAnsi="Arial" w:cs="Arial"/>
          <w:sz w:val="24"/>
          <w:szCs w:val="24"/>
        </w:rPr>
        <w:t xml:space="preserve"> Dávila Bernal #2</w:t>
      </w:r>
    </w:p>
    <w:p w14:paraId="05285DDC"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Tamara Lizbeth López Hernández #7</w:t>
      </w:r>
    </w:p>
    <w:p w14:paraId="78A566FB"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Katya Rocío Quintana Rangel #13</w:t>
      </w:r>
    </w:p>
    <w:p w14:paraId="7C6CB5DF" w14:textId="77777777" w:rsidR="00A3271B" w:rsidRDefault="0001016D">
      <w:pPr>
        <w:spacing w:after="0"/>
        <w:jc w:val="center"/>
        <w:rPr>
          <w:rFonts w:ascii="Arial" w:eastAsia="Arial" w:hAnsi="Arial" w:cs="Arial"/>
          <w:sz w:val="24"/>
          <w:szCs w:val="24"/>
        </w:rPr>
      </w:pPr>
      <w:r>
        <w:rPr>
          <w:rFonts w:ascii="Arial" w:eastAsia="Arial" w:hAnsi="Arial" w:cs="Arial"/>
          <w:sz w:val="24"/>
          <w:szCs w:val="24"/>
        </w:rPr>
        <w:t>Aneth Giselle Saavedra Salais #17</w:t>
      </w:r>
    </w:p>
    <w:p w14:paraId="718A349A" w14:textId="77777777" w:rsidR="00A3271B" w:rsidRDefault="00A3271B">
      <w:pPr>
        <w:spacing w:after="0"/>
        <w:jc w:val="center"/>
        <w:rPr>
          <w:rFonts w:ascii="Arial" w:eastAsia="Arial" w:hAnsi="Arial" w:cs="Arial"/>
          <w:sz w:val="28"/>
          <w:szCs w:val="28"/>
        </w:rPr>
      </w:pPr>
    </w:p>
    <w:p w14:paraId="5E10FD3E" w14:textId="77777777" w:rsidR="00A3271B" w:rsidRDefault="0001016D">
      <w:pPr>
        <w:spacing w:after="0"/>
        <w:jc w:val="center"/>
        <w:rPr>
          <w:rFonts w:ascii="Arial" w:eastAsia="Arial" w:hAnsi="Arial" w:cs="Arial"/>
          <w:sz w:val="24"/>
          <w:szCs w:val="24"/>
        </w:rPr>
      </w:pPr>
      <w:r>
        <w:rPr>
          <w:rFonts w:ascii="Arial" w:eastAsia="Arial" w:hAnsi="Arial" w:cs="Arial"/>
          <w:b/>
          <w:sz w:val="24"/>
          <w:szCs w:val="24"/>
        </w:rPr>
        <w:t>Grupo:</w:t>
      </w:r>
      <w:r>
        <w:rPr>
          <w:rFonts w:ascii="Arial" w:eastAsia="Arial" w:hAnsi="Arial" w:cs="Arial"/>
          <w:sz w:val="24"/>
          <w:szCs w:val="24"/>
        </w:rPr>
        <w:t xml:space="preserve"> 3°B</w:t>
      </w:r>
    </w:p>
    <w:p w14:paraId="4CD012C2" w14:textId="77777777" w:rsidR="00A3271B" w:rsidRDefault="00A3271B">
      <w:pPr>
        <w:jc w:val="center"/>
        <w:rPr>
          <w:rFonts w:ascii="Arial" w:eastAsia="Arial" w:hAnsi="Arial" w:cs="Arial"/>
          <w:b/>
          <w:sz w:val="24"/>
          <w:szCs w:val="24"/>
        </w:rPr>
      </w:pPr>
    </w:p>
    <w:p w14:paraId="0C3D7C06" w14:textId="69C98DA4" w:rsidR="00A3271B" w:rsidRDefault="0001016D" w:rsidP="001F3815">
      <w:pPr>
        <w:jc w:val="center"/>
        <w:rPr>
          <w:rFonts w:ascii="Arial" w:eastAsia="Arial" w:hAnsi="Arial" w:cs="Arial"/>
          <w:b/>
          <w:sz w:val="24"/>
          <w:szCs w:val="24"/>
        </w:rPr>
      </w:pPr>
      <w:r>
        <w:rPr>
          <w:rFonts w:ascii="Arial" w:eastAsia="Arial" w:hAnsi="Arial" w:cs="Arial"/>
          <w:b/>
          <w:sz w:val="24"/>
          <w:szCs w:val="24"/>
        </w:rPr>
        <w:t>Evidencia de unidad III: Periódico mural</w:t>
      </w:r>
    </w:p>
    <w:p w14:paraId="2DCBB504" w14:textId="77777777" w:rsidR="00A3271B" w:rsidRDefault="0001016D">
      <w:pPr>
        <w:jc w:val="center"/>
        <w:rPr>
          <w:rFonts w:ascii="Arial" w:eastAsia="Arial" w:hAnsi="Arial" w:cs="Arial"/>
          <w:b/>
          <w:sz w:val="24"/>
          <w:szCs w:val="24"/>
        </w:rPr>
      </w:pPr>
      <w:r>
        <w:rPr>
          <w:rFonts w:ascii="Arial" w:eastAsia="Arial" w:hAnsi="Arial" w:cs="Arial"/>
          <w:b/>
          <w:sz w:val="24"/>
          <w:szCs w:val="24"/>
        </w:rPr>
        <w:t>Unidad III: La didáctica de las artes visuales escolares y su desarrollo en el preescolar.</w:t>
      </w:r>
      <w:r>
        <w:rPr>
          <w:rFonts w:ascii="Arial" w:eastAsia="Arial" w:hAnsi="Arial" w:cs="Arial"/>
          <w:b/>
          <w:sz w:val="24"/>
          <w:szCs w:val="24"/>
        </w:rPr>
        <w:tab/>
      </w:r>
    </w:p>
    <w:p w14:paraId="7AEC3530"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Detecta los procesos de aprendizaje de sus alumnos para favorecer su desarrollo cognitivo y socioemocional.</w:t>
      </w:r>
    </w:p>
    <w:p w14:paraId="52C1715D"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Aplica el plan y programas de estudio para alcanzar los propósitos educativos y contribuir al pleno desenvolvimiento de las capacidades de sus alumnos.</w:t>
      </w:r>
    </w:p>
    <w:p w14:paraId="6226F199"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B0F5B3E" w14:textId="77777777" w:rsidR="00A3271B" w:rsidRDefault="0001016D">
      <w:pPr>
        <w:numPr>
          <w:ilvl w:val="0"/>
          <w:numId w:val="2"/>
        </w:numPr>
        <w:pBdr>
          <w:top w:val="nil"/>
          <w:left w:val="nil"/>
          <w:bottom w:val="nil"/>
          <w:right w:val="nil"/>
          <w:between w:val="nil"/>
        </w:pBdr>
        <w:spacing w:after="0"/>
        <w:jc w:val="center"/>
        <w:rPr>
          <w:color w:val="000000"/>
          <w:sz w:val="24"/>
          <w:szCs w:val="24"/>
        </w:rPr>
      </w:pPr>
      <w:r>
        <w:rPr>
          <w:rFonts w:ascii="Arial" w:eastAsia="Arial" w:hAnsi="Arial" w:cs="Arial"/>
          <w:color w:val="000000"/>
          <w:sz w:val="24"/>
          <w:szCs w:val="24"/>
        </w:rPr>
        <w:t>Emplea la evaluación para intervenir en los diferentes ámbitos y momentos de la tarea educativa para mejorar los aprendizajes de sus alumnos.</w:t>
      </w:r>
    </w:p>
    <w:p w14:paraId="672C1923" w14:textId="77777777" w:rsidR="00A3271B" w:rsidRPr="001F3815" w:rsidRDefault="0001016D">
      <w:pPr>
        <w:numPr>
          <w:ilvl w:val="0"/>
          <w:numId w:val="2"/>
        </w:numPr>
        <w:pBdr>
          <w:top w:val="nil"/>
          <w:left w:val="nil"/>
          <w:bottom w:val="nil"/>
          <w:right w:val="nil"/>
          <w:between w:val="nil"/>
        </w:pBdr>
        <w:jc w:val="center"/>
        <w:rPr>
          <w:color w:val="000000"/>
          <w:sz w:val="24"/>
          <w:szCs w:val="24"/>
        </w:rPr>
      </w:pPr>
      <w:r>
        <w:rPr>
          <w:rFonts w:ascii="Arial" w:eastAsia="Arial" w:hAnsi="Arial" w:cs="Arial"/>
          <w:color w:val="000000"/>
          <w:sz w:val="24"/>
          <w:szCs w:val="24"/>
        </w:rPr>
        <w:t>Integra recursos de la investigación educativa para enriquecer su práctica profesional, expresando su interés por el conocimiento, la ciencia y la mejora de la educación.</w:t>
      </w:r>
    </w:p>
    <w:p w14:paraId="744BC3F0" w14:textId="19A8B597" w:rsidR="001F3815" w:rsidRDefault="001F3815" w:rsidP="001F3815">
      <w:pPr>
        <w:pBdr>
          <w:top w:val="nil"/>
          <w:left w:val="nil"/>
          <w:bottom w:val="nil"/>
          <w:right w:val="nil"/>
          <w:between w:val="nil"/>
        </w:pBdr>
        <w:rPr>
          <w:color w:val="000000"/>
          <w:sz w:val="24"/>
          <w:szCs w:val="24"/>
        </w:rPr>
      </w:pPr>
      <w:bookmarkStart w:id="0" w:name="_GoBack"/>
      <w:bookmarkEnd w:id="0"/>
      <w:r>
        <w:rPr>
          <w:rFonts w:ascii="Arial" w:eastAsia="Arial" w:hAnsi="Arial" w:cs="Arial"/>
          <w:color w:val="000000"/>
          <w:sz w:val="24"/>
          <w:szCs w:val="24"/>
        </w:rPr>
        <w:t>Saltillo, Coahuila                                                                       26 de junio del 2021</w:t>
      </w:r>
    </w:p>
    <w:p w14:paraId="21CD35B9" w14:textId="77777777" w:rsidR="00A3271B" w:rsidRDefault="0001016D">
      <w:pPr>
        <w:jc w:val="center"/>
        <w:rPr>
          <w:rFonts w:ascii="Arial" w:eastAsia="Arial" w:hAnsi="Arial" w:cs="Arial"/>
          <w:b/>
          <w:color w:val="000000"/>
          <w:sz w:val="24"/>
          <w:szCs w:val="24"/>
        </w:rPr>
      </w:pPr>
      <w:r>
        <w:rPr>
          <w:rFonts w:ascii="Arial" w:eastAsia="Arial" w:hAnsi="Arial" w:cs="Arial"/>
          <w:b/>
          <w:sz w:val="24"/>
          <w:szCs w:val="24"/>
        </w:rPr>
        <w:lastRenderedPageBreak/>
        <w:t>LA DIDÁCTICA DE LAS ARTES VISUALES ESCOLARES Y SU DESARROLLO EN EL PREESCOLAR</w:t>
      </w:r>
    </w:p>
    <w:p w14:paraId="71061360" w14:textId="508F9A62" w:rsidR="008E703D"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w:t>
      </w:r>
      <w:r w:rsidR="008E703D" w:rsidRPr="008E703D">
        <w:rPr>
          <w:rFonts w:ascii="Arial" w:eastAsia="Arial" w:hAnsi="Arial" w:cs="Arial"/>
          <w:bCs/>
          <w:color w:val="000000"/>
          <w:sz w:val="24"/>
          <w:szCs w:val="24"/>
        </w:rPr>
        <w:t>La educación deb</w:t>
      </w:r>
      <w:r>
        <w:rPr>
          <w:rFonts w:ascii="Arial" w:eastAsia="Arial" w:hAnsi="Arial" w:cs="Arial"/>
          <w:bCs/>
          <w:color w:val="000000"/>
          <w:sz w:val="24"/>
          <w:szCs w:val="24"/>
        </w:rPr>
        <w:t>ería</w:t>
      </w:r>
      <w:r w:rsidR="008E703D" w:rsidRPr="008E703D">
        <w:rPr>
          <w:rFonts w:ascii="Arial" w:eastAsia="Arial" w:hAnsi="Arial" w:cs="Arial"/>
          <w:bCs/>
          <w:color w:val="000000"/>
          <w:sz w:val="24"/>
          <w:szCs w:val="24"/>
        </w:rPr>
        <w:t xml:space="preserve"> fortalecerse con otros tipos de saberes más allá de los teóricos o técnicos,</w:t>
      </w:r>
      <w:r>
        <w:rPr>
          <w:rFonts w:ascii="Arial" w:eastAsia="Arial" w:hAnsi="Arial" w:cs="Arial"/>
          <w:bCs/>
          <w:color w:val="000000"/>
          <w:sz w:val="24"/>
          <w:szCs w:val="24"/>
        </w:rPr>
        <w:t xml:space="preserve"> </w:t>
      </w:r>
      <w:r w:rsidR="008E703D" w:rsidRPr="008E703D">
        <w:rPr>
          <w:rFonts w:ascii="Arial" w:eastAsia="Arial" w:hAnsi="Arial" w:cs="Arial"/>
          <w:bCs/>
          <w:color w:val="000000"/>
          <w:sz w:val="24"/>
          <w:szCs w:val="24"/>
        </w:rPr>
        <w:t>que sean más incluyentes, complejos y con un</w:t>
      </w:r>
      <w:r>
        <w:rPr>
          <w:rFonts w:ascii="Arial" w:eastAsia="Arial" w:hAnsi="Arial" w:cs="Arial"/>
          <w:bCs/>
          <w:color w:val="000000"/>
          <w:sz w:val="24"/>
          <w:szCs w:val="24"/>
        </w:rPr>
        <w:t xml:space="preserve">a </w:t>
      </w:r>
      <w:r w:rsidR="008E703D" w:rsidRPr="008E703D">
        <w:rPr>
          <w:rFonts w:ascii="Arial" w:eastAsia="Arial" w:hAnsi="Arial" w:cs="Arial"/>
          <w:bCs/>
          <w:color w:val="000000"/>
          <w:sz w:val="24"/>
          <w:szCs w:val="24"/>
        </w:rPr>
        <w:t>conciencia planetaria y mostrar así el vínculo entre la unidad y la</w:t>
      </w:r>
      <w:r>
        <w:rPr>
          <w:rFonts w:ascii="Arial" w:eastAsia="Arial" w:hAnsi="Arial" w:cs="Arial"/>
          <w:bCs/>
          <w:color w:val="000000"/>
          <w:sz w:val="24"/>
          <w:szCs w:val="24"/>
        </w:rPr>
        <w:t xml:space="preserve"> </w:t>
      </w:r>
      <w:r w:rsidR="008E703D" w:rsidRPr="008E703D">
        <w:rPr>
          <w:rFonts w:ascii="Arial" w:eastAsia="Arial" w:hAnsi="Arial" w:cs="Arial"/>
          <w:bCs/>
          <w:color w:val="000000"/>
          <w:sz w:val="24"/>
          <w:szCs w:val="24"/>
        </w:rPr>
        <w:t>diversidad de todo lo que es humano”</w:t>
      </w:r>
      <w:r>
        <w:rPr>
          <w:rFonts w:ascii="Arial" w:eastAsia="Arial" w:hAnsi="Arial" w:cs="Arial"/>
          <w:bCs/>
          <w:color w:val="000000"/>
          <w:sz w:val="24"/>
          <w:szCs w:val="24"/>
        </w:rPr>
        <w:t xml:space="preserve"> (Sotelo</w:t>
      </w:r>
      <w:r w:rsidR="0001016D">
        <w:rPr>
          <w:rFonts w:ascii="Arial" w:eastAsia="Arial" w:hAnsi="Arial" w:cs="Arial"/>
          <w:bCs/>
          <w:color w:val="000000"/>
          <w:sz w:val="24"/>
          <w:szCs w:val="24"/>
        </w:rPr>
        <w:t xml:space="preserve"> </w:t>
      </w:r>
      <w:r w:rsidR="00AC2358">
        <w:rPr>
          <w:rFonts w:ascii="Arial" w:eastAsia="Arial" w:hAnsi="Arial" w:cs="Arial"/>
          <w:bCs/>
          <w:color w:val="000000"/>
          <w:sz w:val="24"/>
          <w:szCs w:val="24"/>
        </w:rPr>
        <w:t>&amp; Domínguez</w:t>
      </w:r>
      <w:r>
        <w:rPr>
          <w:rFonts w:ascii="Arial" w:eastAsia="Arial" w:hAnsi="Arial" w:cs="Arial"/>
          <w:bCs/>
          <w:color w:val="000000"/>
          <w:sz w:val="24"/>
          <w:szCs w:val="24"/>
        </w:rPr>
        <w:t>, 2017) En este caso, cuando nuestro objetivo es enseñar lo más puro y significativo de las artes, debemos centrarnos en la idea de que en realidad seremos facilitadores de experiencias significativas para con los niños, aun así debemos de tener en cuenta la metodología que se usará para enseñar las artes visuales.</w:t>
      </w:r>
    </w:p>
    <w:p w14:paraId="74C7BDB2" w14:textId="2082FCBB" w:rsidR="00D2035A"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Algunos autores mencionan que el arte no puede ser enseñado por ser una habilidad con la que se nace y si no se nace no se puede enseñar, pero como docentes, estas ideas podemos dejarlas de lado pues lo que se busca en realidad es que el niño viva experiencias que lo acerquen más a su desarrollo como ser humano y ser sociable, el punto es el mismo entre lo que busca un artista y lo que buscamos para los niños: la transformación del ser.</w:t>
      </w:r>
    </w:p>
    <w:p w14:paraId="5C26615B" w14:textId="74396982" w:rsidR="00D2035A" w:rsidRDefault="00D2035A"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Acha (2010) nos menciona 5 técnicas de arte que pueden ser enseñadas: </w:t>
      </w:r>
    </w:p>
    <w:p w14:paraId="5991A838" w14:textId="05EB174B" w:rsidR="00AC2358" w:rsidRDefault="00AC2358" w:rsidP="001F3815">
      <w:pPr>
        <w:pBdr>
          <w:top w:val="nil"/>
          <w:left w:val="nil"/>
          <w:bottom w:val="nil"/>
          <w:right w:val="nil"/>
          <w:between w:val="nil"/>
        </w:pBdr>
        <w:spacing w:after="0" w:line="360" w:lineRule="auto"/>
        <w:jc w:val="both"/>
        <w:rPr>
          <w:rFonts w:ascii="Arial" w:eastAsia="Arial" w:hAnsi="Arial" w:cs="Arial"/>
          <w:bCs/>
          <w:color w:val="000000"/>
          <w:sz w:val="24"/>
          <w:szCs w:val="24"/>
        </w:rPr>
      </w:pPr>
      <w:r>
        <w:rPr>
          <w:rFonts w:ascii="Arial" w:eastAsia="Arial" w:hAnsi="Arial" w:cs="Arial"/>
          <w:bCs/>
          <w:color w:val="000000"/>
          <w:sz w:val="24"/>
          <w:szCs w:val="24"/>
        </w:rPr>
        <w:t xml:space="preserve">Técnicas Artísticas: la creación no existe sin técnicas. </w:t>
      </w:r>
      <w:r w:rsidRPr="00AC2358">
        <w:rPr>
          <w:rFonts w:ascii="Arial" w:eastAsia="Arial" w:hAnsi="Arial" w:cs="Arial"/>
          <w:bCs/>
          <w:color w:val="000000"/>
          <w:sz w:val="24"/>
          <w:szCs w:val="24"/>
        </w:rPr>
        <w:t>La artística no es una técnica cualquiera,</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sino una utilización de ella con fines</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estéticos y de apreciación. Todas las</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técnicas son enseñables, aunque no con</w:t>
      </w:r>
      <w:r>
        <w:rPr>
          <w:rFonts w:ascii="Arial" w:eastAsia="Arial" w:hAnsi="Arial" w:cs="Arial"/>
          <w:bCs/>
          <w:color w:val="000000"/>
          <w:sz w:val="24"/>
          <w:szCs w:val="24"/>
        </w:rPr>
        <w:t xml:space="preserve"> </w:t>
      </w:r>
      <w:r w:rsidRPr="00AC2358">
        <w:rPr>
          <w:rFonts w:ascii="Arial" w:eastAsia="Arial" w:hAnsi="Arial" w:cs="Arial"/>
          <w:bCs/>
          <w:color w:val="000000"/>
          <w:sz w:val="24"/>
          <w:szCs w:val="24"/>
        </w:rPr>
        <w:t>resultados iguales para todos los alumnos.</w:t>
      </w:r>
    </w:p>
    <w:p w14:paraId="34682320" w14:textId="37C00460" w:rsidR="00AC2358" w:rsidRDefault="00AC2358" w:rsidP="001F3815">
      <w:pPr>
        <w:pBdr>
          <w:top w:val="nil"/>
          <w:left w:val="nil"/>
          <w:bottom w:val="nil"/>
          <w:right w:val="nil"/>
          <w:between w:val="nil"/>
        </w:pBdr>
        <w:spacing w:after="0" w:line="360" w:lineRule="auto"/>
        <w:jc w:val="both"/>
        <w:rPr>
          <w:sz w:val="24"/>
          <w:szCs w:val="24"/>
        </w:rPr>
      </w:pPr>
      <w:r w:rsidRPr="00AC2358">
        <w:rPr>
          <w:rFonts w:ascii="Arial" w:eastAsia="Arial" w:hAnsi="Arial" w:cs="Arial"/>
          <w:b/>
          <w:color w:val="000000"/>
          <w:sz w:val="24"/>
          <w:szCs w:val="24"/>
        </w:rPr>
        <w:t>Técnicas sensoriales:</w:t>
      </w:r>
      <w:r>
        <w:rPr>
          <w:rFonts w:ascii="Arial" w:eastAsia="Arial" w:hAnsi="Arial" w:cs="Arial"/>
          <w:bCs/>
          <w:color w:val="000000"/>
          <w:sz w:val="24"/>
          <w:szCs w:val="24"/>
        </w:rPr>
        <w:t xml:space="preserve"> </w:t>
      </w:r>
      <w:r w:rsidRPr="00AC2358">
        <w:rPr>
          <w:rFonts w:ascii="Arial" w:hAnsi="Arial" w:cs="Arial"/>
          <w:sz w:val="24"/>
          <w:szCs w:val="24"/>
        </w:rPr>
        <w:t>Se centran en los materiales, herramientas y procedimientos propios de las técnicas manuales y corporales, vinculadas directamente con la producción de las artes musicales y corporales, literarias y plásticas. Se desglosan en materiales, herramientas y procedimientos y que sirven para pintar, esculpir, diseñar, hacer grabado o dibujar. Son además los instrumentos musicales, las coreografías, los textos literarios entre otras.</w:t>
      </w:r>
      <w:r w:rsidRPr="00AC2358">
        <w:rPr>
          <w:sz w:val="24"/>
          <w:szCs w:val="24"/>
        </w:rPr>
        <w:t xml:space="preserve"> </w:t>
      </w:r>
    </w:p>
    <w:p w14:paraId="2E0DC457" w14:textId="77777777" w:rsidR="00AC2358" w:rsidRDefault="00AC2358" w:rsidP="001F3815">
      <w:pPr>
        <w:pBdr>
          <w:top w:val="nil"/>
          <w:left w:val="nil"/>
          <w:bottom w:val="nil"/>
          <w:right w:val="nil"/>
          <w:between w:val="nil"/>
        </w:pBdr>
        <w:spacing w:after="0" w:line="360" w:lineRule="auto"/>
        <w:jc w:val="both"/>
        <w:rPr>
          <w:rFonts w:ascii="Arial" w:hAnsi="Arial" w:cs="Arial"/>
          <w:sz w:val="24"/>
          <w:szCs w:val="24"/>
        </w:rPr>
      </w:pPr>
      <w:r w:rsidRPr="00AC2358">
        <w:rPr>
          <w:rFonts w:ascii="Arial" w:hAnsi="Arial" w:cs="Arial"/>
          <w:b/>
          <w:bCs/>
          <w:sz w:val="24"/>
          <w:szCs w:val="24"/>
        </w:rPr>
        <w:t>Técnicas estéticas:</w:t>
      </w:r>
      <w:r>
        <w:rPr>
          <w:sz w:val="24"/>
          <w:szCs w:val="24"/>
        </w:rPr>
        <w:t xml:space="preserve"> </w:t>
      </w:r>
      <w:r w:rsidRPr="00AC2358">
        <w:rPr>
          <w:rFonts w:ascii="Arial" w:hAnsi="Arial" w:cs="Arial"/>
          <w:sz w:val="24"/>
          <w:szCs w:val="24"/>
        </w:rPr>
        <w:t xml:space="preserve">Están relacionadas con la sensibilidad o el gusto, además de poseer la capacidad de traducir en sentimientos estéticos las sensaciones que nos produce lo percibido por algunos de nuestros sentidos al estar expuestos al acto artístico o cultural. La educación artística escolar guiará los hábitos estéticos del </w:t>
      </w:r>
      <w:r w:rsidRPr="00AC2358">
        <w:rPr>
          <w:rFonts w:ascii="Arial" w:hAnsi="Arial" w:cs="Arial"/>
          <w:sz w:val="24"/>
          <w:szCs w:val="24"/>
        </w:rPr>
        <w:lastRenderedPageBreak/>
        <w:t>joven y los ampliará y corregirá. Le enseñará a identificar los valores estéticos y a reconocer los valores estéticos de otras culturas, así como a reconocer los suyos. Se puede además enseñar a expresar con precisión y libertad sus experiencias estéticas sin buscar únicamente el halago o la confirmación de sus preferencias.</w:t>
      </w:r>
    </w:p>
    <w:p w14:paraId="6C1CB2E5" w14:textId="77777777" w:rsidR="00AC2358" w:rsidRPr="00AC2358" w:rsidRDefault="00AC2358" w:rsidP="001F3815">
      <w:pPr>
        <w:pBdr>
          <w:top w:val="nil"/>
          <w:left w:val="nil"/>
          <w:bottom w:val="nil"/>
          <w:right w:val="nil"/>
          <w:between w:val="nil"/>
        </w:pBdr>
        <w:spacing w:after="0" w:line="360" w:lineRule="auto"/>
        <w:jc w:val="both"/>
        <w:rPr>
          <w:rFonts w:ascii="Arial" w:hAnsi="Arial" w:cs="Arial"/>
          <w:sz w:val="24"/>
          <w:szCs w:val="24"/>
        </w:rPr>
      </w:pPr>
      <w:r w:rsidRPr="00AC2358">
        <w:rPr>
          <w:rFonts w:ascii="Arial" w:hAnsi="Arial" w:cs="Arial"/>
          <w:b/>
          <w:bCs/>
          <w:sz w:val="24"/>
          <w:szCs w:val="24"/>
        </w:rPr>
        <w:t>Técnicas mentales:</w:t>
      </w:r>
      <w:r>
        <w:rPr>
          <w:rFonts w:ascii="Arial" w:hAnsi="Arial" w:cs="Arial"/>
          <w:sz w:val="24"/>
          <w:szCs w:val="24"/>
        </w:rPr>
        <w:t xml:space="preserve"> </w:t>
      </w:r>
      <w:r w:rsidRPr="00AC2358">
        <w:rPr>
          <w:rFonts w:ascii="Arial" w:hAnsi="Arial" w:cs="Arial"/>
          <w:sz w:val="24"/>
          <w:szCs w:val="24"/>
        </w:rPr>
        <w:t xml:space="preserve">Tienen que ver con la memoria, el raciocino, la lógica. </w:t>
      </w:r>
    </w:p>
    <w:p w14:paraId="687BABF2" w14:textId="62678E08" w:rsidR="00A3271B" w:rsidRDefault="00AC2358" w:rsidP="001F3815">
      <w:pPr>
        <w:pBdr>
          <w:top w:val="nil"/>
          <w:left w:val="nil"/>
          <w:bottom w:val="nil"/>
          <w:right w:val="nil"/>
          <w:between w:val="nil"/>
        </w:pBdr>
        <w:spacing w:after="0" w:line="360" w:lineRule="auto"/>
        <w:jc w:val="both"/>
        <w:rPr>
          <w:rFonts w:ascii="Arial" w:hAnsi="Arial" w:cs="Arial"/>
          <w:sz w:val="28"/>
          <w:szCs w:val="28"/>
        </w:rPr>
      </w:pPr>
      <w:r w:rsidRPr="00AC2358">
        <w:rPr>
          <w:rFonts w:ascii="Arial" w:hAnsi="Arial" w:cs="Arial"/>
          <w:b/>
          <w:bCs/>
          <w:sz w:val="24"/>
          <w:szCs w:val="24"/>
        </w:rPr>
        <w:t>Técnicas creativas:</w:t>
      </w:r>
      <w:r w:rsidRPr="00AC2358">
        <w:rPr>
          <w:rFonts w:ascii="Arial" w:hAnsi="Arial" w:cs="Arial"/>
          <w:sz w:val="24"/>
          <w:szCs w:val="24"/>
        </w:rPr>
        <w:t xml:space="preserve"> Todas las técnicas hasta ahora vistas desembocan en la creatividad que es la cúspide. Buena parte de la creatividad es enseñable, así como casi la totalidad de los tipos de creatividad. </w:t>
      </w:r>
      <w:r w:rsidRPr="00AC2358">
        <w:rPr>
          <w:rFonts w:ascii="Arial" w:hAnsi="Arial" w:cs="Arial"/>
          <w:sz w:val="28"/>
          <w:szCs w:val="28"/>
        </w:rPr>
        <w:t xml:space="preserve"> </w:t>
      </w:r>
    </w:p>
    <w:p w14:paraId="7A2E310A" w14:textId="77777777" w:rsidR="001F3815" w:rsidRDefault="001F3815" w:rsidP="001F3815">
      <w:pPr>
        <w:spacing w:line="360" w:lineRule="auto"/>
        <w:jc w:val="both"/>
        <w:rPr>
          <w:rFonts w:ascii="Arial" w:hAnsi="Arial" w:cs="Arial"/>
          <w:b/>
          <w:sz w:val="24"/>
          <w:szCs w:val="24"/>
        </w:rPr>
      </w:pPr>
    </w:p>
    <w:p w14:paraId="4A658D51" w14:textId="77777777" w:rsidR="001F3815" w:rsidRPr="00621420" w:rsidRDefault="001F3815" w:rsidP="001F3815">
      <w:pPr>
        <w:spacing w:line="360" w:lineRule="auto"/>
        <w:jc w:val="both"/>
        <w:rPr>
          <w:rFonts w:ascii="Arial" w:hAnsi="Arial" w:cs="Arial"/>
          <w:b/>
          <w:sz w:val="24"/>
          <w:szCs w:val="24"/>
        </w:rPr>
      </w:pPr>
      <w:r w:rsidRPr="00621420">
        <w:rPr>
          <w:rFonts w:ascii="Arial" w:hAnsi="Arial" w:cs="Arial"/>
          <w:b/>
          <w:sz w:val="24"/>
          <w:szCs w:val="24"/>
        </w:rPr>
        <w:t>¿Qué técnicas se pueden implementar dentro de las actividades para introducir a los alumnos en el área artística?</w:t>
      </w:r>
    </w:p>
    <w:p w14:paraId="34EB2B1A" w14:textId="77777777" w:rsidR="001F3815" w:rsidRDefault="001F3815" w:rsidP="001F3815">
      <w:pPr>
        <w:spacing w:line="360" w:lineRule="auto"/>
        <w:jc w:val="both"/>
        <w:rPr>
          <w:rFonts w:ascii="Arial" w:hAnsi="Arial" w:cs="Arial"/>
          <w:sz w:val="24"/>
          <w:szCs w:val="24"/>
        </w:rPr>
      </w:pPr>
      <w:r>
        <w:rPr>
          <w:rFonts w:ascii="Arial" w:eastAsia="Arial" w:hAnsi="Arial" w:cs="Arial"/>
          <w:sz w:val="24"/>
          <w:szCs w:val="24"/>
        </w:rPr>
        <w:t xml:space="preserve">Dentro del área artística podemos crear diversas actividades para los alumnos dentro del preescolar, estas actividades se pueden derivar de diversas ramas del arte, sin embargo, nos enfocaremos en algunas técnicas de pintura las cuales son necesarias y fundamentales para introducir al alumno en el ámbito artístico. La primer técnica es tridimensional y se llama “arte – objeto”; </w:t>
      </w:r>
      <w:r>
        <w:rPr>
          <w:rFonts w:ascii="Arial" w:hAnsi="Arial" w:cs="Arial"/>
          <w:sz w:val="24"/>
          <w:szCs w:val="24"/>
        </w:rPr>
        <w:t>e</w:t>
      </w:r>
      <w:r w:rsidRPr="00EF177C">
        <w:rPr>
          <w:rFonts w:ascii="Arial" w:hAnsi="Arial" w:cs="Arial"/>
          <w:sz w:val="24"/>
          <w:szCs w:val="24"/>
        </w:rPr>
        <w:t xml:space="preserve">l “arte objeto”, es muy importante y necesario trabajarlo en preescolar, además de que es una herramienta muy creativa y divertida para usar en diversas actividades con los alumnos en preescolar; a través de ella, los alumnos pueden familiarizarse e involucrarse con el tema artístico, ya que logran descubrir el propósito de este. </w:t>
      </w:r>
    </w:p>
    <w:p w14:paraId="3CE153A5"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El arte objeto, puede utilizarse como una actividad dentro del preescolar, ya que los alumnos pueden crear o elegir objetos que sean muy representativos o significativos para ellos y plasmarlos como una obra artística, al mostrarle su objeto a los demás lograrán transmitir diversas emociones, sentimientos, mensajes, pensamientos o ideas dentro de otras personas. Los alumnos lograrán expresarse y las personas que admiren el arte, lograrán ver más allá de un objeto, podrán percibir a la persona y el sentimiento que esta tuvo al momento de crear o elegir el objeto representativo.</w:t>
      </w:r>
    </w:p>
    <w:p w14:paraId="2B52BA8F"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 xml:space="preserve">La técnica del arte objeto es diferente para cada una de las personas, ya que todos tenemos una diferente forma de ver y percibir la vida o el mundo que nos rodea; al momento de encontrarnos en una exhibición y encontrarnos con un objeto común y </w:t>
      </w:r>
      <w:r>
        <w:rPr>
          <w:rFonts w:ascii="Arial" w:hAnsi="Arial" w:cs="Arial"/>
          <w:sz w:val="24"/>
          <w:szCs w:val="24"/>
        </w:rPr>
        <w:lastRenderedPageBreak/>
        <w:t xml:space="preserve">corriente, para nosotros no puede significar nada, o no podemos ver algo dentro de él, pero para el artista significa todo, cuenta con un sentimiento muy importante e inexplicable. </w:t>
      </w:r>
      <w:r>
        <w:rPr>
          <w:rFonts w:ascii="Arial" w:hAnsi="Arial" w:cs="Arial"/>
          <w:sz w:val="24"/>
          <w:szCs w:val="24"/>
        </w:rPr>
        <w:br/>
        <w:t xml:space="preserve">Por otro lado se encuentra el videoarte. </w:t>
      </w:r>
      <w:r w:rsidRPr="0035633F">
        <w:rPr>
          <w:rFonts w:ascii="Arial" w:hAnsi="Arial" w:cs="Arial"/>
          <w:sz w:val="24"/>
          <w:szCs w:val="24"/>
        </w:rPr>
        <w:t xml:space="preserve">El videoarte es un medio artístico que utiliza imágenes en </w:t>
      </w:r>
      <w:r>
        <w:rPr>
          <w:rFonts w:ascii="Arial" w:hAnsi="Arial" w:cs="Arial"/>
          <w:sz w:val="24"/>
          <w:szCs w:val="24"/>
        </w:rPr>
        <w:t xml:space="preserve">movimiento, a partir del video, </w:t>
      </w:r>
      <w:r w:rsidRPr="0035633F">
        <w:rPr>
          <w:rFonts w:ascii="Arial" w:hAnsi="Arial" w:cs="Arial"/>
          <w:sz w:val="24"/>
          <w:szCs w:val="24"/>
        </w:rPr>
        <w:t>la televisión y el cine, los que pueden acentuar otras discipli</w:t>
      </w:r>
      <w:r>
        <w:rPr>
          <w:rFonts w:ascii="Arial" w:hAnsi="Arial" w:cs="Arial"/>
          <w:sz w:val="24"/>
          <w:szCs w:val="24"/>
        </w:rPr>
        <w:t xml:space="preserve">nas artísticas o destacarse por </w:t>
      </w:r>
      <w:r w:rsidRPr="0035633F">
        <w:rPr>
          <w:rFonts w:ascii="Arial" w:hAnsi="Arial" w:cs="Arial"/>
          <w:sz w:val="24"/>
          <w:szCs w:val="24"/>
        </w:rPr>
        <w:t xml:space="preserve">sí solo </w:t>
      </w:r>
      <w:r>
        <w:rPr>
          <w:rFonts w:ascii="Arial" w:hAnsi="Arial" w:cs="Arial"/>
          <w:sz w:val="24"/>
          <w:szCs w:val="24"/>
        </w:rPr>
        <w:t xml:space="preserve">por medio de las instalaciones. </w:t>
      </w:r>
    </w:p>
    <w:p w14:paraId="1FCBBCB8" w14:textId="77777777" w:rsidR="001F3815" w:rsidRPr="0035633F" w:rsidRDefault="001F3815" w:rsidP="001F3815">
      <w:pPr>
        <w:spacing w:line="360" w:lineRule="auto"/>
        <w:jc w:val="both"/>
        <w:rPr>
          <w:rFonts w:ascii="Arial" w:hAnsi="Arial" w:cs="Arial"/>
          <w:sz w:val="24"/>
          <w:szCs w:val="24"/>
        </w:rPr>
      </w:pPr>
      <w:r w:rsidRPr="0035633F">
        <w:rPr>
          <w:rFonts w:ascii="Arial" w:hAnsi="Arial" w:cs="Arial"/>
          <w:sz w:val="24"/>
          <w:szCs w:val="24"/>
        </w:rPr>
        <w:t xml:space="preserve">La distinción característica principal de esta forma de arte, </w:t>
      </w:r>
      <w:r>
        <w:rPr>
          <w:rFonts w:ascii="Arial" w:hAnsi="Arial" w:cs="Arial"/>
          <w:sz w:val="24"/>
          <w:szCs w:val="24"/>
        </w:rPr>
        <w:t xml:space="preserve">es que no utiliza una narrativa </w:t>
      </w:r>
      <w:r w:rsidRPr="0035633F">
        <w:rPr>
          <w:rFonts w:ascii="Arial" w:hAnsi="Arial" w:cs="Arial"/>
          <w:sz w:val="24"/>
          <w:szCs w:val="24"/>
        </w:rPr>
        <w:t>concreta o una historia definida como el cine. En el videoarte, las filma</w:t>
      </w:r>
      <w:r>
        <w:rPr>
          <w:rFonts w:ascii="Arial" w:hAnsi="Arial" w:cs="Arial"/>
          <w:sz w:val="24"/>
          <w:szCs w:val="24"/>
        </w:rPr>
        <w:t xml:space="preserve">ciones son </w:t>
      </w:r>
      <w:r w:rsidRPr="0035633F">
        <w:rPr>
          <w:rFonts w:ascii="Arial" w:hAnsi="Arial" w:cs="Arial"/>
          <w:sz w:val="24"/>
          <w:szCs w:val="24"/>
        </w:rPr>
        <w:t>diseñadas para transmitirle al espectador algún tipo de emoción.</w:t>
      </w:r>
    </w:p>
    <w:p w14:paraId="66139E3B" w14:textId="77777777" w:rsidR="001F3815" w:rsidRPr="0035633F" w:rsidRDefault="001F3815" w:rsidP="001F3815">
      <w:pPr>
        <w:spacing w:line="360" w:lineRule="auto"/>
        <w:jc w:val="both"/>
        <w:rPr>
          <w:rFonts w:ascii="Arial" w:hAnsi="Arial" w:cs="Arial"/>
          <w:sz w:val="24"/>
          <w:szCs w:val="24"/>
        </w:rPr>
      </w:pPr>
      <w:r w:rsidRPr="0035633F">
        <w:rPr>
          <w:rFonts w:ascii="Arial" w:hAnsi="Arial" w:cs="Arial"/>
          <w:sz w:val="24"/>
          <w:szCs w:val="24"/>
        </w:rPr>
        <w:t>El videoarte se puede dividir en dos metodologías de presentación diferentes:</w:t>
      </w:r>
    </w:p>
    <w:p w14:paraId="19AA30E7" w14:textId="77777777" w:rsidR="001F3815" w:rsidRDefault="001F3815" w:rsidP="001F3815">
      <w:pPr>
        <w:pStyle w:val="Prrafodelista"/>
        <w:numPr>
          <w:ilvl w:val="0"/>
          <w:numId w:val="4"/>
        </w:numPr>
        <w:spacing w:line="360" w:lineRule="auto"/>
        <w:jc w:val="both"/>
        <w:rPr>
          <w:rFonts w:ascii="Arial" w:hAnsi="Arial" w:cs="Arial"/>
          <w:sz w:val="24"/>
          <w:szCs w:val="24"/>
        </w:rPr>
      </w:pPr>
      <w:r w:rsidRPr="0035633F">
        <w:rPr>
          <w:rFonts w:ascii="Arial" w:hAnsi="Arial" w:cs="Arial"/>
          <w:sz w:val="24"/>
          <w:szCs w:val="24"/>
        </w:rPr>
        <w:t>Canal individual</w:t>
      </w:r>
      <w:r>
        <w:rPr>
          <w:rFonts w:ascii="Arial" w:hAnsi="Arial" w:cs="Arial"/>
          <w:sz w:val="24"/>
          <w:szCs w:val="24"/>
        </w:rPr>
        <w:t xml:space="preserve">. </w:t>
      </w:r>
    </w:p>
    <w:p w14:paraId="3122BDE0" w14:textId="77777777" w:rsidR="001F3815" w:rsidRPr="0035633F" w:rsidRDefault="001F3815" w:rsidP="001F3815">
      <w:pPr>
        <w:pStyle w:val="Prrafodelista"/>
        <w:numPr>
          <w:ilvl w:val="0"/>
          <w:numId w:val="4"/>
        </w:numPr>
        <w:spacing w:line="360" w:lineRule="auto"/>
        <w:jc w:val="both"/>
        <w:rPr>
          <w:rFonts w:ascii="Arial" w:hAnsi="Arial" w:cs="Arial"/>
          <w:sz w:val="24"/>
          <w:szCs w:val="24"/>
        </w:rPr>
      </w:pPr>
      <w:r w:rsidRPr="0035633F">
        <w:rPr>
          <w:rFonts w:ascii="Arial" w:hAnsi="Arial" w:cs="Arial"/>
          <w:sz w:val="24"/>
          <w:szCs w:val="24"/>
        </w:rPr>
        <w:t>Técnicas de instalación.</w:t>
      </w:r>
    </w:p>
    <w:p w14:paraId="1CDAF772" w14:textId="77777777" w:rsidR="001F3815" w:rsidRDefault="001F3815" w:rsidP="001F3815">
      <w:pPr>
        <w:spacing w:line="360" w:lineRule="auto"/>
        <w:jc w:val="both"/>
        <w:rPr>
          <w:rFonts w:ascii="Arial" w:hAnsi="Arial" w:cs="Arial"/>
          <w:sz w:val="24"/>
          <w:szCs w:val="24"/>
        </w:rPr>
      </w:pPr>
      <w:r w:rsidRPr="0035633F">
        <w:rPr>
          <w:rFonts w:ascii="Arial" w:hAnsi="Arial" w:cs="Arial"/>
          <w:sz w:val="24"/>
          <w:szCs w:val="24"/>
        </w:rPr>
        <w:t>Las presentaciones de canal individual son mostradas al esp</w:t>
      </w:r>
      <w:r>
        <w:rPr>
          <w:rFonts w:ascii="Arial" w:hAnsi="Arial" w:cs="Arial"/>
          <w:sz w:val="24"/>
          <w:szCs w:val="24"/>
        </w:rPr>
        <w:t xml:space="preserve">ectador de manera similar a las </w:t>
      </w:r>
      <w:r w:rsidRPr="0035633F">
        <w:rPr>
          <w:rFonts w:ascii="Arial" w:hAnsi="Arial" w:cs="Arial"/>
          <w:sz w:val="24"/>
          <w:szCs w:val="24"/>
        </w:rPr>
        <w:t>de la televisión en las cuales el arte es simplemente t</w:t>
      </w:r>
      <w:r>
        <w:rPr>
          <w:rFonts w:ascii="Arial" w:hAnsi="Arial" w:cs="Arial"/>
          <w:sz w:val="24"/>
          <w:szCs w:val="24"/>
        </w:rPr>
        <w:t xml:space="preserve">ransmitido, mientras que en las </w:t>
      </w:r>
      <w:r w:rsidRPr="0035633F">
        <w:rPr>
          <w:rFonts w:ascii="Arial" w:hAnsi="Arial" w:cs="Arial"/>
          <w:sz w:val="24"/>
          <w:szCs w:val="24"/>
        </w:rPr>
        <w:t>técnicas de instalación el video es utilizado como una facet</w:t>
      </w:r>
      <w:r>
        <w:rPr>
          <w:rFonts w:ascii="Arial" w:hAnsi="Arial" w:cs="Arial"/>
          <w:sz w:val="24"/>
          <w:szCs w:val="24"/>
        </w:rPr>
        <w:t xml:space="preserve">a más involucrada en la obra en </w:t>
      </w:r>
      <w:r w:rsidRPr="0035633F">
        <w:rPr>
          <w:rFonts w:ascii="Arial" w:hAnsi="Arial" w:cs="Arial"/>
          <w:sz w:val="24"/>
          <w:szCs w:val="24"/>
        </w:rPr>
        <w:t>general. Esencialmente, el video simplemente se vuelve p</w:t>
      </w:r>
      <w:r>
        <w:rPr>
          <w:rFonts w:ascii="Arial" w:hAnsi="Arial" w:cs="Arial"/>
          <w:sz w:val="24"/>
          <w:szCs w:val="24"/>
        </w:rPr>
        <w:t xml:space="preserve">arte de la pieza, la cual puede </w:t>
      </w:r>
      <w:r w:rsidRPr="0035633F">
        <w:rPr>
          <w:rFonts w:ascii="Arial" w:hAnsi="Arial" w:cs="Arial"/>
          <w:sz w:val="24"/>
          <w:szCs w:val="24"/>
        </w:rPr>
        <w:t>involucrar otros medios también como lo son el diseño, el ar</w:t>
      </w:r>
      <w:r>
        <w:rPr>
          <w:rFonts w:ascii="Arial" w:hAnsi="Arial" w:cs="Arial"/>
          <w:sz w:val="24"/>
          <w:szCs w:val="24"/>
        </w:rPr>
        <w:t xml:space="preserve">te electrónico, la arquitectura </w:t>
      </w:r>
      <w:r w:rsidRPr="0035633F">
        <w:rPr>
          <w:rFonts w:ascii="Arial" w:hAnsi="Arial" w:cs="Arial"/>
          <w:sz w:val="24"/>
          <w:szCs w:val="24"/>
        </w:rPr>
        <w:t>y la escultura.</w:t>
      </w:r>
      <w:r w:rsidRPr="0035633F">
        <w:rPr>
          <w:rFonts w:ascii="Arial" w:hAnsi="Arial" w:cs="Arial"/>
          <w:sz w:val="24"/>
          <w:szCs w:val="24"/>
        </w:rPr>
        <w:cr/>
      </w:r>
      <w:r>
        <w:rPr>
          <w:rFonts w:ascii="Arial" w:hAnsi="Arial" w:cs="Arial"/>
          <w:sz w:val="24"/>
          <w:szCs w:val="24"/>
        </w:rPr>
        <w:t xml:space="preserve">Y por último, se encuentra el óleo. </w:t>
      </w:r>
      <w:r w:rsidRPr="00621420">
        <w:rPr>
          <w:rFonts w:ascii="Arial" w:hAnsi="Arial" w:cs="Arial"/>
          <w:sz w:val="24"/>
          <w:szCs w:val="24"/>
        </w:rPr>
        <w:t>Su nombre proviene del aglutinante aceitoso que cont</w:t>
      </w:r>
      <w:r>
        <w:rPr>
          <w:rFonts w:ascii="Arial" w:hAnsi="Arial" w:cs="Arial"/>
          <w:sz w:val="24"/>
          <w:szCs w:val="24"/>
        </w:rPr>
        <w:t xml:space="preserve">iene, ya que está compuesto por </w:t>
      </w:r>
      <w:r w:rsidRPr="00621420">
        <w:rPr>
          <w:rFonts w:ascii="Arial" w:hAnsi="Arial" w:cs="Arial"/>
          <w:sz w:val="24"/>
          <w:szCs w:val="24"/>
        </w:rPr>
        <w:t>pigmentos y aceites. Es una técnica muy utilizada po</w:t>
      </w:r>
      <w:r>
        <w:rPr>
          <w:rFonts w:ascii="Arial" w:hAnsi="Arial" w:cs="Arial"/>
          <w:sz w:val="24"/>
          <w:szCs w:val="24"/>
        </w:rPr>
        <w:t xml:space="preserve">rque permite conseguir variados </w:t>
      </w:r>
      <w:r w:rsidRPr="00621420">
        <w:rPr>
          <w:rFonts w:ascii="Arial" w:hAnsi="Arial" w:cs="Arial"/>
          <w:sz w:val="24"/>
          <w:szCs w:val="24"/>
        </w:rPr>
        <w:t xml:space="preserve">efectos de </w:t>
      </w:r>
      <w:r>
        <w:rPr>
          <w:rFonts w:ascii="Arial" w:hAnsi="Arial" w:cs="Arial"/>
          <w:sz w:val="24"/>
          <w:szCs w:val="24"/>
        </w:rPr>
        <w:t xml:space="preserve">claroscuro, colores y texturas. </w:t>
      </w:r>
      <w:r w:rsidRPr="00621420">
        <w:rPr>
          <w:rFonts w:ascii="Arial" w:hAnsi="Arial" w:cs="Arial"/>
          <w:sz w:val="24"/>
          <w:szCs w:val="24"/>
        </w:rPr>
        <w:t>El soporte más utilizado es el lienzo, tela de lino</w:t>
      </w:r>
      <w:r>
        <w:rPr>
          <w:rFonts w:ascii="Arial" w:hAnsi="Arial" w:cs="Arial"/>
          <w:sz w:val="24"/>
          <w:szCs w:val="24"/>
        </w:rPr>
        <w:t xml:space="preserve"> o algodón, al que se añade una </w:t>
      </w:r>
      <w:r w:rsidRPr="00621420">
        <w:rPr>
          <w:rFonts w:ascii="Arial" w:hAnsi="Arial" w:cs="Arial"/>
          <w:sz w:val="24"/>
          <w:szCs w:val="24"/>
        </w:rPr>
        <w:t>imprimación que permite aplicar la pincelada. El lienzo se tensa sobre un b</w:t>
      </w:r>
      <w:r>
        <w:rPr>
          <w:rFonts w:ascii="Arial" w:hAnsi="Arial" w:cs="Arial"/>
          <w:sz w:val="24"/>
          <w:szCs w:val="24"/>
        </w:rPr>
        <w:t xml:space="preserve">astidor de </w:t>
      </w:r>
      <w:r w:rsidRPr="00621420">
        <w:rPr>
          <w:rFonts w:ascii="Arial" w:hAnsi="Arial" w:cs="Arial"/>
          <w:sz w:val="24"/>
          <w:szCs w:val="24"/>
        </w:rPr>
        <w:t>madera. También se pueden utilizar otros soportes para pi</w:t>
      </w:r>
      <w:r>
        <w:rPr>
          <w:rFonts w:ascii="Arial" w:hAnsi="Arial" w:cs="Arial"/>
          <w:sz w:val="24"/>
          <w:szCs w:val="24"/>
        </w:rPr>
        <w:t xml:space="preserve">ntar al óleo como las tablas de </w:t>
      </w:r>
      <w:r w:rsidRPr="00621420">
        <w:rPr>
          <w:rFonts w:ascii="Arial" w:hAnsi="Arial" w:cs="Arial"/>
          <w:sz w:val="24"/>
          <w:szCs w:val="24"/>
        </w:rPr>
        <w:t>madera pegadas a un bastidor.</w:t>
      </w:r>
    </w:p>
    <w:p w14:paraId="17538551" w14:textId="77777777" w:rsidR="001F3815" w:rsidRDefault="001F3815" w:rsidP="001F3815">
      <w:pPr>
        <w:spacing w:line="360" w:lineRule="auto"/>
        <w:jc w:val="both"/>
        <w:rPr>
          <w:rFonts w:ascii="Arial" w:hAnsi="Arial" w:cs="Arial"/>
          <w:sz w:val="24"/>
          <w:szCs w:val="24"/>
        </w:rPr>
      </w:pPr>
      <w:r>
        <w:rPr>
          <w:rFonts w:ascii="Arial" w:hAnsi="Arial" w:cs="Arial"/>
          <w:sz w:val="24"/>
          <w:szCs w:val="24"/>
        </w:rPr>
        <w:t xml:space="preserve">Las actividades plásticas son una de las expresiones más gratificantes para los niños en sus procesos de desarrollo y en sus capacidades de conexión con el mundo. En los dibujos y pinturas el niños plasma sus actitudes, sentimientos y </w:t>
      </w:r>
      <w:r>
        <w:rPr>
          <w:rFonts w:ascii="Arial" w:hAnsi="Arial" w:cs="Arial"/>
          <w:sz w:val="24"/>
          <w:szCs w:val="24"/>
        </w:rPr>
        <w:lastRenderedPageBreak/>
        <w:t xml:space="preserve">pensamientos, son manifestaciones espontanea, inocentes y placenteras para los infantes. Para los niños su trabajo es un medio para exteriorizar sus ideas y emociones, necesitan mostrar tanto en el proceso como en la terminación su trabajo para recibir la aprobación y el estímulo que fomenta su imaginación y su fantasía. El apoyo a los procesos creativos del niño es esencial para el desarrollo de dicha creatividad y confianza en </w:t>
      </w:r>
      <w:proofErr w:type="spellStart"/>
      <w:r>
        <w:rPr>
          <w:rFonts w:ascii="Arial" w:hAnsi="Arial" w:cs="Arial"/>
          <w:sz w:val="24"/>
          <w:szCs w:val="24"/>
        </w:rPr>
        <w:t>sì</w:t>
      </w:r>
      <w:proofErr w:type="spellEnd"/>
      <w:r>
        <w:rPr>
          <w:rFonts w:ascii="Arial" w:hAnsi="Arial" w:cs="Arial"/>
          <w:sz w:val="24"/>
          <w:szCs w:val="24"/>
        </w:rPr>
        <w:t xml:space="preserve"> mismo. Las manifestaciones de la expresión gráfica y plástica de los niños tendrán repercusión en los futuros creativos del adulto (Sainz, A., 2011).</w:t>
      </w:r>
    </w:p>
    <w:p w14:paraId="39C0B22E" w14:textId="77777777" w:rsidR="001F3815" w:rsidRDefault="001F3815" w:rsidP="001F3815">
      <w:pPr>
        <w:pBdr>
          <w:top w:val="nil"/>
          <w:left w:val="nil"/>
          <w:bottom w:val="nil"/>
          <w:right w:val="nil"/>
          <w:between w:val="nil"/>
        </w:pBdr>
        <w:spacing w:after="0" w:line="360" w:lineRule="auto"/>
        <w:jc w:val="both"/>
        <w:rPr>
          <w:rFonts w:ascii="Arial" w:hAnsi="Arial" w:cs="Arial"/>
          <w:sz w:val="28"/>
          <w:szCs w:val="28"/>
        </w:rPr>
      </w:pPr>
    </w:p>
    <w:p w14:paraId="3080706B" w14:textId="77777777" w:rsidR="001F3815" w:rsidRPr="001F3815" w:rsidRDefault="001F3815" w:rsidP="001F3815">
      <w:pPr>
        <w:pBdr>
          <w:top w:val="nil"/>
          <w:left w:val="nil"/>
          <w:bottom w:val="nil"/>
          <w:right w:val="nil"/>
          <w:between w:val="nil"/>
        </w:pBdr>
        <w:spacing w:after="0" w:line="360" w:lineRule="auto"/>
        <w:jc w:val="both"/>
        <w:rPr>
          <w:rFonts w:ascii="Arial" w:hAnsi="Arial" w:cs="Arial"/>
          <w:sz w:val="28"/>
          <w:szCs w:val="28"/>
        </w:rPr>
      </w:pPr>
    </w:p>
    <w:p w14:paraId="367012B1"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 xml:space="preserve">La función del maestro es la de favorecer el autodescubrimiento del niño y estimular la profundidad de su expresión. Al enseñar arte a los niños, un factor muy importante es el propio maestro; sobre el recae la importante tarea de crear una atmosfera que conduzca a la inventiva, a la exploración y a la producción. </w:t>
      </w:r>
    </w:p>
    <w:p w14:paraId="0489F2D6"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Se deduce que el papel del docente es fundamental, ya que debe ser totalmente congruente en relación con todos los elementos mencionados, al contactar a sus alumnos con cualquier actividad artística.</w:t>
      </w:r>
    </w:p>
    <w:p w14:paraId="3B35A9C0"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El programa de estudios Aprendizajes Clave (SEP, 2017) nos dice que, en el nivel preescolar, esta área está orientada a que los niños tengan experiencias de expresión y aprecien obras artísticas que estimulen su curiosidad, sensibilidad, iniciativa, espontaneidad, imaginación, gusto estético y creatividad, para que expresen lo que piensan y sienten por medio de la música, las artes visuales, la danza y el teatro; y a que se acerquen a obras artísticas de autores, lugares y épocas diversos.</w:t>
      </w:r>
    </w:p>
    <w:p w14:paraId="14BDF276" w14:textId="77777777" w:rsidR="00A3271B" w:rsidRDefault="0001016D" w:rsidP="001F3815">
      <w:pPr>
        <w:spacing w:line="360" w:lineRule="auto"/>
        <w:jc w:val="both"/>
        <w:rPr>
          <w:rFonts w:ascii="Arial" w:eastAsia="Arial" w:hAnsi="Arial" w:cs="Arial"/>
          <w:sz w:val="24"/>
          <w:szCs w:val="24"/>
        </w:rPr>
      </w:pPr>
      <w:r>
        <w:rPr>
          <w:rFonts w:ascii="Arial" w:eastAsia="Arial" w:hAnsi="Arial" w:cs="Arial"/>
          <w:sz w:val="24"/>
          <w:szCs w:val="24"/>
        </w:rPr>
        <w:t xml:space="preserve">Por lo tanto, el papel de docente en la enseñanza de la educación artística consiste en: </w:t>
      </w:r>
    </w:p>
    <w:p w14:paraId="560B45D3"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Estimular a los niños para que imaginen, razonen, sientan y se expresen. propiciando la producción de creaciones al dibujar, pintar, bailar, modelar o actuar.</w:t>
      </w:r>
    </w:p>
    <w:p w14:paraId="098288E5"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Abrir espacios de intercambio necesarios para que conversen acerca de sus producciones, comuniquen a los demás qué quisieron transmitir o expresar y escuchen a sus compañeros cuando expliquen lo que ellos ven o interpretan en esa producción.</w:t>
      </w:r>
    </w:p>
    <w:p w14:paraId="6FCA797A"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necesario proporcionar ayuda y apoyo a los niños en sus creaciones: escuchar sus planes de producción, realimentar y mostrar interés por lo que llevan a cabo.</w:t>
      </w:r>
    </w:p>
    <w:p w14:paraId="45A337AE"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Hay que tener la capacidad para detectar los intereses y motivaciones de los alumnos, y así, poder diseñar actividades acordes a ellas.</w:t>
      </w:r>
    </w:p>
    <w:p w14:paraId="219BD984"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importante ser espontáneos y auténticos, hay que permitir al niño ser libre en sus producciones.</w:t>
      </w:r>
    </w:p>
    <w:p w14:paraId="72F4657B"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Mantener una actitud abierta en la interacción con los ellos.</w:t>
      </w:r>
    </w:p>
    <w:p w14:paraId="24E6194B"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Ampliar su conocimiento de la diversidad de recursos para la expresión, facilitando el uso de ellos para nutrir ese aprendizaje.</w:t>
      </w:r>
    </w:p>
    <w:p w14:paraId="2A652498"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Fomentar el reconocimiento de la diversidad cultural, cuando pongamos a su disposición diferente música y pintura.</w:t>
      </w:r>
    </w:p>
    <w:p w14:paraId="0539A69A"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Flexibilidad para aceptar y fomentar pensamientos y expresiones como actividad creativa.</w:t>
      </w:r>
    </w:p>
    <w:p w14:paraId="0FB90B16" w14:textId="77777777" w:rsidR="00A3271B" w:rsidRDefault="0001016D" w:rsidP="001F3815">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Sin maestros creativos no puede haber alumnos creativos.</w:t>
      </w:r>
    </w:p>
    <w:p w14:paraId="48EAF3C1" w14:textId="77777777" w:rsidR="00A3271B" w:rsidRDefault="00A3271B" w:rsidP="001F3815">
      <w:pPr>
        <w:spacing w:line="360" w:lineRule="auto"/>
        <w:jc w:val="both"/>
        <w:rPr>
          <w:rFonts w:ascii="Arial" w:eastAsia="Arial" w:hAnsi="Arial" w:cs="Arial"/>
          <w:sz w:val="24"/>
          <w:szCs w:val="24"/>
        </w:rPr>
      </w:pPr>
    </w:p>
    <w:p w14:paraId="2E67CABB"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El concepto Artes Visuales se gesta a fines de la II Guerra Mundial, cuando los artistas europeos que habían emigrado a New York asientan una producción artística que se relaciona con la libertad expresiva y formal propiciada por las vanguardias de fines del S. XIX, a lo que se sumó el crucial empuje que significaron las propuestas de Marcel Duchamp. </w:t>
      </w:r>
    </w:p>
    <w:p w14:paraId="5ED92719"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Los artistas visuales normalmente circulan por diversas áreas creativas: diseñan ambientes o instalaciones, crean actos teatrales efímeros o performances, luego se interesan en utilizar videos, imágenes de TV y medios digitales, experimentan integrando la escultura con la pintura o con la imagen en movimiento, recogen objetos y los utilizan estéticamente, intervienen fotografías, recurren a la música o </w:t>
      </w:r>
      <w:r>
        <w:rPr>
          <w:rFonts w:ascii="Arial" w:eastAsia="Arial" w:hAnsi="Arial" w:cs="Arial"/>
          <w:sz w:val="24"/>
          <w:szCs w:val="24"/>
        </w:rPr>
        <w:lastRenderedPageBreak/>
        <w:t>a la luz, se alimentan del cómic, del imaginario popular y los medios de masas, o toman prestado elementos de la publicidad y el diseño.</w:t>
      </w:r>
    </w:p>
    <w:p w14:paraId="4BBDC8A4"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Y muchas veces, crean y diseñan la obra, pero otras personas las hacen.</w:t>
      </w:r>
    </w:p>
    <w:p w14:paraId="53E0AC48"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Básicamente, las ideas que definen el Arte Visual son:</w:t>
      </w:r>
    </w:p>
    <w:p w14:paraId="052A369F" w14:textId="656BD5E6"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A) Apropiación, por parte del artista, de una cantidad ilimitada de </w:t>
      </w:r>
      <w:r w:rsidR="008E703D">
        <w:rPr>
          <w:rFonts w:ascii="Arial" w:eastAsia="Arial" w:hAnsi="Arial" w:cs="Arial"/>
          <w:sz w:val="24"/>
          <w:szCs w:val="24"/>
        </w:rPr>
        <w:t>recursos,</w:t>
      </w:r>
      <w:r>
        <w:rPr>
          <w:rFonts w:ascii="Arial" w:eastAsia="Arial" w:hAnsi="Arial" w:cs="Arial"/>
          <w:sz w:val="24"/>
          <w:szCs w:val="24"/>
        </w:rPr>
        <w:t xml:space="preserve"> así como de estilos, incluso de siglos pasados (Renacimiento o Quattrocento, Barroco, Neoclasicismo, Romanticismo), los que son incorporados de modo innovador al interior de las composiciones.</w:t>
      </w:r>
    </w:p>
    <w:p w14:paraId="3F7E1DBF" w14:textId="77777777"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B) Circulación y Experimentación, puesto que la gran mayoría de los artistas cuenta con una disciplina base, por ejemplo, pintura o fotografía, pero investiga otras disciplinas que puedan potenciar estéticamente su producción; ésta es vista entonces como una continuidad (basada en conceptos) que se presenta a través de diferentes soportes y materias.</w:t>
      </w:r>
    </w:p>
    <w:p w14:paraId="6447F3C3" w14:textId="2D7F38DC" w:rsidR="00A3271B" w:rsidRDefault="0001016D" w:rsidP="001F3815">
      <w:pPr>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C) Pluralismo y Globalización: tiene que ver con la fluida comunicación entre artistas de distintos países y continentes, facilitada por medios de comunicación como Internet, o por las cada vez </w:t>
      </w:r>
      <w:r w:rsidR="008E703D">
        <w:rPr>
          <w:rFonts w:ascii="Arial" w:eastAsia="Arial" w:hAnsi="Arial" w:cs="Arial"/>
          <w:sz w:val="24"/>
          <w:szCs w:val="24"/>
        </w:rPr>
        <w:t>óptimas</w:t>
      </w:r>
      <w:r>
        <w:rPr>
          <w:rFonts w:ascii="Arial" w:eastAsia="Arial" w:hAnsi="Arial" w:cs="Arial"/>
          <w:sz w:val="24"/>
          <w:szCs w:val="24"/>
        </w:rPr>
        <w:t xml:space="preserve"> condiciones de viaje, traspaso de fronteras y emigración. El fenómeno de la globalización permite un enriquecimiento del lenguaje artístico, puesto que ingresan a la "escena internacional" artistas tercermundistas que aportan elementos estéticos de su propia cultura; así mismo, se produce una suerte de similitud general en el estilo: ya no se distingue una obra como característica de un país, y tampoco es relevante que así sea.</w:t>
      </w:r>
    </w:p>
    <w:p w14:paraId="61247F9F" w14:textId="576571BF" w:rsidR="00C66CEC" w:rsidRPr="001F3815" w:rsidRDefault="0001016D" w:rsidP="001F3815">
      <w:pPr>
        <w:shd w:val="clear" w:color="auto" w:fill="FFFFFF"/>
        <w:spacing w:before="280" w:after="280" w:line="360" w:lineRule="auto"/>
        <w:jc w:val="both"/>
        <w:rPr>
          <w:rFonts w:ascii="Arial" w:eastAsia="Arial" w:hAnsi="Arial" w:cs="Arial"/>
          <w:b/>
          <w:sz w:val="24"/>
          <w:szCs w:val="24"/>
        </w:rPr>
      </w:pPr>
      <w:r>
        <w:rPr>
          <w:rFonts w:ascii="Arial" w:eastAsia="Arial" w:hAnsi="Arial" w:cs="Arial"/>
          <w:sz w:val="24"/>
          <w:szCs w:val="24"/>
        </w:rPr>
        <w:t xml:space="preserve">D) Estrategias Expositivas: tanto los artistas como los curadores buscan nuevas estrategias expositivas acordes a la naturaleza de las obras, creando exposiciones innovadoras en ideas, montaje y formatos. Experimentan con la ocupación de espacios públicos o sitios abandonados, la instalación de la muestra exclusivamente en Internet o en periódicos, y también con variaciones en la duración de </w:t>
      </w:r>
      <w:r w:rsidR="008E703D">
        <w:rPr>
          <w:rFonts w:ascii="Arial" w:eastAsia="Arial" w:hAnsi="Arial" w:cs="Arial"/>
          <w:sz w:val="24"/>
          <w:szCs w:val="24"/>
        </w:rPr>
        <w:t>esta</w:t>
      </w:r>
      <w:r>
        <w:rPr>
          <w:rFonts w:ascii="Arial" w:eastAsia="Arial" w:hAnsi="Arial" w:cs="Arial"/>
          <w:sz w:val="24"/>
          <w:szCs w:val="24"/>
        </w:rPr>
        <w:t xml:space="preserve">: desde </w:t>
      </w:r>
      <w:r w:rsidRPr="00621420">
        <w:rPr>
          <w:rFonts w:ascii="Arial" w:eastAsia="Arial" w:hAnsi="Arial" w:cs="Arial"/>
          <w:sz w:val="24"/>
          <w:szCs w:val="24"/>
        </w:rPr>
        <w:t>pocas horas, hasta el clásico período de varias semanas o meses de exhibición.</w:t>
      </w:r>
    </w:p>
    <w:p w14:paraId="63166407" w14:textId="77777777" w:rsidR="00C66CEC" w:rsidRPr="00C66CEC" w:rsidRDefault="00C66CEC" w:rsidP="00C66CEC">
      <w:pPr>
        <w:spacing w:line="360" w:lineRule="auto"/>
        <w:jc w:val="both"/>
        <w:rPr>
          <w:rFonts w:ascii="Arial" w:hAnsi="Arial" w:cs="Arial"/>
          <w:sz w:val="24"/>
          <w:szCs w:val="24"/>
        </w:rPr>
      </w:pPr>
    </w:p>
    <w:p w14:paraId="3DFC2BC2" w14:textId="77777777" w:rsidR="00A3271B" w:rsidRDefault="0001016D">
      <w:pPr>
        <w:jc w:val="center"/>
        <w:rPr>
          <w:rFonts w:ascii="Arial" w:eastAsia="Arial" w:hAnsi="Arial" w:cs="Arial"/>
          <w:b/>
          <w:color w:val="000000"/>
          <w:sz w:val="24"/>
          <w:szCs w:val="24"/>
        </w:rPr>
      </w:pPr>
      <w:r>
        <w:rPr>
          <w:rFonts w:ascii="Arial" w:eastAsia="Arial" w:hAnsi="Arial" w:cs="Arial"/>
          <w:b/>
          <w:color w:val="000000"/>
          <w:sz w:val="24"/>
          <w:szCs w:val="24"/>
        </w:rPr>
        <w:t xml:space="preserve">El periódico espacial (visual-textual): </w:t>
      </w:r>
      <w:hyperlink r:id="rId6">
        <w:r>
          <w:rPr>
            <w:rFonts w:ascii="Arial" w:eastAsia="Arial" w:hAnsi="Arial" w:cs="Arial"/>
            <w:b/>
            <w:color w:val="0563C1"/>
            <w:sz w:val="24"/>
            <w:szCs w:val="24"/>
            <w:u w:val="single"/>
          </w:rPr>
          <w:t>https://padlet.com/krqr251113/arwd5u3whsjy5130</w:t>
        </w:r>
      </w:hyperlink>
      <w:r>
        <w:rPr>
          <w:rFonts w:ascii="Arial" w:eastAsia="Arial" w:hAnsi="Arial" w:cs="Arial"/>
          <w:b/>
          <w:color w:val="000000"/>
          <w:sz w:val="24"/>
          <w:szCs w:val="24"/>
        </w:rPr>
        <w:t xml:space="preserve"> </w:t>
      </w:r>
    </w:p>
    <w:p w14:paraId="0E27821A" w14:textId="77777777" w:rsidR="00A3271B" w:rsidRDefault="00A3271B">
      <w:pPr>
        <w:jc w:val="center"/>
        <w:rPr>
          <w:rFonts w:ascii="Arial" w:eastAsia="Arial" w:hAnsi="Arial" w:cs="Arial"/>
          <w:b/>
          <w:color w:val="000000"/>
          <w:sz w:val="24"/>
          <w:szCs w:val="24"/>
        </w:rPr>
      </w:pPr>
    </w:p>
    <w:p w14:paraId="1CB6E402" w14:textId="77777777" w:rsidR="00A3271B" w:rsidRDefault="0001016D">
      <w:pPr>
        <w:rPr>
          <w:rFonts w:ascii="Arial" w:eastAsia="Arial" w:hAnsi="Arial" w:cs="Arial"/>
          <w:b/>
          <w:color w:val="000000"/>
          <w:sz w:val="24"/>
          <w:szCs w:val="24"/>
        </w:rPr>
      </w:pPr>
      <w:r>
        <w:rPr>
          <w:rFonts w:ascii="Arial" w:eastAsia="Arial" w:hAnsi="Arial" w:cs="Arial"/>
          <w:b/>
          <w:color w:val="000000"/>
          <w:sz w:val="24"/>
          <w:szCs w:val="24"/>
        </w:rPr>
        <w:t xml:space="preserve">Referencias: </w:t>
      </w:r>
    </w:p>
    <w:p w14:paraId="486D4AC6" w14:textId="77777777" w:rsidR="00CD23E9" w:rsidRPr="00AC2358" w:rsidRDefault="00CD23E9" w:rsidP="00CD23E9">
      <w:pPr>
        <w:rPr>
          <w:rFonts w:ascii="Arial" w:hAnsi="Arial" w:cs="Arial"/>
          <w:sz w:val="24"/>
          <w:szCs w:val="24"/>
        </w:rPr>
      </w:pPr>
    </w:p>
    <w:p w14:paraId="0728EF34" w14:textId="0BA96F4E" w:rsidR="00CD23E9" w:rsidRDefault="00CD23E9">
      <w:pPr>
        <w:rPr>
          <w:rFonts w:ascii="Arial" w:hAnsi="Arial" w:cs="Arial"/>
          <w:sz w:val="24"/>
          <w:szCs w:val="24"/>
        </w:rPr>
      </w:pPr>
      <w:proofErr w:type="spellStart"/>
      <w:r w:rsidRPr="0001016D">
        <w:rPr>
          <w:rFonts w:ascii="Arial" w:hAnsi="Arial" w:cs="Arial"/>
          <w:sz w:val="24"/>
          <w:szCs w:val="24"/>
        </w:rPr>
        <w:t>Acha</w:t>
      </w:r>
      <w:proofErr w:type="spellEnd"/>
      <w:r w:rsidRPr="0001016D">
        <w:rPr>
          <w:rFonts w:ascii="Arial" w:hAnsi="Arial" w:cs="Arial"/>
          <w:sz w:val="24"/>
          <w:szCs w:val="24"/>
        </w:rPr>
        <w:t>, J. (2009) Educación artística. Escolar y profesional. México.</w:t>
      </w:r>
    </w:p>
    <w:p w14:paraId="20C685F8" w14:textId="325AC8C3" w:rsidR="00CD23E9" w:rsidRPr="00CD23E9" w:rsidRDefault="00CD23E9">
      <w:pPr>
        <w:rPr>
          <w:rFonts w:ascii="Arial" w:hAnsi="Arial" w:cs="Arial"/>
          <w:sz w:val="24"/>
          <w:szCs w:val="24"/>
        </w:rPr>
      </w:pPr>
      <w:r>
        <w:rPr>
          <w:rFonts w:ascii="Arial" w:hAnsi="Arial" w:cs="Arial"/>
          <w:sz w:val="24"/>
          <w:szCs w:val="24"/>
        </w:rPr>
        <w:t xml:space="preserve">Sainz, A. (2011). </w:t>
      </w:r>
      <w:r w:rsidRPr="00CD23E9">
        <w:rPr>
          <w:rFonts w:ascii="Arial" w:hAnsi="Arial" w:cs="Arial"/>
          <w:i/>
          <w:sz w:val="24"/>
          <w:szCs w:val="24"/>
        </w:rPr>
        <w:t>El arte infantil, conocer al niño a través de sus dibujos</w:t>
      </w:r>
      <w:r>
        <w:rPr>
          <w:rFonts w:ascii="Arial" w:hAnsi="Arial" w:cs="Arial"/>
          <w:sz w:val="24"/>
          <w:szCs w:val="24"/>
        </w:rPr>
        <w:t>. Madrid, Editorial Eneida.</w:t>
      </w:r>
    </w:p>
    <w:p w14:paraId="2F55DBEC" w14:textId="77777777" w:rsidR="00A3271B" w:rsidRDefault="0001016D">
      <w:pPr>
        <w:rPr>
          <w:rFonts w:ascii="Arial" w:eastAsia="Arial" w:hAnsi="Arial" w:cs="Arial"/>
          <w:b/>
          <w:color w:val="000000"/>
          <w:sz w:val="24"/>
          <w:szCs w:val="24"/>
        </w:rPr>
      </w:pPr>
      <w:r>
        <w:rPr>
          <w:rFonts w:ascii="Arial" w:eastAsia="Arial" w:hAnsi="Arial" w:cs="Arial"/>
          <w:color w:val="000000"/>
          <w:sz w:val="24"/>
          <w:szCs w:val="24"/>
        </w:rPr>
        <w:t>SEP. (2017).</w:t>
      </w:r>
      <w:r>
        <w:rPr>
          <w:rFonts w:ascii="Arial" w:eastAsia="Arial" w:hAnsi="Arial" w:cs="Arial"/>
          <w:i/>
          <w:color w:val="000000"/>
          <w:sz w:val="24"/>
          <w:szCs w:val="24"/>
        </w:rPr>
        <w:t xml:space="preserve"> Programa de estudios. Aprendizajes clave para la educación integral. </w:t>
      </w:r>
      <w:r>
        <w:rPr>
          <w:rFonts w:ascii="Arial" w:eastAsia="Arial" w:hAnsi="Arial" w:cs="Arial"/>
          <w:color w:val="000000"/>
          <w:sz w:val="24"/>
          <w:szCs w:val="24"/>
        </w:rPr>
        <w:t>México. Secretaría de Educación Pública.</w:t>
      </w:r>
    </w:p>
    <w:p w14:paraId="13032871" w14:textId="6B49BEC8" w:rsidR="00A3271B" w:rsidRDefault="00AC2358" w:rsidP="00CD23E9">
      <w:pPr>
        <w:rPr>
          <w:rFonts w:ascii="Arial" w:hAnsi="Arial" w:cs="Arial"/>
          <w:sz w:val="24"/>
          <w:szCs w:val="24"/>
        </w:rPr>
      </w:pPr>
      <w:r w:rsidRPr="00AC2358">
        <w:rPr>
          <w:rFonts w:ascii="Arial" w:hAnsi="Arial" w:cs="Arial"/>
          <w:sz w:val="24"/>
          <w:szCs w:val="24"/>
        </w:rPr>
        <w:t xml:space="preserve">Sotelo, G &amp; Domínguez, M. (2017) Metodologías para la enseñanza del arte: una reflexión inconclusa. </w:t>
      </w:r>
      <w:r w:rsidR="0001016D">
        <w:rPr>
          <w:rFonts w:ascii="Arial" w:hAnsi="Arial" w:cs="Arial"/>
          <w:sz w:val="24"/>
          <w:szCs w:val="24"/>
        </w:rPr>
        <w:t>México.</w:t>
      </w:r>
    </w:p>
    <w:p w14:paraId="7E1FB097" w14:textId="77777777" w:rsidR="00CD23E9" w:rsidRDefault="00CD23E9" w:rsidP="00CD23E9">
      <w:pPr>
        <w:rPr>
          <w:rFonts w:ascii="Arial" w:hAnsi="Arial" w:cs="Arial"/>
          <w:sz w:val="24"/>
          <w:szCs w:val="24"/>
        </w:rPr>
      </w:pPr>
    </w:p>
    <w:p w14:paraId="3BA74268" w14:textId="77777777" w:rsidR="00CD23E9" w:rsidRPr="0001016D" w:rsidRDefault="00CD23E9">
      <w:pPr>
        <w:rPr>
          <w:rFonts w:ascii="Arial" w:hAnsi="Arial" w:cs="Arial"/>
          <w:sz w:val="24"/>
          <w:szCs w:val="24"/>
        </w:rPr>
      </w:pPr>
    </w:p>
    <w:p w14:paraId="65192D73" w14:textId="77777777" w:rsidR="00C66CEC" w:rsidRDefault="00C66CEC" w:rsidP="00C66CEC">
      <w:pPr>
        <w:pBdr>
          <w:top w:val="nil"/>
          <w:left w:val="nil"/>
          <w:bottom w:val="nil"/>
          <w:right w:val="nil"/>
          <w:between w:val="nil"/>
        </w:pBdr>
        <w:spacing w:after="0" w:line="240" w:lineRule="auto"/>
      </w:pPr>
    </w:p>
    <w:p w14:paraId="7B85B782" w14:textId="77777777" w:rsidR="00C66CEC" w:rsidRDefault="00C66CEC" w:rsidP="00C66CEC">
      <w:pPr>
        <w:pBdr>
          <w:top w:val="nil"/>
          <w:left w:val="nil"/>
          <w:bottom w:val="nil"/>
          <w:right w:val="nil"/>
          <w:between w:val="nil"/>
        </w:pBdr>
        <w:spacing w:after="0" w:line="240" w:lineRule="auto"/>
        <w:jc w:val="center"/>
        <w:rPr>
          <w:rFonts w:ascii="Arial" w:eastAsia="Arial" w:hAnsi="Arial" w:cs="Arial"/>
          <w:b/>
          <w:color w:val="000000"/>
          <w:sz w:val="32"/>
          <w:szCs w:val="32"/>
        </w:rPr>
        <w:sectPr w:rsidR="00C66CEC">
          <w:pgSz w:w="12240" w:h="15840"/>
          <w:pgMar w:top="1417" w:right="1701" w:bottom="1417" w:left="1701" w:header="708" w:footer="708" w:gutter="0"/>
          <w:pgNumType w:start="1"/>
          <w:cols w:space="720"/>
        </w:sectPr>
      </w:pPr>
    </w:p>
    <w:p w14:paraId="532483F0" w14:textId="11F19249" w:rsidR="00A3271B" w:rsidRDefault="0001016D" w:rsidP="00C66CEC">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lastRenderedPageBreak/>
        <w:t>RÚBRICA PARA EVALUAR TEXTOS ESCRITOS BREVES</w:t>
      </w:r>
    </w:p>
    <w:p w14:paraId="18423F9C" w14:textId="77777777" w:rsidR="00C66CEC" w:rsidRDefault="00C66CEC" w:rsidP="00C66CEC">
      <w:pPr>
        <w:pBdr>
          <w:top w:val="nil"/>
          <w:left w:val="nil"/>
          <w:bottom w:val="nil"/>
          <w:right w:val="nil"/>
          <w:between w:val="nil"/>
        </w:pBdr>
        <w:spacing w:after="0" w:line="240" w:lineRule="auto"/>
        <w:jc w:val="center"/>
        <w:rPr>
          <w:rFonts w:ascii="Arial" w:eastAsia="Arial" w:hAnsi="Arial" w:cs="Arial"/>
          <w:b/>
          <w:color w:val="000000"/>
          <w:sz w:val="32"/>
          <w:szCs w:val="32"/>
        </w:rPr>
      </w:pPr>
    </w:p>
    <w:tbl>
      <w:tblPr>
        <w:tblStyle w:val="a"/>
        <w:tblW w:w="10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7"/>
        <w:gridCol w:w="2018"/>
        <w:gridCol w:w="2240"/>
        <w:gridCol w:w="2005"/>
        <w:gridCol w:w="2155"/>
      </w:tblGrid>
      <w:tr w:rsidR="00A3271B" w14:paraId="5E58BC0F" w14:textId="77777777">
        <w:trPr>
          <w:trHeight w:val="392"/>
        </w:trPr>
        <w:tc>
          <w:tcPr>
            <w:tcW w:w="2377" w:type="dxa"/>
            <w:vMerge w:val="restart"/>
            <w:shd w:val="clear" w:color="auto" w:fill="D9D9D9"/>
          </w:tcPr>
          <w:p w14:paraId="3AE666D4"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1507" w:type="dxa"/>
              <w:tblInd w:w="0" w:type="dxa"/>
              <w:tblBorders>
                <w:top w:val="nil"/>
                <w:left w:val="nil"/>
                <w:bottom w:val="nil"/>
                <w:right w:val="nil"/>
              </w:tblBorders>
              <w:tblLayout w:type="fixed"/>
              <w:tblLook w:val="0000" w:firstRow="0" w:lastRow="0" w:firstColumn="0" w:lastColumn="0" w:noHBand="0" w:noVBand="0"/>
            </w:tblPr>
            <w:tblGrid>
              <w:gridCol w:w="1507"/>
            </w:tblGrid>
            <w:tr w:rsidR="00A3271B" w14:paraId="0B5BC71F" w14:textId="77777777">
              <w:trPr>
                <w:trHeight w:val="102"/>
              </w:trPr>
              <w:tc>
                <w:tcPr>
                  <w:tcW w:w="1507" w:type="dxa"/>
                </w:tcPr>
                <w:p w14:paraId="3403A849"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CRITERIOS </w:t>
                  </w:r>
                </w:p>
              </w:tc>
            </w:tr>
          </w:tbl>
          <w:p w14:paraId="5AF2B87E" w14:textId="77777777" w:rsidR="00A3271B" w:rsidRDefault="00A3271B">
            <w:pPr>
              <w:spacing w:after="0" w:line="240" w:lineRule="auto"/>
            </w:pPr>
          </w:p>
        </w:tc>
        <w:tc>
          <w:tcPr>
            <w:tcW w:w="8418" w:type="dxa"/>
            <w:gridSpan w:val="4"/>
            <w:tcBorders>
              <w:bottom w:val="single" w:sz="4" w:space="0" w:color="000000"/>
            </w:tcBorders>
            <w:shd w:val="clear" w:color="auto" w:fill="D9D9D9"/>
          </w:tcPr>
          <w:p w14:paraId="2C9C9783"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1"/>
              <w:tblW w:w="1852" w:type="dxa"/>
              <w:jc w:val="center"/>
              <w:tblInd w:w="0" w:type="dxa"/>
              <w:tblBorders>
                <w:top w:val="nil"/>
                <w:left w:val="nil"/>
                <w:bottom w:val="nil"/>
                <w:right w:val="nil"/>
              </w:tblBorders>
              <w:tblLayout w:type="fixed"/>
              <w:tblLook w:val="0000" w:firstRow="0" w:lastRow="0" w:firstColumn="0" w:lastColumn="0" w:noHBand="0" w:noVBand="0"/>
            </w:tblPr>
            <w:tblGrid>
              <w:gridCol w:w="1852"/>
            </w:tblGrid>
            <w:tr w:rsidR="00A3271B" w14:paraId="0F2FDE76" w14:textId="77777777">
              <w:trPr>
                <w:trHeight w:val="102"/>
                <w:jc w:val="center"/>
              </w:trPr>
              <w:tc>
                <w:tcPr>
                  <w:tcW w:w="1852" w:type="dxa"/>
                </w:tcPr>
                <w:p w14:paraId="0E6D38FC"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INDICADORES </w:t>
                  </w:r>
                </w:p>
              </w:tc>
            </w:tr>
          </w:tbl>
          <w:p w14:paraId="3A761036" w14:textId="77777777" w:rsidR="00A3271B" w:rsidRDefault="00A3271B">
            <w:pPr>
              <w:spacing w:after="0" w:line="240" w:lineRule="auto"/>
            </w:pPr>
          </w:p>
        </w:tc>
      </w:tr>
      <w:tr w:rsidR="00A3271B" w14:paraId="31B90016" w14:textId="77777777">
        <w:trPr>
          <w:trHeight w:val="399"/>
        </w:trPr>
        <w:tc>
          <w:tcPr>
            <w:tcW w:w="2377" w:type="dxa"/>
            <w:vMerge/>
            <w:shd w:val="clear" w:color="auto" w:fill="D9D9D9"/>
          </w:tcPr>
          <w:p w14:paraId="0D33807E" w14:textId="77777777" w:rsidR="00A3271B" w:rsidRDefault="00A3271B">
            <w:pPr>
              <w:widowControl w:val="0"/>
              <w:pBdr>
                <w:top w:val="nil"/>
                <w:left w:val="nil"/>
                <w:bottom w:val="nil"/>
                <w:right w:val="nil"/>
                <w:between w:val="nil"/>
              </w:pBdr>
              <w:spacing w:after="0" w:line="276" w:lineRule="auto"/>
            </w:pPr>
          </w:p>
        </w:tc>
        <w:tc>
          <w:tcPr>
            <w:tcW w:w="2018" w:type="dxa"/>
            <w:tcBorders>
              <w:top w:val="single" w:sz="4" w:space="0" w:color="000000"/>
            </w:tcBorders>
            <w:shd w:val="clear" w:color="auto" w:fill="D9D9D9"/>
          </w:tcPr>
          <w:p w14:paraId="0BD50A9D"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1021" w:type="dxa"/>
              <w:jc w:val="center"/>
              <w:tblInd w:w="0" w:type="dxa"/>
              <w:tblBorders>
                <w:top w:val="nil"/>
                <w:left w:val="nil"/>
                <w:bottom w:val="nil"/>
                <w:right w:val="nil"/>
              </w:tblBorders>
              <w:tblLayout w:type="fixed"/>
              <w:tblLook w:val="0000" w:firstRow="0" w:lastRow="0" w:firstColumn="0" w:lastColumn="0" w:noHBand="0" w:noVBand="0"/>
            </w:tblPr>
            <w:tblGrid>
              <w:gridCol w:w="1021"/>
            </w:tblGrid>
            <w:tr w:rsidR="00A3271B" w14:paraId="6083BFA6" w14:textId="77777777">
              <w:trPr>
                <w:trHeight w:val="102"/>
                <w:jc w:val="center"/>
              </w:trPr>
              <w:tc>
                <w:tcPr>
                  <w:tcW w:w="1021" w:type="dxa"/>
                </w:tcPr>
                <w:p w14:paraId="0704DC4A"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MUY BIEN</w:t>
                  </w:r>
                </w:p>
              </w:tc>
            </w:tr>
          </w:tbl>
          <w:p w14:paraId="395C290F" w14:textId="77777777" w:rsidR="00A3271B" w:rsidRDefault="0001016D">
            <w:pPr>
              <w:spacing w:after="0" w:line="240" w:lineRule="auto"/>
              <w:jc w:val="center"/>
            </w:pPr>
            <w:r>
              <w:t>( 10 )</w:t>
            </w:r>
          </w:p>
        </w:tc>
        <w:tc>
          <w:tcPr>
            <w:tcW w:w="2240" w:type="dxa"/>
            <w:tcBorders>
              <w:top w:val="single" w:sz="4" w:space="0" w:color="000000"/>
            </w:tcBorders>
            <w:shd w:val="clear" w:color="auto" w:fill="D9D9D9"/>
          </w:tcPr>
          <w:p w14:paraId="1F9FF18E"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3"/>
              <w:tblW w:w="1303" w:type="dxa"/>
              <w:tblInd w:w="0" w:type="dxa"/>
              <w:tblBorders>
                <w:top w:val="nil"/>
                <w:left w:val="nil"/>
                <w:bottom w:val="nil"/>
                <w:right w:val="nil"/>
              </w:tblBorders>
              <w:tblLayout w:type="fixed"/>
              <w:tblLook w:val="0000" w:firstRow="0" w:lastRow="0" w:firstColumn="0" w:lastColumn="0" w:noHBand="0" w:noVBand="0"/>
            </w:tblPr>
            <w:tblGrid>
              <w:gridCol w:w="1303"/>
            </w:tblGrid>
            <w:tr w:rsidR="00A3271B" w14:paraId="5147C093" w14:textId="77777777">
              <w:trPr>
                <w:trHeight w:val="102"/>
              </w:trPr>
              <w:tc>
                <w:tcPr>
                  <w:tcW w:w="1303" w:type="dxa"/>
                </w:tcPr>
                <w:p w14:paraId="5602848A"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BIEN</w:t>
                  </w:r>
                </w:p>
                <w:p w14:paraId="39A38590"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                ( 9- 8 )</w:t>
                  </w:r>
                </w:p>
              </w:tc>
            </w:tr>
          </w:tbl>
          <w:p w14:paraId="48B3AA62" w14:textId="77777777" w:rsidR="00A3271B" w:rsidRDefault="00A3271B">
            <w:pPr>
              <w:spacing w:after="0" w:line="240" w:lineRule="auto"/>
              <w:jc w:val="center"/>
            </w:pPr>
          </w:p>
        </w:tc>
        <w:tc>
          <w:tcPr>
            <w:tcW w:w="2005" w:type="dxa"/>
            <w:tcBorders>
              <w:top w:val="single" w:sz="4" w:space="0" w:color="000000"/>
            </w:tcBorders>
            <w:shd w:val="clear" w:color="auto" w:fill="D9D9D9"/>
          </w:tcPr>
          <w:p w14:paraId="2F9C496B"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4"/>
              <w:tblW w:w="1367" w:type="dxa"/>
              <w:jc w:val="center"/>
              <w:tblInd w:w="0" w:type="dxa"/>
              <w:tblBorders>
                <w:top w:val="nil"/>
                <w:left w:val="nil"/>
                <w:bottom w:val="nil"/>
                <w:right w:val="nil"/>
              </w:tblBorders>
              <w:tblLayout w:type="fixed"/>
              <w:tblLook w:val="0000" w:firstRow="0" w:lastRow="0" w:firstColumn="0" w:lastColumn="0" w:noHBand="0" w:noVBand="0"/>
            </w:tblPr>
            <w:tblGrid>
              <w:gridCol w:w="1367"/>
            </w:tblGrid>
            <w:tr w:rsidR="00A3271B" w14:paraId="78200A8C" w14:textId="77777777">
              <w:trPr>
                <w:trHeight w:val="102"/>
                <w:jc w:val="center"/>
              </w:trPr>
              <w:tc>
                <w:tcPr>
                  <w:tcW w:w="1367" w:type="dxa"/>
                </w:tcPr>
                <w:p w14:paraId="19B96338"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REGULAR</w:t>
                  </w:r>
                </w:p>
              </w:tc>
            </w:tr>
            <w:tr w:rsidR="00A3271B" w14:paraId="6CF1A610" w14:textId="77777777">
              <w:trPr>
                <w:trHeight w:val="102"/>
                <w:jc w:val="center"/>
              </w:trPr>
              <w:tc>
                <w:tcPr>
                  <w:tcW w:w="1367" w:type="dxa"/>
                </w:tcPr>
                <w:p w14:paraId="00418756"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w:t>
                  </w:r>
                </w:p>
              </w:tc>
            </w:tr>
          </w:tbl>
          <w:p w14:paraId="0D7C9A05" w14:textId="77777777" w:rsidR="00A3271B" w:rsidRDefault="00A3271B">
            <w:pPr>
              <w:spacing w:after="0" w:line="240" w:lineRule="auto"/>
              <w:jc w:val="center"/>
            </w:pPr>
          </w:p>
        </w:tc>
        <w:tc>
          <w:tcPr>
            <w:tcW w:w="2155" w:type="dxa"/>
            <w:tcBorders>
              <w:top w:val="single" w:sz="4" w:space="0" w:color="000000"/>
            </w:tcBorders>
            <w:shd w:val="clear" w:color="auto" w:fill="D9D9D9"/>
          </w:tcPr>
          <w:p w14:paraId="002D6A64" w14:textId="77777777" w:rsidR="00A3271B" w:rsidRDefault="00A3271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5"/>
              <w:tblW w:w="1925" w:type="dxa"/>
              <w:tblInd w:w="0" w:type="dxa"/>
              <w:tblBorders>
                <w:top w:val="nil"/>
                <w:left w:val="nil"/>
                <w:bottom w:val="nil"/>
                <w:right w:val="nil"/>
              </w:tblBorders>
              <w:tblLayout w:type="fixed"/>
              <w:tblLook w:val="0000" w:firstRow="0" w:lastRow="0" w:firstColumn="0" w:lastColumn="0" w:noHBand="0" w:noVBand="0"/>
            </w:tblPr>
            <w:tblGrid>
              <w:gridCol w:w="1925"/>
            </w:tblGrid>
            <w:tr w:rsidR="00A3271B" w14:paraId="2F492A3E" w14:textId="77777777">
              <w:trPr>
                <w:trHeight w:val="102"/>
              </w:trPr>
              <w:tc>
                <w:tcPr>
                  <w:tcW w:w="1925" w:type="dxa"/>
                </w:tcPr>
                <w:p w14:paraId="6957371F"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NECESITA MEJORAR</w:t>
                  </w:r>
                </w:p>
                <w:p w14:paraId="51EA9454" w14:textId="77777777" w:rsidR="00A3271B" w:rsidRDefault="0001016D">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( 5 )</w:t>
                  </w:r>
                </w:p>
              </w:tc>
            </w:tr>
          </w:tbl>
          <w:p w14:paraId="24E64A31" w14:textId="77777777" w:rsidR="00A3271B" w:rsidRDefault="00A3271B">
            <w:pPr>
              <w:spacing w:after="0" w:line="240" w:lineRule="auto"/>
              <w:jc w:val="center"/>
            </w:pPr>
          </w:p>
        </w:tc>
      </w:tr>
      <w:tr w:rsidR="00A3271B" w14:paraId="3BF3EC92" w14:textId="77777777">
        <w:trPr>
          <w:trHeight w:val="1694"/>
        </w:trPr>
        <w:tc>
          <w:tcPr>
            <w:tcW w:w="2377" w:type="dxa"/>
          </w:tcPr>
          <w:p w14:paraId="21450E02" w14:textId="77777777" w:rsidR="00A3271B" w:rsidRDefault="00A3271B">
            <w:pPr>
              <w:spacing w:after="0" w:line="240" w:lineRule="auto"/>
              <w:jc w:val="both"/>
              <w:rPr>
                <w:sz w:val="28"/>
                <w:szCs w:val="28"/>
              </w:rPr>
            </w:pPr>
          </w:p>
          <w:p w14:paraId="7137172C" w14:textId="77777777" w:rsidR="00A3271B" w:rsidRDefault="00A3271B">
            <w:pPr>
              <w:spacing w:after="0" w:line="240" w:lineRule="auto"/>
              <w:jc w:val="both"/>
              <w:rPr>
                <w:sz w:val="28"/>
                <w:szCs w:val="28"/>
              </w:rPr>
            </w:pPr>
          </w:p>
          <w:p w14:paraId="6980F8E1" w14:textId="77777777" w:rsidR="00A3271B" w:rsidRDefault="0001016D">
            <w:pPr>
              <w:spacing w:after="0" w:line="240" w:lineRule="auto"/>
              <w:jc w:val="both"/>
              <w:rPr>
                <w:rFonts w:ascii="Arial" w:eastAsia="Arial" w:hAnsi="Arial" w:cs="Arial"/>
                <w:b/>
                <w:sz w:val="28"/>
                <w:szCs w:val="28"/>
              </w:rPr>
            </w:pPr>
            <w:r>
              <w:rPr>
                <w:rFonts w:ascii="Arial" w:eastAsia="Arial" w:hAnsi="Arial" w:cs="Arial"/>
                <w:b/>
                <w:sz w:val="28"/>
                <w:szCs w:val="28"/>
              </w:rPr>
              <w:t>REDACCIÓN  Y ORTOGRAFÍA</w:t>
            </w:r>
          </w:p>
        </w:tc>
        <w:tc>
          <w:tcPr>
            <w:tcW w:w="2018" w:type="dxa"/>
          </w:tcPr>
          <w:p w14:paraId="13D8C05C"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Utiliza un lenguaje claro, lógico, coherente sin errores de ortografía.</w:t>
            </w:r>
          </w:p>
        </w:tc>
        <w:tc>
          <w:tcPr>
            <w:tcW w:w="2240" w:type="dxa"/>
          </w:tcPr>
          <w:p w14:paraId="7D583D1E"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Existe ligera dificultad de coherencia y lógica, solo un error de ortografía.</w:t>
            </w:r>
          </w:p>
        </w:tc>
        <w:tc>
          <w:tcPr>
            <w:tcW w:w="2005" w:type="dxa"/>
          </w:tcPr>
          <w:p w14:paraId="3D2DB4D7"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Ideas lógicas pero confusas para el lector y presenta de 2 a 5 errores de ortografía.</w:t>
            </w:r>
          </w:p>
        </w:tc>
        <w:tc>
          <w:tcPr>
            <w:tcW w:w="2155" w:type="dxa"/>
          </w:tcPr>
          <w:p w14:paraId="1D7F6936"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No desarrolla ideas claras y presenta más de 5 errores de ortografía.</w:t>
            </w:r>
          </w:p>
        </w:tc>
      </w:tr>
      <w:tr w:rsidR="00A3271B" w14:paraId="3A7F8031" w14:textId="77777777">
        <w:trPr>
          <w:trHeight w:val="1826"/>
        </w:trPr>
        <w:tc>
          <w:tcPr>
            <w:tcW w:w="2377" w:type="dxa"/>
          </w:tcPr>
          <w:p w14:paraId="17C78079" w14:textId="77777777" w:rsidR="00A3271B" w:rsidRDefault="00A3271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6"/>
              <w:tblW w:w="2161" w:type="dxa"/>
              <w:tblInd w:w="0" w:type="dxa"/>
              <w:tblBorders>
                <w:top w:val="nil"/>
                <w:left w:val="nil"/>
                <w:bottom w:val="nil"/>
                <w:right w:val="nil"/>
              </w:tblBorders>
              <w:tblLayout w:type="fixed"/>
              <w:tblLook w:val="0000" w:firstRow="0" w:lastRow="0" w:firstColumn="0" w:lastColumn="0" w:noHBand="0" w:noVBand="0"/>
            </w:tblPr>
            <w:tblGrid>
              <w:gridCol w:w="2161"/>
            </w:tblGrid>
            <w:tr w:rsidR="00A3271B" w14:paraId="7E48F289" w14:textId="77777777">
              <w:trPr>
                <w:trHeight w:val="367"/>
              </w:trPr>
              <w:tc>
                <w:tcPr>
                  <w:tcW w:w="2161" w:type="dxa"/>
                </w:tcPr>
                <w:p w14:paraId="5B9856DB" w14:textId="77777777" w:rsidR="00A3271B" w:rsidRDefault="0001016D">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28"/>
                      <w:szCs w:val="28"/>
                    </w:rPr>
                    <w:t xml:space="preserve">VINCULACIÓN CON EL TEMA SOLICITADO </w:t>
                  </w:r>
                </w:p>
              </w:tc>
            </w:tr>
          </w:tbl>
          <w:p w14:paraId="4F8D6FF3" w14:textId="77777777" w:rsidR="00A3271B" w:rsidRDefault="00A3271B">
            <w:pPr>
              <w:spacing w:after="0" w:line="240" w:lineRule="auto"/>
              <w:jc w:val="both"/>
              <w:rPr>
                <w:sz w:val="28"/>
                <w:szCs w:val="28"/>
              </w:rPr>
            </w:pPr>
          </w:p>
        </w:tc>
        <w:tc>
          <w:tcPr>
            <w:tcW w:w="2018" w:type="dxa"/>
          </w:tcPr>
          <w:p w14:paraId="000C92A0"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Vinculación</w:t>
            </w:r>
            <w:r>
              <w:rPr>
                <w:sz w:val="28"/>
                <w:szCs w:val="28"/>
              </w:rPr>
              <w:t xml:space="preserve"> </w:t>
            </w:r>
            <w:r>
              <w:rPr>
                <w:rFonts w:ascii="Arial" w:eastAsia="Arial" w:hAnsi="Arial" w:cs="Arial"/>
                <w:sz w:val="28"/>
                <w:szCs w:val="28"/>
              </w:rPr>
              <w:t>clara y directa con el tema solicitado.</w:t>
            </w:r>
          </w:p>
          <w:p w14:paraId="7D61B354" w14:textId="77777777" w:rsidR="00A3271B" w:rsidRDefault="00A3271B">
            <w:pPr>
              <w:spacing w:after="0" w:line="240" w:lineRule="auto"/>
              <w:jc w:val="both"/>
              <w:rPr>
                <w:sz w:val="28"/>
                <w:szCs w:val="28"/>
              </w:rPr>
            </w:pPr>
          </w:p>
        </w:tc>
        <w:tc>
          <w:tcPr>
            <w:tcW w:w="2240" w:type="dxa"/>
          </w:tcPr>
          <w:p w14:paraId="282987FE"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Poca vinculación</w:t>
            </w:r>
            <w:r>
              <w:rPr>
                <w:sz w:val="28"/>
                <w:szCs w:val="28"/>
              </w:rPr>
              <w:t xml:space="preserve"> </w:t>
            </w:r>
            <w:r>
              <w:rPr>
                <w:rFonts w:ascii="Arial" w:eastAsia="Arial" w:hAnsi="Arial" w:cs="Arial"/>
                <w:sz w:val="28"/>
                <w:szCs w:val="28"/>
              </w:rPr>
              <w:t>clara y directa con el tema solicitado.</w:t>
            </w:r>
          </w:p>
          <w:p w14:paraId="5C52E0BB" w14:textId="77777777" w:rsidR="00A3271B" w:rsidRDefault="00A3271B">
            <w:pPr>
              <w:spacing w:after="0" w:line="240" w:lineRule="auto"/>
              <w:jc w:val="both"/>
              <w:rPr>
                <w:sz w:val="28"/>
                <w:szCs w:val="28"/>
              </w:rPr>
            </w:pPr>
          </w:p>
        </w:tc>
        <w:tc>
          <w:tcPr>
            <w:tcW w:w="2005" w:type="dxa"/>
          </w:tcPr>
          <w:p w14:paraId="72844E62"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Mínima vinculación</w:t>
            </w:r>
            <w:r>
              <w:rPr>
                <w:sz w:val="28"/>
                <w:szCs w:val="28"/>
              </w:rPr>
              <w:t xml:space="preserve"> </w:t>
            </w:r>
            <w:r>
              <w:rPr>
                <w:rFonts w:ascii="Arial" w:eastAsia="Arial" w:hAnsi="Arial" w:cs="Arial"/>
                <w:sz w:val="28"/>
                <w:szCs w:val="28"/>
              </w:rPr>
              <w:t>clara y directa con el tema solicitado.</w:t>
            </w:r>
          </w:p>
          <w:p w14:paraId="58BFE762" w14:textId="77777777" w:rsidR="00A3271B" w:rsidRDefault="00A3271B">
            <w:pPr>
              <w:spacing w:after="0" w:line="240" w:lineRule="auto"/>
              <w:jc w:val="both"/>
              <w:rPr>
                <w:sz w:val="28"/>
                <w:szCs w:val="28"/>
              </w:rPr>
            </w:pPr>
          </w:p>
        </w:tc>
        <w:tc>
          <w:tcPr>
            <w:tcW w:w="2155" w:type="dxa"/>
          </w:tcPr>
          <w:p w14:paraId="551C7617"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Nula vinculación</w:t>
            </w:r>
            <w:r>
              <w:rPr>
                <w:sz w:val="28"/>
                <w:szCs w:val="28"/>
              </w:rPr>
              <w:t xml:space="preserve"> </w:t>
            </w:r>
            <w:r>
              <w:rPr>
                <w:rFonts w:ascii="Arial" w:eastAsia="Arial" w:hAnsi="Arial" w:cs="Arial"/>
                <w:sz w:val="28"/>
                <w:szCs w:val="28"/>
              </w:rPr>
              <w:t>clara y directa con el tema solicitado.</w:t>
            </w:r>
          </w:p>
          <w:p w14:paraId="3FEB21E1" w14:textId="77777777" w:rsidR="00A3271B" w:rsidRDefault="00A3271B">
            <w:pPr>
              <w:spacing w:after="0" w:line="240" w:lineRule="auto"/>
              <w:jc w:val="both"/>
              <w:rPr>
                <w:sz w:val="28"/>
                <w:szCs w:val="28"/>
              </w:rPr>
            </w:pPr>
          </w:p>
        </w:tc>
      </w:tr>
      <w:tr w:rsidR="00A3271B" w14:paraId="199177AA" w14:textId="77777777">
        <w:trPr>
          <w:trHeight w:val="1149"/>
        </w:trPr>
        <w:tc>
          <w:tcPr>
            <w:tcW w:w="2377" w:type="dxa"/>
          </w:tcPr>
          <w:p w14:paraId="4865AE45" w14:textId="77777777" w:rsidR="00A3271B" w:rsidRDefault="00A3271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7"/>
              <w:tblW w:w="1999" w:type="dxa"/>
              <w:tblInd w:w="0" w:type="dxa"/>
              <w:tblBorders>
                <w:top w:val="nil"/>
                <w:left w:val="nil"/>
                <w:bottom w:val="nil"/>
                <w:right w:val="nil"/>
              </w:tblBorders>
              <w:tblLayout w:type="fixed"/>
              <w:tblLook w:val="0000" w:firstRow="0" w:lastRow="0" w:firstColumn="0" w:lastColumn="0" w:noHBand="0" w:noVBand="0"/>
            </w:tblPr>
            <w:tblGrid>
              <w:gridCol w:w="1999"/>
            </w:tblGrid>
            <w:tr w:rsidR="00A3271B" w14:paraId="1CCE7D90" w14:textId="77777777">
              <w:trPr>
                <w:trHeight w:val="371"/>
              </w:trPr>
              <w:tc>
                <w:tcPr>
                  <w:tcW w:w="1999" w:type="dxa"/>
                </w:tcPr>
                <w:p w14:paraId="7FDB5811" w14:textId="77777777" w:rsidR="00A3271B" w:rsidRDefault="0001016D">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r>
                    <w:rPr>
                      <w:rFonts w:ascii="Arial" w:eastAsia="Arial" w:hAnsi="Arial" w:cs="Arial"/>
                      <w:b/>
                      <w:color w:val="000000"/>
                      <w:sz w:val="28"/>
                      <w:szCs w:val="28"/>
                    </w:rPr>
                    <w:t xml:space="preserve">OPINIÓN O ANÁLISIS </w:t>
                  </w:r>
                </w:p>
              </w:tc>
            </w:tr>
          </w:tbl>
          <w:p w14:paraId="38B3BAAE" w14:textId="77777777" w:rsidR="00A3271B" w:rsidRDefault="00A3271B">
            <w:pPr>
              <w:spacing w:after="0" w:line="240" w:lineRule="auto"/>
              <w:jc w:val="both"/>
              <w:rPr>
                <w:sz w:val="28"/>
                <w:szCs w:val="28"/>
              </w:rPr>
            </w:pPr>
          </w:p>
        </w:tc>
        <w:tc>
          <w:tcPr>
            <w:tcW w:w="2018" w:type="dxa"/>
          </w:tcPr>
          <w:p w14:paraId="620D75FB"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Está claramente definido el análisis u opinión.</w:t>
            </w:r>
          </w:p>
        </w:tc>
        <w:tc>
          <w:tcPr>
            <w:tcW w:w="2240" w:type="dxa"/>
          </w:tcPr>
          <w:p w14:paraId="3974170B"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Hay manifestaciones de análisis pero no están definidos.</w:t>
            </w:r>
          </w:p>
        </w:tc>
        <w:tc>
          <w:tcPr>
            <w:tcW w:w="2005" w:type="dxa"/>
          </w:tcPr>
          <w:p w14:paraId="35A4DA50"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La opinión y análisis son muy pobres y carecen de lógica.</w:t>
            </w:r>
          </w:p>
        </w:tc>
        <w:tc>
          <w:tcPr>
            <w:tcW w:w="2155" w:type="dxa"/>
          </w:tcPr>
          <w:p w14:paraId="1057F653" w14:textId="77777777" w:rsidR="00A3271B" w:rsidRDefault="0001016D">
            <w:pPr>
              <w:spacing w:after="0" w:line="240" w:lineRule="auto"/>
              <w:jc w:val="both"/>
              <w:rPr>
                <w:rFonts w:ascii="Arial" w:eastAsia="Arial" w:hAnsi="Arial" w:cs="Arial"/>
                <w:sz w:val="28"/>
                <w:szCs w:val="28"/>
              </w:rPr>
            </w:pPr>
            <w:r>
              <w:rPr>
                <w:rFonts w:ascii="Arial" w:eastAsia="Arial" w:hAnsi="Arial" w:cs="Arial"/>
                <w:sz w:val="28"/>
                <w:szCs w:val="28"/>
              </w:rPr>
              <w:t>No hay análisis ni opinión, solo comentarios.</w:t>
            </w:r>
          </w:p>
        </w:tc>
      </w:tr>
    </w:tbl>
    <w:p w14:paraId="7CA8805B" w14:textId="77777777" w:rsidR="00A3271B" w:rsidRDefault="00A327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7512DD3" w14:textId="3AD2F4C0" w:rsidR="00A3271B" w:rsidRDefault="00C66CEC">
      <w:r>
        <w:rPr>
          <w:noProof/>
          <w:lang w:val="es-ES" w:eastAsia="es-ES"/>
        </w:rPr>
        <w:drawing>
          <wp:anchor distT="0" distB="0" distL="114300" distR="114300" simplePos="0" relativeHeight="251658240" behindDoc="0" locked="0" layoutInCell="1" hidden="0" allowOverlap="1" wp14:anchorId="7D25A6A8" wp14:editId="5D3368A4">
            <wp:simplePos x="0" y="0"/>
            <wp:positionH relativeFrom="margin">
              <wp:align>center</wp:align>
            </wp:positionH>
            <wp:positionV relativeFrom="paragraph">
              <wp:posOffset>-878816</wp:posOffset>
            </wp:positionV>
            <wp:extent cx="6524625" cy="7343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0197" t="19311" r="18194" b="7363"/>
                    <a:stretch>
                      <a:fillRect/>
                    </a:stretch>
                  </pic:blipFill>
                  <pic:spPr>
                    <a:xfrm>
                      <a:off x="0" y="0"/>
                      <a:ext cx="6524625" cy="7343775"/>
                    </a:xfrm>
                    <a:prstGeom prst="rect">
                      <a:avLst/>
                    </a:prstGeom>
                    <a:ln/>
                  </pic:spPr>
                </pic:pic>
              </a:graphicData>
            </a:graphic>
          </wp:anchor>
        </w:drawing>
      </w:r>
    </w:p>
    <w:p w14:paraId="3057E0C7" w14:textId="1026C7FD" w:rsidR="00A3271B" w:rsidRDefault="00A3271B"/>
    <w:p w14:paraId="36570610" w14:textId="005BE16E" w:rsidR="00A3271B" w:rsidRDefault="00A3271B"/>
    <w:p w14:paraId="43907080" w14:textId="77777777" w:rsidR="00A3271B" w:rsidRDefault="00A3271B"/>
    <w:p w14:paraId="1738AC6E" w14:textId="77777777" w:rsidR="00A3271B" w:rsidRDefault="00A3271B"/>
    <w:p w14:paraId="743BA7D6" w14:textId="7C6EADDD" w:rsidR="00A3271B" w:rsidRDefault="00A3271B"/>
    <w:p w14:paraId="2FA2BF91" w14:textId="408326E3" w:rsidR="00A3271B" w:rsidRDefault="00A3271B"/>
    <w:p w14:paraId="119BFD36" w14:textId="77777777" w:rsidR="00A3271B" w:rsidRDefault="00A3271B"/>
    <w:p w14:paraId="284DCACC" w14:textId="77777777" w:rsidR="00A3271B" w:rsidRDefault="00A3271B"/>
    <w:p w14:paraId="4B69C734" w14:textId="77777777" w:rsidR="00A3271B" w:rsidRDefault="00A3271B"/>
    <w:p w14:paraId="340C0097" w14:textId="3EFB4FCB" w:rsidR="00A3271B" w:rsidRDefault="00A3271B"/>
    <w:p w14:paraId="4B7F6D82" w14:textId="77777777" w:rsidR="00A3271B" w:rsidRDefault="00A3271B"/>
    <w:p w14:paraId="7298E718" w14:textId="77777777" w:rsidR="00A3271B" w:rsidRDefault="00A3271B"/>
    <w:p w14:paraId="6EE67FDF" w14:textId="77777777" w:rsidR="00A3271B" w:rsidRDefault="00A3271B"/>
    <w:p w14:paraId="1BC48D78" w14:textId="77777777" w:rsidR="00A3271B" w:rsidRDefault="00A3271B"/>
    <w:p w14:paraId="5E73E705" w14:textId="2A846BEA" w:rsidR="00A3271B" w:rsidRDefault="00A3271B"/>
    <w:p w14:paraId="1F728E06" w14:textId="613E23A5" w:rsidR="00A3271B" w:rsidRDefault="00A3271B"/>
    <w:p w14:paraId="08BF428B" w14:textId="1190958C" w:rsidR="00A3271B" w:rsidRDefault="00A3271B"/>
    <w:p w14:paraId="2C68711D" w14:textId="35FA3309" w:rsidR="00A3271B" w:rsidRDefault="00A3271B"/>
    <w:p w14:paraId="3DC83C3A" w14:textId="5A28B3F8" w:rsidR="00A3271B" w:rsidRDefault="00A3271B"/>
    <w:p w14:paraId="45BB5CFA" w14:textId="668D145F" w:rsidR="00A3271B" w:rsidRDefault="00C66CEC">
      <w:r>
        <w:rPr>
          <w:noProof/>
          <w:lang w:val="es-ES" w:eastAsia="es-ES"/>
        </w:rPr>
        <w:drawing>
          <wp:anchor distT="0" distB="0" distL="114300" distR="114300" simplePos="0" relativeHeight="251659264" behindDoc="0" locked="0" layoutInCell="1" hidden="0" allowOverlap="1" wp14:anchorId="0B1E5A34" wp14:editId="253031D4">
            <wp:simplePos x="0" y="0"/>
            <wp:positionH relativeFrom="margin">
              <wp:align>center</wp:align>
            </wp:positionH>
            <wp:positionV relativeFrom="paragraph">
              <wp:posOffset>-950128</wp:posOffset>
            </wp:positionV>
            <wp:extent cx="6431280" cy="8315325"/>
            <wp:effectExtent l="0" t="0" r="762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14" t="6035" r="16327" b="2534"/>
                    <a:stretch>
                      <a:fillRect/>
                    </a:stretch>
                  </pic:blipFill>
                  <pic:spPr>
                    <a:xfrm>
                      <a:off x="0" y="0"/>
                      <a:ext cx="6431280" cy="8315325"/>
                    </a:xfrm>
                    <a:prstGeom prst="rect">
                      <a:avLst/>
                    </a:prstGeom>
                    <a:ln/>
                  </pic:spPr>
                </pic:pic>
              </a:graphicData>
            </a:graphic>
          </wp:anchor>
        </w:drawing>
      </w:r>
    </w:p>
    <w:p w14:paraId="3FEACFD7" w14:textId="5FB2C713" w:rsidR="00A3271B" w:rsidRDefault="00A3271B"/>
    <w:p w14:paraId="2E344FF6" w14:textId="56B91F1A" w:rsidR="00A3271B" w:rsidRDefault="00A3271B"/>
    <w:p w14:paraId="27EC5694" w14:textId="77777777" w:rsidR="00A3271B" w:rsidRDefault="00A3271B"/>
    <w:p w14:paraId="30C226CF" w14:textId="753B45A4" w:rsidR="00A3271B" w:rsidRDefault="00A3271B"/>
    <w:p w14:paraId="2357B223" w14:textId="36389CE3" w:rsidR="00A3271B" w:rsidRDefault="00A3271B"/>
    <w:p w14:paraId="7659A182" w14:textId="77777777" w:rsidR="00A3271B" w:rsidRDefault="00A3271B"/>
    <w:p w14:paraId="6795EC4A" w14:textId="77777777" w:rsidR="00A3271B" w:rsidRDefault="00A3271B"/>
    <w:p w14:paraId="7D96BAA8" w14:textId="38D12623" w:rsidR="00A3271B" w:rsidRDefault="00A3271B"/>
    <w:p w14:paraId="1A83AED4" w14:textId="46484305" w:rsidR="00A3271B" w:rsidRDefault="00A3271B"/>
    <w:p w14:paraId="48D6AECA" w14:textId="77777777" w:rsidR="00A3271B" w:rsidRDefault="00A3271B"/>
    <w:p w14:paraId="6EFC68ED" w14:textId="77777777" w:rsidR="00A3271B" w:rsidRDefault="00A3271B"/>
    <w:p w14:paraId="64523B5D" w14:textId="77777777" w:rsidR="00A3271B" w:rsidRDefault="00A3271B"/>
    <w:p w14:paraId="41BC54F3" w14:textId="77777777" w:rsidR="00A3271B" w:rsidRDefault="00A3271B"/>
    <w:p w14:paraId="7113B2E9" w14:textId="77777777" w:rsidR="00A3271B" w:rsidRDefault="00A3271B"/>
    <w:p w14:paraId="1BC37D2C" w14:textId="77777777" w:rsidR="00A3271B" w:rsidRDefault="00A3271B"/>
    <w:p w14:paraId="35A5C372" w14:textId="77777777" w:rsidR="00A3271B" w:rsidRDefault="00A3271B"/>
    <w:p w14:paraId="30469A76" w14:textId="57BE1A46" w:rsidR="00A3271B" w:rsidRDefault="00A3271B"/>
    <w:sectPr w:rsidR="00A3271B" w:rsidSect="00C66CEC">
      <w:pgSz w:w="15840" w:h="12240" w:orient="landscape"/>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A1849"/>
    <w:multiLevelType w:val="multilevel"/>
    <w:tmpl w:val="9A72AA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0677872"/>
    <w:multiLevelType w:val="multilevel"/>
    <w:tmpl w:val="24CCF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F63E8F"/>
    <w:multiLevelType w:val="multilevel"/>
    <w:tmpl w:val="6C022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5FB1EE9"/>
    <w:multiLevelType w:val="hybridMultilevel"/>
    <w:tmpl w:val="5C4EAD32"/>
    <w:lvl w:ilvl="0" w:tplc="7E6C8B38">
      <w:start w:val="4"/>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1B"/>
    <w:rsid w:val="0001016D"/>
    <w:rsid w:val="00077533"/>
    <w:rsid w:val="00196906"/>
    <w:rsid w:val="001F3815"/>
    <w:rsid w:val="0035633F"/>
    <w:rsid w:val="00621420"/>
    <w:rsid w:val="008E703D"/>
    <w:rsid w:val="00A3271B"/>
    <w:rsid w:val="00AC2358"/>
    <w:rsid w:val="00C65A6C"/>
    <w:rsid w:val="00C66CEC"/>
    <w:rsid w:val="00C76438"/>
    <w:rsid w:val="00CD23E9"/>
    <w:rsid w:val="00D20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D1DC"/>
  <w15:docId w15:val="{CF0EBDAC-6C12-4EED-9B5E-64E0B355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01016D"/>
    <w:rPr>
      <w:color w:val="0000FF" w:themeColor="hyperlink"/>
      <w:u w:val="single"/>
    </w:rPr>
  </w:style>
  <w:style w:type="character" w:customStyle="1" w:styleId="UnresolvedMention">
    <w:name w:val="Unresolved Mention"/>
    <w:basedOn w:val="Fuentedeprrafopredeter"/>
    <w:uiPriority w:val="99"/>
    <w:semiHidden/>
    <w:unhideWhenUsed/>
    <w:rsid w:val="0001016D"/>
    <w:rPr>
      <w:color w:val="605E5C"/>
      <w:shd w:val="clear" w:color="auto" w:fill="E1DFDD"/>
    </w:rPr>
  </w:style>
  <w:style w:type="paragraph" w:styleId="Prrafodelista">
    <w:name w:val="List Paragraph"/>
    <w:basedOn w:val="Normal"/>
    <w:uiPriority w:val="34"/>
    <w:qFormat/>
    <w:rsid w:val="00356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krqr251113/arwd5u3whsjy51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2353</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Usuario de Windows</cp:lastModifiedBy>
  <cp:revision>3</cp:revision>
  <dcterms:created xsi:type="dcterms:W3CDTF">2021-06-26T23:37:00Z</dcterms:created>
  <dcterms:modified xsi:type="dcterms:W3CDTF">2021-06-26T23:58:00Z</dcterms:modified>
</cp:coreProperties>
</file>