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A17C0" w14:textId="77777777" w:rsidR="00C87E36" w:rsidRDefault="00C87E36" w:rsidP="00C87E36">
      <w:pPr>
        <w:jc w:val="center"/>
        <w:rPr>
          <w:rFonts w:ascii="Times New Roman" w:hAnsi="Times New Roman" w:cs="Times New Roman"/>
          <w:sz w:val="32"/>
          <w:szCs w:val="32"/>
        </w:rPr>
      </w:pPr>
      <w:r w:rsidRPr="008226B3">
        <w:rPr>
          <w:rFonts w:ascii="Times New Roman" w:hAnsi="Times New Roman" w:cs="Times New Roman"/>
          <w:sz w:val="32"/>
          <w:szCs w:val="32"/>
        </w:rPr>
        <w:t>Escuela Normal De Educación Preescolar.</w:t>
      </w:r>
    </w:p>
    <w:p w14:paraId="145DEF0E" w14:textId="77777777" w:rsidR="00C87E36" w:rsidRDefault="00C87E36" w:rsidP="00C87E36">
      <w:pPr>
        <w:jc w:val="center"/>
        <w:rPr>
          <w:rFonts w:ascii="Times New Roman" w:hAnsi="Times New Roman" w:cs="Times New Roman"/>
          <w:sz w:val="32"/>
          <w:szCs w:val="32"/>
          <w:u w:val="single"/>
        </w:rPr>
      </w:pPr>
      <w:r w:rsidRPr="008226B3">
        <w:rPr>
          <w:rFonts w:ascii="Times New Roman" w:hAnsi="Times New Roman" w:cs="Times New Roman"/>
          <w:sz w:val="32"/>
          <w:szCs w:val="32"/>
          <w:u w:val="single"/>
        </w:rPr>
        <w:t>Ciclo escolar 2020-2021.</w:t>
      </w:r>
    </w:p>
    <w:p w14:paraId="72A89871" w14:textId="77777777" w:rsidR="00C87E36" w:rsidRDefault="00C87E36" w:rsidP="00C87E36">
      <w:pPr>
        <w:jc w:val="center"/>
        <w:rPr>
          <w:rFonts w:ascii="Times New Roman" w:hAnsi="Times New Roman" w:cs="Times New Roman"/>
          <w:sz w:val="32"/>
          <w:szCs w:val="32"/>
          <w:u w:val="single"/>
        </w:rPr>
      </w:pPr>
      <w:r w:rsidRPr="008226B3">
        <w:rPr>
          <w:rFonts w:ascii="Times New Roman" w:hAnsi="Times New Roman" w:cs="Times New Roman"/>
          <w:noProof/>
          <w:sz w:val="32"/>
          <w:szCs w:val="32"/>
        </w:rPr>
        <w:drawing>
          <wp:inline distT="0" distB="0" distL="0" distR="0" wp14:anchorId="4C245874" wp14:editId="2962449E">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BEBA8EAE-BF5A-486C-A8C5-ECC9F3942E4B}">
                          <a14:imgProps xmlns:a14="http://schemas.microsoft.com/office/drawing/2010/main">
                            <a14:imgLayer r:embed="rId6">
                              <a14:imgEffect>
                                <a14:backgroundRemoval t="3012" b="96988" l="9896" r="89063"/>
                              </a14:imgEffect>
                            </a14:imgLayer>
                          </a14:imgProps>
                        </a:ex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inline>
        </w:drawing>
      </w:r>
    </w:p>
    <w:p w14:paraId="48ED1545" w14:textId="77777777" w:rsidR="00C87E36" w:rsidRDefault="00C87E36" w:rsidP="00C87E36">
      <w:pPr>
        <w:jc w:val="center"/>
        <w:rPr>
          <w:rFonts w:ascii="Times New Roman" w:hAnsi="Times New Roman" w:cs="Times New Roman"/>
          <w:sz w:val="32"/>
          <w:szCs w:val="32"/>
        </w:rPr>
      </w:pPr>
      <w:r w:rsidRPr="008226B3">
        <w:rPr>
          <w:rFonts w:ascii="Times New Roman" w:hAnsi="Times New Roman" w:cs="Times New Roman"/>
          <w:sz w:val="32"/>
          <w:szCs w:val="32"/>
        </w:rPr>
        <w:t>Licenciatura en Educación Preescolar.</w:t>
      </w:r>
    </w:p>
    <w:p w14:paraId="4A55D966" w14:textId="77777777" w:rsidR="00C87E36" w:rsidRDefault="00C87E36" w:rsidP="00C87E36">
      <w:pPr>
        <w:jc w:val="center"/>
        <w:rPr>
          <w:rFonts w:ascii="Times New Roman" w:hAnsi="Times New Roman" w:cs="Times New Roman"/>
          <w:sz w:val="32"/>
          <w:szCs w:val="32"/>
        </w:rPr>
      </w:pPr>
    </w:p>
    <w:p w14:paraId="5A81F605" w14:textId="362D2864" w:rsidR="00C87E36" w:rsidRDefault="00C87E36" w:rsidP="00C87E36">
      <w:pPr>
        <w:jc w:val="center"/>
        <w:rPr>
          <w:rFonts w:ascii="Times New Roman" w:hAnsi="Times New Roman" w:cs="Times New Roman"/>
          <w:b/>
          <w:bCs/>
          <w:sz w:val="28"/>
          <w:szCs w:val="28"/>
        </w:rPr>
      </w:pPr>
      <w:r w:rsidRPr="00154827">
        <w:rPr>
          <w:rFonts w:ascii="Times New Roman" w:hAnsi="Times New Roman" w:cs="Times New Roman"/>
          <w:b/>
          <w:bCs/>
          <w:sz w:val="32"/>
          <w:szCs w:val="32"/>
        </w:rPr>
        <w:t xml:space="preserve">Curso: </w:t>
      </w:r>
      <w:r>
        <w:rPr>
          <w:rFonts w:ascii="Times New Roman" w:hAnsi="Times New Roman" w:cs="Times New Roman"/>
          <w:b/>
          <w:bCs/>
          <w:sz w:val="28"/>
          <w:szCs w:val="28"/>
        </w:rPr>
        <w:t>Optativa</w:t>
      </w:r>
    </w:p>
    <w:p w14:paraId="7D735912" w14:textId="1C756FB6" w:rsidR="00C87E36" w:rsidRDefault="00C87E36" w:rsidP="00C87E36">
      <w:pPr>
        <w:jc w:val="center"/>
        <w:rPr>
          <w:rFonts w:ascii="Times New Roman" w:hAnsi="Times New Roman" w:cs="Times New Roman"/>
          <w:b/>
          <w:bCs/>
          <w:sz w:val="28"/>
          <w:szCs w:val="28"/>
        </w:rPr>
      </w:pPr>
      <w:r>
        <w:rPr>
          <w:rFonts w:ascii="Times New Roman" w:hAnsi="Times New Roman" w:cs="Times New Roman"/>
          <w:b/>
          <w:bCs/>
          <w:sz w:val="28"/>
          <w:szCs w:val="28"/>
        </w:rPr>
        <w:t xml:space="preserve">Evidencia Integradora </w:t>
      </w:r>
    </w:p>
    <w:p w14:paraId="604B54D5" w14:textId="77777777" w:rsidR="00C87E36" w:rsidRDefault="00C87E36" w:rsidP="00C87E36">
      <w:pPr>
        <w:jc w:val="center"/>
        <w:rPr>
          <w:rFonts w:ascii="Times New Roman" w:hAnsi="Times New Roman" w:cs="Times New Roman"/>
          <w:b/>
          <w:bCs/>
          <w:sz w:val="28"/>
          <w:szCs w:val="28"/>
        </w:rPr>
      </w:pPr>
    </w:p>
    <w:p w14:paraId="5FAD2601" w14:textId="77777777" w:rsidR="00C87E36" w:rsidRDefault="00C87E36" w:rsidP="00C87E36">
      <w:pPr>
        <w:jc w:val="center"/>
        <w:rPr>
          <w:rFonts w:ascii="Times New Roman" w:hAnsi="Times New Roman" w:cs="Times New Roman"/>
          <w:sz w:val="32"/>
          <w:szCs w:val="32"/>
        </w:rPr>
      </w:pPr>
      <w:r w:rsidRPr="00202CA1">
        <w:rPr>
          <w:rFonts w:ascii="Times New Roman" w:hAnsi="Times New Roman" w:cs="Times New Roman"/>
          <w:b/>
          <w:bCs/>
          <w:sz w:val="32"/>
          <w:szCs w:val="32"/>
        </w:rPr>
        <w:t>Docente:</w:t>
      </w:r>
      <w:r>
        <w:rPr>
          <w:rFonts w:ascii="Times New Roman" w:hAnsi="Times New Roman" w:cs="Times New Roman"/>
          <w:sz w:val="32"/>
          <w:szCs w:val="32"/>
        </w:rPr>
        <w:t xml:space="preserve"> </w:t>
      </w:r>
      <w:r w:rsidRPr="004A39E8">
        <w:rPr>
          <w:rFonts w:ascii="Times New Roman" w:hAnsi="Times New Roman" w:cs="Times New Roman"/>
          <w:sz w:val="32"/>
          <w:szCs w:val="32"/>
        </w:rPr>
        <w:t>Joel Rodriguez Pinal</w:t>
      </w:r>
      <w:r>
        <w:rPr>
          <w:rFonts w:ascii="Times New Roman" w:hAnsi="Times New Roman" w:cs="Times New Roman"/>
          <w:sz w:val="32"/>
          <w:szCs w:val="32"/>
        </w:rPr>
        <w:t>.</w:t>
      </w:r>
    </w:p>
    <w:p w14:paraId="1097CB6F" w14:textId="77777777" w:rsidR="00C87E36" w:rsidRDefault="00C87E36" w:rsidP="00C87E36">
      <w:pPr>
        <w:jc w:val="center"/>
        <w:rPr>
          <w:rFonts w:ascii="Times New Roman" w:hAnsi="Times New Roman" w:cs="Times New Roman"/>
          <w:sz w:val="32"/>
          <w:szCs w:val="32"/>
        </w:rPr>
      </w:pPr>
      <w:r w:rsidRPr="00202CA1">
        <w:rPr>
          <w:rFonts w:ascii="Times New Roman" w:hAnsi="Times New Roman" w:cs="Times New Roman"/>
          <w:b/>
          <w:bCs/>
          <w:sz w:val="32"/>
          <w:szCs w:val="32"/>
        </w:rPr>
        <w:t>Alumna:</w:t>
      </w:r>
      <w:r>
        <w:rPr>
          <w:rFonts w:ascii="Times New Roman" w:hAnsi="Times New Roman" w:cs="Times New Roman"/>
          <w:sz w:val="32"/>
          <w:szCs w:val="32"/>
        </w:rPr>
        <w:t xml:space="preserve"> Jessica Anahí Ochoa Ramos.</w:t>
      </w:r>
    </w:p>
    <w:p w14:paraId="2A642E5A" w14:textId="77777777" w:rsidR="00C87E36" w:rsidRDefault="00C87E36" w:rsidP="00C87E36">
      <w:pPr>
        <w:jc w:val="center"/>
        <w:rPr>
          <w:rFonts w:ascii="Times New Roman" w:hAnsi="Times New Roman" w:cs="Times New Roman"/>
          <w:sz w:val="32"/>
          <w:szCs w:val="32"/>
        </w:rPr>
      </w:pPr>
      <w:r w:rsidRPr="00202CA1">
        <w:rPr>
          <w:rFonts w:ascii="Times New Roman" w:hAnsi="Times New Roman" w:cs="Times New Roman"/>
          <w:b/>
          <w:bCs/>
          <w:sz w:val="32"/>
          <w:szCs w:val="32"/>
        </w:rPr>
        <w:t>Grado y sección:</w:t>
      </w:r>
      <w:r>
        <w:rPr>
          <w:rFonts w:ascii="Times New Roman" w:hAnsi="Times New Roman" w:cs="Times New Roman"/>
          <w:sz w:val="32"/>
          <w:szCs w:val="32"/>
        </w:rPr>
        <w:t xml:space="preserve"> Cuarto semestre, sección ´´D´´</w:t>
      </w:r>
    </w:p>
    <w:p w14:paraId="6053020B" w14:textId="63E79884" w:rsidR="00C87E36" w:rsidRDefault="00C87E36" w:rsidP="00C87E36">
      <w:pPr>
        <w:jc w:val="center"/>
        <w:rPr>
          <w:rFonts w:ascii="Times New Roman" w:hAnsi="Times New Roman" w:cs="Times New Roman"/>
          <w:b/>
          <w:bCs/>
          <w:sz w:val="32"/>
          <w:szCs w:val="32"/>
        </w:rPr>
      </w:pPr>
      <w:r w:rsidRPr="008E6220">
        <w:rPr>
          <w:rFonts w:ascii="Times New Roman" w:hAnsi="Times New Roman" w:cs="Times New Roman"/>
          <w:b/>
          <w:bCs/>
          <w:sz w:val="32"/>
          <w:szCs w:val="32"/>
        </w:rPr>
        <w:t xml:space="preserve">Competencias: </w:t>
      </w:r>
    </w:p>
    <w:p w14:paraId="1DB7131A" w14:textId="77777777" w:rsidR="00572131" w:rsidRPr="00572131" w:rsidRDefault="00572131" w:rsidP="00572131">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1"/>
        <w:gridCol w:w="8367"/>
      </w:tblGrid>
      <w:tr w:rsidR="00572131" w:rsidRPr="00572131" w14:paraId="470B1761" w14:textId="77777777" w:rsidTr="00572131">
        <w:trPr>
          <w:tblCellSpacing w:w="15" w:type="dxa"/>
        </w:trPr>
        <w:tc>
          <w:tcPr>
            <w:tcW w:w="0" w:type="auto"/>
            <w:hideMark/>
          </w:tcPr>
          <w:tbl>
            <w:tblPr>
              <w:tblpPr w:leftFromText="141" w:rightFromText="141" w:vertAnchor="text" w:horzAnchor="margin" w:tblpY="1053"/>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1"/>
            </w:tblGrid>
            <w:tr w:rsidR="002F4718" w:rsidRPr="00572131" w14:paraId="74A9B365" w14:textId="77777777" w:rsidTr="002F4718">
              <w:trPr>
                <w:tblCellSpacing w:w="15" w:type="dxa"/>
              </w:trPr>
              <w:tc>
                <w:tcPr>
                  <w:tcW w:w="0" w:type="auto"/>
                  <w:hideMark/>
                </w:tcPr>
                <w:p w14:paraId="7CFD056C" w14:textId="77777777" w:rsidR="002F4718" w:rsidRPr="00572131" w:rsidRDefault="002F4718" w:rsidP="002F4718">
                  <w:pPr>
                    <w:spacing w:after="0" w:line="240" w:lineRule="auto"/>
                    <w:ind w:left="60"/>
                    <w:jc w:val="both"/>
                    <w:rPr>
                      <w:rFonts w:ascii="Verdana" w:eastAsia="Times New Roman" w:hAnsi="Verdana" w:cs="Times New Roman"/>
                      <w:color w:val="000000"/>
                      <w:sz w:val="24"/>
                      <w:szCs w:val="24"/>
                      <w:lang w:eastAsia="es-MX"/>
                    </w:rPr>
                  </w:pPr>
                  <w:r w:rsidRPr="00572131">
                    <w:rPr>
                      <w:rFonts w:ascii="Verdana" w:eastAsia="Times New Roman" w:hAnsi="Verdana" w:cs="Times New Roman"/>
                      <w:noProof/>
                      <w:color w:val="000000"/>
                      <w:sz w:val="24"/>
                      <w:szCs w:val="24"/>
                      <w:lang w:eastAsia="es-MX"/>
                    </w:rPr>
                    <w:drawing>
                      <wp:inline distT="0" distB="0" distL="0" distR="0" wp14:anchorId="2D54148A" wp14:editId="0DA4CCE0">
                        <wp:extent cx="110490" cy="110490"/>
                        <wp:effectExtent l="0" t="0" r="3810" b="381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14:paraId="11C60490" w14:textId="77777777" w:rsidR="002F4718" w:rsidRPr="00572131" w:rsidRDefault="002F4718" w:rsidP="002F4718">
                  <w:pPr>
                    <w:spacing w:after="0" w:line="240" w:lineRule="auto"/>
                    <w:ind w:left="60"/>
                    <w:rPr>
                      <w:rFonts w:ascii="Verdana" w:eastAsia="Times New Roman" w:hAnsi="Verdana" w:cs="Times New Roman"/>
                      <w:color w:val="000000"/>
                      <w:sz w:val="24"/>
                      <w:szCs w:val="24"/>
                      <w:lang w:eastAsia="es-MX"/>
                    </w:rPr>
                  </w:pPr>
                </w:p>
              </w:tc>
            </w:tr>
          </w:tbl>
          <w:p w14:paraId="13648D7C" w14:textId="77777777" w:rsidR="00572131" w:rsidRPr="00572131" w:rsidRDefault="00572131" w:rsidP="00572131">
            <w:pPr>
              <w:spacing w:after="0" w:line="240" w:lineRule="auto"/>
              <w:ind w:left="60"/>
              <w:jc w:val="both"/>
              <w:rPr>
                <w:rFonts w:ascii="Verdana" w:eastAsia="Times New Roman" w:hAnsi="Verdana" w:cs="Times New Roman"/>
                <w:color w:val="000000"/>
                <w:sz w:val="24"/>
                <w:szCs w:val="24"/>
                <w:lang w:eastAsia="es-MX"/>
              </w:rPr>
            </w:pPr>
            <w:r w:rsidRPr="00572131">
              <w:rPr>
                <w:rFonts w:ascii="Verdana" w:eastAsia="Times New Roman" w:hAnsi="Verdana" w:cs="Times New Roman"/>
                <w:noProof/>
                <w:color w:val="000000"/>
                <w:sz w:val="24"/>
                <w:szCs w:val="24"/>
                <w:lang w:eastAsia="es-MX"/>
              </w:rPr>
              <w:drawing>
                <wp:inline distT="0" distB="0" distL="0" distR="0" wp14:anchorId="2E0D008E" wp14:editId="43DB2240">
                  <wp:extent cx="110490" cy="110490"/>
                  <wp:effectExtent l="0" t="0" r="381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14:paraId="6792F7C1" w14:textId="77777777" w:rsidR="002F4718" w:rsidRDefault="00572131" w:rsidP="002F4718">
            <w:pPr>
              <w:rPr>
                <w:rFonts w:ascii="Times New Roman" w:hAnsi="Times New Roman" w:cs="Times New Roman"/>
                <w:color w:val="000000"/>
                <w:sz w:val="20"/>
                <w:szCs w:val="20"/>
              </w:rPr>
            </w:pPr>
            <w:r w:rsidRPr="00572131">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r w:rsidR="002F4718" w:rsidRPr="002F4718">
              <w:rPr>
                <w:rFonts w:ascii="Times New Roman" w:hAnsi="Times New Roman" w:cs="Times New Roman"/>
                <w:color w:val="000000"/>
                <w:sz w:val="20"/>
                <w:szCs w:val="20"/>
              </w:rPr>
              <w:t xml:space="preserve"> </w:t>
            </w:r>
          </w:p>
          <w:p w14:paraId="371010A1" w14:textId="0704E596" w:rsidR="002F4718" w:rsidRPr="002F4718" w:rsidRDefault="002F4718" w:rsidP="002F4718">
            <w:pPr>
              <w:rPr>
                <w:rFonts w:ascii="Verdana" w:hAnsi="Verdana" w:cs="Times New Roman"/>
                <w:b/>
                <w:bCs/>
                <w:sz w:val="40"/>
                <w:szCs w:val="40"/>
              </w:rPr>
            </w:pPr>
            <w:r w:rsidRPr="002F4718">
              <w:rPr>
                <w:rFonts w:ascii="Verdana" w:hAnsi="Verdana" w:cs="Times New Roman"/>
                <w:sz w:val="24"/>
                <w:szCs w:val="24"/>
              </w:rPr>
              <w:t>Con</w:t>
            </w:r>
            <w:r w:rsidRPr="002F4718">
              <w:rPr>
                <w:rFonts w:ascii="Verdana" w:hAnsi="Verdana" w:cs="Arial"/>
                <w:sz w:val="24"/>
                <w:szCs w:val="24"/>
              </w:rPr>
              <w:t xml:space="preserve"> la unidad de competencia</w:t>
            </w:r>
            <w:r w:rsidRPr="002F4718">
              <w:rPr>
                <w:rFonts w:ascii="Verdana" w:hAnsi="Verdana" w:cs="Arial"/>
                <w:sz w:val="24"/>
                <w:szCs w:val="24"/>
              </w:rPr>
              <w:t xml:space="preserve"> </w:t>
            </w:r>
            <w:r w:rsidRPr="002F4718">
              <w:rPr>
                <w:rFonts w:ascii="Verdana" w:hAnsi="Verdana" w:cs="Arial"/>
                <w:sz w:val="24"/>
                <w:szCs w:val="24"/>
              </w:rPr>
              <w:t>emplea los medios tecnológicos, y las fuentes de información científica</w:t>
            </w:r>
            <w:r w:rsidRPr="002F4718">
              <w:rPr>
                <w:rFonts w:ascii="Verdana" w:hAnsi="Verdana" w:cs="Arial"/>
                <w:sz w:val="24"/>
                <w:szCs w:val="24"/>
              </w:rPr>
              <w:t xml:space="preserve"> </w:t>
            </w:r>
            <w:r w:rsidRPr="002F4718">
              <w:rPr>
                <w:rFonts w:ascii="Verdana" w:hAnsi="Verdana" w:cs="Arial"/>
                <w:sz w:val="24"/>
                <w:szCs w:val="24"/>
              </w:rPr>
              <w:t>disponibles para mantenerse actualizado respecto a los diversos campos del</w:t>
            </w:r>
            <w:r w:rsidRPr="002F4718">
              <w:rPr>
                <w:rFonts w:ascii="Verdana" w:hAnsi="Verdana" w:cs="Arial"/>
                <w:sz w:val="24"/>
                <w:szCs w:val="24"/>
              </w:rPr>
              <w:t xml:space="preserve"> </w:t>
            </w:r>
            <w:r w:rsidRPr="002F4718">
              <w:rPr>
                <w:rFonts w:ascii="Verdana" w:hAnsi="Verdana" w:cs="Arial"/>
                <w:sz w:val="24"/>
                <w:szCs w:val="24"/>
              </w:rPr>
              <w:t>conocimiento, la ciencia y la mejora de la educación.</w:t>
            </w:r>
          </w:p>
          <w:p w14:paraId="6FE219A5" w14:textId="7E5AB5CB" w:rsidR="00572131" w:rsidRDefault="00572131" w:rsidP="00572131">
            <w:pPr>
              <w:spacing w:after="0" w:line="240" w:lineRule="auto"/>
              <w:ind w:left="60"/>
              <w:rPr>
                <w:rFonts w:ascii="Verdana" w:eastAsia="Times New Roman" w:hAnsi="Verdana" w:cs="Times New Roman"/>
                <w:color w:val="000000"/>
                <w:sz w:val="24"/>
                <w:szCs w:val="24"/>
                <w:lang w:eastAsia="es-MX"/>
              </w:rPr>
            </w:pPr>
          </w:p>
          <w:p w14:paraId="13949B00" w14:textId="36AB978F" w:rsidR="002F4718" w:rsidRPr="00572131" w:rsidRDefault="002F4718" w:rsidP="00572131">
            <w:pPr>
              <w:spacing w:after="0" w:line="240" w:lineRule="auto"/>
              <w:ind w:left="60"/>
              <w:rPr>
                <w:rFonts w:ascii="Verdana" w:eastAsia="Times New Roman" w:hAnsi="Verdana" w:cs="Times New Roman"/>
                <w:color w:val="000000"/>
                <w:sz w:val="24"/>
                <w:szCs w:val="24"/>
                <w:lang w:eastAsia="es-MX"/>
              </w:rPr>
            </w:pPr>
          </w:p>
        </w:tc>
      </w:tr>
    </w:tbl>
    <w:p w14:paraId="03B3AD2B" w14:textId="77777777" w:rsidR="00C87E36" w:rsidRDefault="00C87E36" w:rsidP="00C87E36">
      <w:pPr>
        <w:rPr>
          <w:b/>
          <w:bCs/>
        </w:rPr>
      </w:pPr>
    </w:p>
    <w:p w14:paraId="1F06FC13" w14:textId="77777777" w:rsidR="00C87E36" w:rsidRDefault="00C87E36" w:rsidP="00C87E36">
      <w:pPr>
        <w:rPr>
          <w:b/>
          <w:bCs/>
        </w:rPr>
      </w:pPr>
    </w:p>
    <w:p w14:paraId="1C55E3D9" w14:textId="06545F95" w:rsidR="00CD3BA7" w:rsidRPr="002F4718" w:rsidRDefault="00572131">
      <w:pPr>
        <w:rPr>
          <w:b/>
          <w:bCs/>
        </w:rPr>
      </w:pPr>
      <w:r>
        <w:rPr>
          <w:b/>
          <w:bCs/>
        </w:rPr>
        <w:t>30</w:t>
      </w:r>
      <w:r w:rsidR="00C87E36">
        <w:rPr>
          <w:b/>
          <w:bCs/>
        </w:rPr>
        <w:t xml:space="preserve"> de junio del 2021.</w:t>
      </w:r>
      <w:r w:rsidR="00C87E36">
        <w:rPr>
          <w:b/>
          <w:bCs/>
        </w:rPr>
        <w:tab/>
      </w:r>
      <w:r w:rsidR="00C87E36">
        <w:rPr>
          <w:b/>
          <w:bCs/>
        </w:rPr>
        <w:tab/>
      </w:r>
      <w:r w:rsidR="00C87E36">
        <w:rPr>
          <w:b/>
          <w:bCs/>
        </w:rPr>
        <w:tab/>
      </w:r>
      <w:r w:rsidR="00C87E36">
        <w:rPr>
          <w:b/>
          <w:bCs/>
        </w:rPr>
        <w:tab/>
      </w:r>
      <w:r w:rsidR="00C87E36">
        <w:rPr>
          <w:b/>
          <w:bCs/>
        </w:rPr>
        <w:tab/>
      </w:r>
      <w:r w:rsidR="00C87E36">
        <w:rPr>
          <w:b/>
          <w:bCs/>
        </w:rPr>
        <w:tab/>
      </w:r>
      <w:r w:rsidR="00C87E36">
        <w:rPr>
          <w:b/>
          <w:bCs/>
        </w:rPr>
        <w:tab/>
        <w:t>Saltillo, Coahuila.</w:t>
      </w:r>
    </w:p>
    <w:p w14:paraId="2FFD6BE6" w14:textId="38491FCA" w:rsidR="00DC7A75" w:rsidRPr="00107537" w:rsidRDefault="00CD3BA7" w:rsidP="00107537">
      <w:pPr>
        <w:spacing w:line="276" w:lineRule="auto"/>
        <w:jc w:val="both"/>
        <w:rPr>
          <w:rFonts w:ascii="Arial" w:hAnsi="Arial" w:cs="Arial"/>
          <w:b/>
          <w:bCs/>
          <w:sz w:val="24"/>
          <w:szCs w:val="24"/>
        </w:rPr>
      </w:pPr>
      <w:r w:rsidRPr="00107537">
        <w:rPr>
          <w:rFonts w:ascii="Arial" w:hAnsi="Arial" w:cs="Arial"/>
          <w:b/>
          <w:bCs/>
          <w:sz w:val="24"/>
          <w:szCs w:val="24"/>
        </w:rPr>
        <w:lastRenderedPageBreak/>
        <w:t>Introducción.</w:t>
      </w:r>
    </w:p>
    <w:p w14:paraId="0736BA35" w14:textId="33B63863" w:rsidR="00CD3BA7" w:rsidRPr="00107537" w:rsidRDefault="00CD3BA7" w:rsidP="00107537">
      <w:pPr>
        <w:spacing w:line="276" w:lineRule="auto"/>
        <w:jc w:val="both"/>
        <w:rPr>
          <w:rFonts w:ascii="Arial" w:hAnsi="Arial" w:cs="Arial"/>
          <w:sz w:val="24"/>
          <w:szCs w:val="24"/>
        </w:rPr>
      </w:pPr>
      <w:r w:rsidRPr="00107537">
        <w:rPr>
          <w:rFonts w:ascii="Arial" w:hAnsi="Arial" w:cs="Arial"/>
          <w:sz w:val="24"/>
          <w:szCs w:val="24"/>
        </w:rPr>
        <w:t>A lo largo del semestre se vieron varios de los temas acerca de la educación de los cuales se eligieron los 5 más importantes que se tomaron en consideración, debido a que son temas que observare como futura educadora.</w:t>
      </w:r>
    </w:p>
    <w:p w14:paraId="0DA7AEF5" w14:textId="514FDD77" w:rsidR="00CD3BA7" w:rsidRPr="00107537" w:rsidRDefault="00CD3BA7" w:rsidP="00107537">
      <w:pPr>
        <w:spacing w:line="276" w:lineRule="auto"/>
        <w:jc w:val="both"/>
        <w:rPr>
          <w:rFonts w:ascii="Arial" w:hAnsi="Arial" w:cs="Arial"/>
          <w:sz w:val="24"/>
          <w:szCs w:val="24"/>
        </w:rPr>
      </w:pPr>
      <w:r w:rsidRPr="00107537">
        <w:rPr>
          <w:rFonts w:ascii="Arial" w:hAnsi="Arial" w:cs="Arial"/>
          <w:sz w:val="24"/>
          <w:szCs w:val="24"/>
        </w:rPr>
        <w:t>Se desarrollarán los escritos en base al criterio propio y se busco la información que se considero más resaltante y que me sirviera como futura educadora.</w:t>
      </w:r>
    </w:p>
    <w:p w14:paraId="4FBE7325" w14:textId="0912727E" w:rsidR="00CD3BA7" w:rsidRPr="00107537" w:rsidRDefault="00CD3BA7" w:rsidP="00107537">
      <w:pPr>
        <w:spacing w:line="276" w:lineRule="auto"/>
        <w:jc w:val="both"/>
        <w:rPr>
          <w:rFonts w:ascii="Arial" w:hAnsi="Arial" w:cs="Arial"/>
          <w:sz w:val="24"/>
          <w:szCs w:val="24"/>
        </w:rPr>
      </w:pPr>
      <w:r w:rsidRPr="00107537">
        <w:rPr>
          <w:rFonts w:ascii="Arial" w:hAnsi="Arial" w:cs="Arial"/>
          <w:sz w:val="24"/>
          <w:szCs w:val="24"/>
        </w:rPr>
        <w:t>En el siguiente escrito se verá el sustento teórico de varios filósofos o personas importantes de las cuales tienen un criterio acerca del tema.</w:t>
      </w:r>
      <w:r w:rsidR="003311FD" w:rsidRPr="003311FD">
        <w:rPr>
          <w:noProof/>
        </w:rPr>
        <w:t xml:space="preserve"> </w:t>
      </w:r>
    </w:p>
    <w:p w14:paraId="064C2ED8" w14:textId="338D559F" w:rsidR="00CD3BA7" w:rsidRPr="00107537" w:rsidRDefault="00CD3BA7" w:rsidP="00107537">
      <w:pPr>
        <w:spacing w:line="276" w:lineRule="auto"/>
        <w:jc w:val="both"/>
        <w:rPr>
          <w:rFonts w:ascii="Arial" w:hAnsi="Arial" w:cs="Arial"/>
          <w:b/>
          <w:bCs/>
          <w:sz w:val="24"/>
          <w:szCs w:val="24"/>
        </w:rPr>
      </w:pPr>
      <w:r w:rsidRPr="00107537">
        <w:rPr>
          <w:rFonts w:ascii="Arial" w:hAnsi="Arial" w:cs="Arial"/>
          <w:b/>
          <w:bCs/>
          <w:sz w:val="24"/>
          <w:szCs w:val="24"/>
        </w:rPr>
        <w:t>La interacción entre conocimiento, explicación y comprensión</w:t>
      </w:r>
    </w:p>
    <w:p w14:paraId="12496212" w14:textId="501A73ED" w:rsidR="00CD3BA7" w:rsidRPr="00107537" w:rsidRDefault="003311FD" w:rsidP="00107537">
      <w:pPr>
        <w:spacing w:line="276" w:lineRule="auto"/>
        <w:jc w:val="both"/>
        <w:rPr>
          <w:rFonts w:ascii="Arial" w:hAnsi="Arial" w:cs="Arial"/>
          <w:sz w:val="24"/>
          <w:szCs w:val="24"/>
        </w:rPr>
      </w:pPr>
      <w:r w:rsidRPr="003311FD">
        <w:drawing>
          <wp:anchor distT="0" distB="0" distL="114300" distR="114300" simplePos="0" relativeHeight="251659264" behindDoc="1" locked="0" layoutInCell="1" allowOverlap="1" wp14:anchorId="54CC75D9" wp14:editId="10370CA1">
            <wp:simplePos x="0" y="0"/>
            <wp:positionH relativeFrom="column">
              <wp:posOffset>4065905</wp:posOffset>
            </wp:positionH>
            <wp:positionV relativeFrom="paragraph">
              <wp:posOffset>76200</wp:posOffset>
            </wp:positionV>
            <wp:extent cx="2370455" cy="1307465"/>
            <wp:effectExtent l="0" t="0" r="0" b="6985"/>
            <wp:wrapTight wrapText="bothSides">
              <wp:wrapPolygon edited="0">
                <wp:start x="0" y="0"/>
                <wp:lineTo x="0" y="21401"/>
                <wp:lineTo x="21351" y="21401"/>
                <wp:lineTo x="21351"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8620" t="9667" r="7771" b="11056"/>
                    <a:stretch/>
                  </pic:blipFill>
                  <pic:spPr bwMode="auto">
                    <a:xfrm>
                      <a:off x="0" y="0"/>
                      <a:ext cx="2370455" cy="1307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3BA7" w:rsidRPr="00107537">
        <w:rPr>
          <w:rFonts w:ascii="Arial" w:hAnsi="Arial" w:cs="Arial"/>
          <w:sz w:val="24"/>
          <w:szCs w:val="24"/>
        </w:rPr>
        <w:t>Cada una de ellas es sumamente diferente en cuestión a lo que se realiza, sin embargo, todas tienen el mismo enfoque principal en los conocimientos que tenemos como persona, es el factor que en los  3 se encuentra y lo que los hace parecerse, además de que hablan acerca de nuestros saberes previos, si no se sabe de uno, los otros 2 no llegan a funcionar, como se mencionaba en cada uno de ellos esta lo que sabemos, como se lo explicamos a los demás eso que aprendimos y sabemos, y si realmente a la persona que se lo decimos nos comprendió la explicación del tema que conocemos, por lo cual considero que están ligadas y la interacción entre ellas es importante porque no se puede hacer una sin la otra y todas se entornan a los temas que adquirimos mediante lecturas, platicas o investigaciones.</w:t>
      </w:r>
      <w:r w:rsidRPr="003311FD">
        <w:rPr>
          <w:noProof/>
        </w:rPr>
        <w:t xml:space="preserve"> </w:t>
      </w:r>
    </w:p>
    <w:p w14:paraId="3C9A501B" w14:textId="77777777" w:rsidR="001240F4" w:rsidRPr="00107537" w:rsidRDefault="001240F4" w:rsidP="00107537">
      <w:pPr>
        <w:pStyle w:val="Prrafodelista"/>
        <w:numPr>
          <w:ilvl w:val="0"/>
          <w:numId w:val="1"/>
        </w:numPr>
        <w:spacing w:line="276" w:lineRule="auto"/>
        <w:jc w:val="both"/>
        <w:rPr>
          <w:rFonts w:ascii="Arial" w:hAnsi="Arial" w:cs="Arial"/>
          <w:b/>
          <w:bCs/>
          <w:sz w:val="24"/>
          <w:szCs w:val="24"/>
        </w:rPr>
      </w:pPr>
      <w:r w:rsidRPr="00107537">
        <w:rPr>
          <w:rFonts w:ascii="Arial" w:hAnsi="Arial" w:cs="Arial"/>
          <w:b/>
          <w:bCs/>
          <w:sz w:val="24"/>
          <w:szCs w:val="24"/>
        </w:rPr>
        <w:t>El concepto de educación:</w:t>
      </w:r>
    </w:p>
    <w:p w14:paraId="07000157" w14:textId="77777777" w:rsidR="001240F4" w:rsidRPr="00107537" w:rsidRDefault="001240F4" w:rsidP="00107537">
      <w:pPr>
        <w:pStyle w:val="Prrafodelista"/>
        <w:spacing w:line="276" w:lineRule="auto"/>
        <w:jc w:val="both"/>
        <w:rPr>
          <w:rFonts w:ascii="Arial" w:hAnsi="Arial" w:cs="Arial"/>
          <w:sz w:val="24"/>
          <w:szCs w:val="24"/>
        </w:rPr>
      </w:pPr>
      <w:r w:rsidRPr="00107537">
        <w:rPr>
          <w:rFonts w:ascii="Arial" w:hAnsi="Arial" w:cs="Arial"/>
          <w:sz w:val="24"/>
          <w:szCs w:val="24"/>
        </w:rPr>
        <w:t>En su sentido más amplio, por educación se entiende el proceso por el cual se transmite el conocimiento, los hábitos, las costumbres y los valores de una sociedad a la siguiente generación.</w:t>
      </w:r>
    </w:p>
    <w:p w14:paraId="26401ECE" w14:textId="77777777" w:rsidR="001240F4" w:rsidRPr="00107537" w:rsidRDefault="001240F4" w:rsidP="00107537">
      <w:pPr>
        <w:pStyle w:val="Prrafodelista"/>
        <w:spacing w:line="276" w:lineRule="auto"/>
        <w:jc w:val="both"/>
        <w:rPr>
          <w:rFonts w:ascii="Arial" w:hAnsi="Arial" w:cs="Arial"/>
          <w:sz w:val="24"/>
          <w:szCs w:val="24"/>
        </w:rPr>
      </w:pPr>
      <w:r w:rsidRPr="00107537">
        <w:rPr>
          <w:rFonts w:ascii="Arial" w:hAnsi="Arial" w:cs="Arial"/>
          <w:sz w:val="24"/>
          <w:szCs w:val="24"/>
        </w:rPr>
        <w:t>La educación comprende también la asimilación y práctica de las normas de cortesía, delicadeza y civismo. De allí que en el lenguaje popular la práctica de estos hábitos de socialización sea calificados como signos de una buena educación.</w:t>
      </w:r>
    </w:p>
    <w:p w14:paraId="04EA8128" w14:textId="77777777" w:rsidR="001240F4" w:rsidRPr="00107537" w:rsidRDefault="001240F4" w:rsidP="00107537">
      <w:pPr>
        <w:pStyle w:val="Prrafodelista"/>
        <w:spacing w:line="276" w:lineRule="auto"/>
        <w:jc w:val="both"/>
        <w:rPr>
          <w:rFonts w:ascii="Arial" w:hAnsi="Arial" w:cs="Arial"/>
          <w:sz w:val="24"/>
          <w:szCs w:val="24"/>
        </w:rPr>
      </w:pPr>
      <w:r w:rsidRPr="00107537">
        <w:rPr>
          <w:rFonts w:ascii="Arial" w:hAnsi="Arial" w:cs="Arial"/>
          <w:sz w:val="24"/>
          <w:szCs w:val="24"/>
        </w:rPr>
        <w:t>En el sentido técnico, la educación es el proceso sistemático de desarrollo de las facultades físicas, intelectuales y morales del ser humano, con el fin de integrarse mejor en la sociedad o en su propio grupo. Es decir, es un aprendizaje para vivir.</w:t>
      </w:r>
    </w:p>
    <w:p w14:paraId="3369977A" w14:textId="77777777" w:rsidR="001240F4" w:rsidRPr="00107537" w:rsidRDefault="001240F4" w:rsidP="00107537">
      <w:pPr>
        <w:pStyle w:val="Prrafodelista"/>
        <w:numPr>
          <w:ilvl w:val="0"/>
          <w:numId w:val="1"/>
        </w:numPr>
        <w:spacing w:line="276" w:lineRule="auto"/>
        <w:jc w:val="both"/>
        <w:rPr>
          <w:rFonts w:ascii="Arial" w:hAnsi="Arial" w:cs="Arial"/>
          <w:b/>
          <w:bCs/>
          <w:sz w:val="24"/>
          <w:szCs w:val="24"/>
        </w:rPr>
      </w:pPr>
      <w:r w:rsidRPr="00107537">
        <w:rPr>
          <w:rFonts w:ascii="Arial" w:hAnsi="Arial" w:cs="Arial"/>
          <w:b/>
          <w:bCs/>
          <w:sz w:val="24"/>
          <w:szCs w:val="24"/>
        </w:rPr>
        <w:t>Tipos de educación.</w:t>
      </w:r>
    </w:p>
    <w:p w14:paraId="74E4E2C8" w14:textId="77777777" w:rsidR="001240F4" w:rsidRPr="00107537" w:rsidRDefault="001240F4" w:rsidP="00107537">
      <w:pPr>
        <w:pStyle w:val="Prrafodelista"/>
        <w:numPr>
          <w:ilvl w:val="0"/>
          <w:numId w:val="2"/>
        </w:numPr>
        <w:spacing w:line="276" w:lineRule="auto"/>
        <w:jc w:val="both"/>
        <w:rPr>
          <w:rFonts w:ascii="Arial" w:hAnsi="Arial" w:cs="Arial"/>
          <w:b/>
          <w:bCs/>
          <w:sz w:val="24"/>
          <w:szCs w:val="24"/>
        </w:rPr>
      </w:pPr>
      <w:r w:rsidRPr="00107537">
        <w:rPr>
          <w:rFonts w:ascii="Arial" w:hAnsi="Arial" w:cs="Arial"/>
          <w:b/>
          <w:bCs/>
          <w:sz w:val="24"/>
          <w:szCs w:val="24"/>
        </w:rPr>
        <w:t xml:space="preserve">Educación informal: </w:t>
      </w:r>
      <w:r w:rsidRPr="00107537">
        <w:rPr>
          <w:rFonts w:ascii="Arial" w:hAnsi="Arial" w:cs="Arial"/>
          <w:sz w:val="24"/>
          <w:szCs w:val="24"/>
        </w:rPr>
        <w:t xml:space="preserve">Es aquella que se recibe mediante agentes de la vida cotidiana. Por ejemplo, la educación que se imparte en la </w:t>
      </w:r>
      <w:r w:rsidRPr="00107537">
        <w:rPr>
          <w:rFonts w:ascii="Arial" w:hAnsi="Arial" w:cs="Arial"/>
          <w:sz w:val="24"/>
          <w:szCs w:val="24"/>
        </w:rPr>
        <w:lastRenderedPageBreak/>
        <w:t>familia o en la comunidad, la cual implica la transmisión de hábitos de socialización, normas, valores, tradiciones, higiene, etc</w:t>
      </w:r>
      <w:r w:rsidRPr="00107537">
        <w:rPr>
          <w:rFonts w:ascii="Arial" w:hAnsi="Arial" w:cs="Arial"/>
          <w:b/>
          <w:bCs/>
          <w:sz w:val="24"/>
          <w:szCs w:val="24"/>
        </w:rPr>
        <w:t>.</w:t>
      </w:r>
    </w:p>
    <w:p w14:paraId="0BDD0D18" w14:textId="77777777" w:rsidR="001240F4" w:rsidRPr="00107537" w:rsidRDefault="001240F4" w:rsidP="00107537">
      <w:pPr>
        <w:pStyle w:val="Prrafodelista"/>
        <w:numPr>
          <w:ilvl w:val="0"/>
          <w:numId w:val="2"/>
        </w:numPr>
        <w:spacing w:line="276" w:lineRule="auto"/>
        <w:jc w:val="both"/>
        <w:rPr>
          <w:rFonts w:ascii="Arial" w:hAnsi="Arial" w:cs="Arial"/>
          <w:sz w:val="24"/>
          <w:szCs w:val="24"/>
        </w:rPr>
      </w:pPr>
      <w:r w:rsidRPr="00107537">
        <w:rPr>
          <w:rFonts w:ascii="Arial" w:hAnsi="Arial" w:cs="Arial"/>
          <w:b/>
          <w:bCs/>
          <w:sz w:val="24"/>
          <w:szCs w:val="24"/>
        </w:rPr>
        <w:t xml:space="preserve">Educación no formal: </w:t>
      </w:r>
      <w:r w:rsidRPr="00107537">
        <w:rPr>
          <w:rFonts w:ascii="Arial" w:hAnsi="Arial" w:cs="Arial"/>
          <w:sz w:val="24"/>
          <w:szCs w:val="24"/>
        </w:rPr>
        <w:t>Por educación no formal se comprenden todas aquellas iniciativas educativas sistemáticas que no son conducentes a título, pero que permiten la capacitación de las personas en diferentes oficios o áreas de conocimiento.</w:t>
      </w:r>
    </w:p>
    <w:p w14:paraId="3A4BFDB4" w14:textId="77777777" w:rsidR="001240F4" w:rsidRPr="00107537" w:rsidRDefault="001240F4" w:rsidP="00107537">
      <w:pPr>
        <w:pStyle w:val="Prrafodelista"/>
        <w:spacing w:line="276" w:lineRule="auto"/>
        <w:ind w:left="1440"/>
        <w:jc w:val="both"/>
        <w:rPr>
          <w:rFonts w:ascii="Arial" w:hAnsi="Arial" w:cs="Arial"/>
          <w:sz w:val="24"/>
          <w:szCs w:val="24"/>
        </w:rPr>
      </w:pPr>
      <w:r w:rsidRPr="00107537">
        <w:rPr>
          <w:rFonts w:ascii="Arial" w:hAnsi="Arial" w:cs="Arial"/>
          <w:sz w:val="24"/>
          <w:szCs w:val="24"/>
        </w:rPr>
        <w:t>Puede abarcar el conjunto de academias alternativas de artes y oficios destinadas al mero disfrute, al mejoramiento personal o a la capacitación laboral. Por ejemplo, formación en oficios como mecánica automotriz, electricidad, carpintería o albañilería; formación artesanal y artística, etc.</w:t>
      </w:r>
    </w:p>
    <w:p w14:paraId="1050ADC6" w14:textId="77777777" w:rsidR="001240F4" w:rsidRPr="00107537" w:rsidRDefault="001240F4" w:rsidP="00107537">
      <w:pPr>
        <w:pStyle w:val="Prrafodelista"/>
        <w:numPr>
          <w:ilvl w:val="0"/>
          <w:numId w:val="2"/>
        </w:numPr>
        <w:spacing w:line="276" w:lineRule="auto"/>
        <w:jc w:val="both"/>
        <w:rPr>
          <w:rFonts w:ascii="Arial" w:hAnsi="Arial" w:cs="Arial"/>
          <w:sz w:val="24"/>
          <w:szCs w:val="24"/>
        </w:rPr>
      </w:pPr>
      <w:r w:rsidRPr="00107537">
        <w:rPr>
          <w:rFonts w:ascii="Arial" w:hAnsi="Arial" w:cs="Arial"/>
          <w:b/>
          <w:bCs/>
          <w:sz w:val="24"/>
          <w:szCs w:val="24"/>
        </w:rPr>
        <w:t>Educación formal:</w:t>
      </w:r>
      <w:r w:rsidRPr="00107537">
        <w:rPr>
          <w:rFonts w:ascii="Arial" w:hAnsi="Arial" w:cs="Arial"/>
          <w:sz w:val="24"/>
          <w:szCs w:val="24"/>
        </w:rPr>
        <w:t xml:space="preserve"> La educación formal se refiere a la formación sistemática y programática que se imparte en institutos y centros educativos, públicos o privados, a niños, jóvenes y/o adultos, con miras a desarrollar aptitudes (intelectuales, físicas, artísticas, motoras, etc.) y actitudes (responsabilidad, liderazgo, compañerismo, prosocialidad, etc.) necesarias para el desarrollo social.</w:t>
      </w:r>
    </w:p>
    <w:p w14:paraId="02272E12" w14:textId="77777777" w:rsidR="001240F4" w:rsidRPr="00107537" w:rsidRDefault="001240F4" w:rsidP="00107537">
      <w:pPr>
        <w:pStyle w:val="Prrafodelista"/>
        <w:spacing w:line="276" w:lineRule="auto"/>
        <w:ind w:left="1440"/>
        <w:jc w:val="both"/>
        <w:rPr>
          <w:rFonts w:ascii="Arial" w:hAnsi="Arial" w:cs="Arial"/>
          <w:sz w:val="24"/>
          <w:szCs w:val="24"/>
        </w:rPr>
      </w:pPr>
      <w:r w:rsidRPr="00107537">
        <w:rPr>
          <w:rFonts w:ascii="Arial" w:hAnsi="Arial" w:cs="Arial"/>
          <w:sz w:val="24"/>
          <w:szCs w:val="24"/>
        </w:rPr>
        <w:t>Por su papel estratégico en la sociedad, la educación formal es conducente a título. Esto quiere decir que culmina con la emisión de un certificado o diploma avalado por las autoridades competentes, debidamente reconocidas por el Estado.</w:t>
      </w:r>
    </w:p>
    <w:p w14:paraId="10976F8B" w14:textId="25CA0BF1" w:rsidR="001240F4" w:rsidRPr="00107537" w:rsidRDefault="001240F4" w:rsidP="00107537">
      <w:pPr>
        <w:spacing w:line="276" w:lineRule="auto"/>
        <w:jc w:val="both"/>
        <w:rPr>
          <w:rFonts w:ascii="Arial" w:hAnsi="Arial" w:cs="Arial"/>
          <w:b/>
          <w:bCs/>
          <w:sz w:val="24"/>
          <w:szCs w:val="24"/>
        </w:rPr>
      </w:pPr>
      <w:r w:rsidRPr="00107537">
        <w:rPr>
          <w:rFonts w:ascii="Arial" w:hAnsi="Arial" w:cs="Arial"/>
          <w:b/>
          <w:bCs/>
          <w:sz w:val="24"/>
          <w:szCs w:val="24"/>
        </w:rPr>
        <w:t>La educación conservadora y la educación progresista en Dewey.</w:t>
      </w:r>
      <w:r w:rsidR="003311FD" w:rsidRPr="003311FD">
        <w:rPr>
          <w:noProof/>
        </w:rPr>
        <w:t xml:space="preserve"> </w:t>
      </w:r>
    </w:p>
    <w:p w14:paraId="1C9EDA86" w14:textId="5338D592" w:rsidR="001240F4" w:rsidRPr="00107537" w:rsidRDefault="003311FD" w:rsidP="00107537">
      <w:pPr>
        <w:spacing w:line="276" w:lineRule="auto"/>
        <w:jc w:val="both"/>
        <w:rPr>
          <w:rFonts w:ascii="Arial" w:hAnsi="Arial" w:cs="Arial"/>
          <w:sz w:val="24"/>
          <w:szCs w:val="24"/>
        </w:rPr>
      </w:pPr>
      <w:r w:rsidRPr="003311FD">
        <w:drawing>
          <wp:anchor distT="0" distB="0" distL="114300" distR="114300" simplePos="0" relativeHeight="251660288" behindDoc="1" locked="0" layoutInCell="1" allowOverlap="1" wp14:anchorId="73B23A77" wp14:editId="6E762B46">
            <wp:simplePos x="0" y="0"/>
            <wp:positionH relativeFrom="column">
              <wp:posOffset>25400</wp:posOffset>
            </wp:positionH>
            <wp:positionV relativeFrom="paragraph">
              <wp:posOffset>14605</wp:posOffset>
            </wp:positionV>
            <wp:extent cx="1722120" cy="2002790"/>
            <wp:effectExtent l="0" t="0" r="0" b="0"/>
            <wp:wrapTight wrapText="bothSides">
              <wp:wrapPolygon edited="0">
                <wp:start x="0" y="0"/>
                <wp:lineTo x="0" y="21367"/>
                <wp:lineTo x="21265" y="21367"/>
                <wp:lineTo x="2126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2414" r="7131"/>
                    <a:stretch/>
                  </pic:blipFill>
                  <pic:spPr bwMode="auto">
                    <a:xfrm>
                      <a:off x="0" y="0"/>
                      <a:ext cx="1722120" cy="2002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40F4" w:rsidRPr="00107537">
        <w:rPr>
          <w:rFonts w:ascii="Arial" w:hAnsi="Arial" w:cs="Arial"/>
          <w:sz w:val="24"/>
          <w:szCs w:val="24"/>
        </w:rPr>
        <w:t xml:space="preserve">Frente a estas concepciones conservadoras, y en particular en oposición al herbartismo dominante en el siglo XIX, Dewey propone la concepción de la educación progresiva, versión norteamericana de la Escuela Activa o Nueva europea de fines del siglo XIX y primer tercio del XX. Así, para Dewey, “la educación es una constante reorganización o reconstrucción de la experiencia”. Esta reconstrucción se añade al significado de la experiencia y aumenta la habilidad para dirigir el curso subsiguiente de la experiencia. Para Dewey, esto supone incardinar los procesos educativos y escolares en el ámbito de los procesos sociales y de la vida asociativa, es decir, en el seno de la comunidad democrática. La escuela se concibe, no sin una gran dosis de idealismo o al menos de utopismo, como reconstructora del orden social. Y aquí entroncan se las esferas de la política y de la educación, pues ambas coinciden en que suponen, o al menos deberían suponer, una gestión inteligente de los asuntos humanos. La educación, pues, está relacionada con lo común, con la comunidad y con la comunicación. Posee una función social e implica crecimiento, dirección y control. Como indica, hay que </w:t>
      </w:r>
      <w:r w:rsidR="001240F4" w:rsidRPr="00107537">
        <w:rPr>
          <w:rFonts w:ascii="Arial" w:hAnsi="Arial" w:cs="Arial"/>
          <w:sz w:val="24"/>
          <w:szCs w:val="24"/>
        </w:rPr>
        <w:lastRenderedPageBreak/>
        <w:t>rechazar la visión paidocentrista de Dewey transmitida por algunos autores que han comprendido mal su obra o la han leído de manera sesgada. También hay que aclarar que Dewey adjudica al educador un papel de guía y orientador de los alumnos, pero que esto no significa que defienda los postulados del “maestro-camarada” ni que esté próximo, como también se ha dicho con frecuencia, a las concepciones que atenúan la influencia del educador dentro del activismo escolar.</w:t>
      </w:r>
    </w:p>
    <w:p w14:paraId="4E359C8C" w14:textId="2C18303D" w:rsidR="00CD3BA7" w:rsidRPr="00107537" w:rsidRDefault="001240F4" w:rsidP="00107537">
      <w:pPr>
        <w:spacing w:line="276" w:lineRule="auto"/>
        <w:jc w:val="both"/>
        <w:rPr>
          <w:rFonts w:ascii="Arial" w:hAnsi="Arial" w:cs="Arial"/>
          <w:sz w:val="24"/>
          <w:szCs w:val="24"/>
        </w:rPr>
      </w:pPr>
      <w:r w:rsidRPr="00107537">
        <w:rPr>
          <w:rFonts w:ascii="Arial" w:hAnsi="Arial" w:cs="Arial"/>
          <w:sz w:val="24"/>
          <w:szCs w:val="24"/>
        </w:rPr>
        <w:t>Al caracterizar la pedagogía de Dewey es importante subrayar los rasgos de continuidad e interacción. Dewey se opone con energía a los dualismos que desde los griegos han impregnado no sólo el pensamiento, sino también la misma vida social (con la división en clases sociales y la asignación de una diferente función social a cada una de ellas). Según Dewey, hay que superar la artificialidad que suponen las dicotomías alma-cuerpo, psíquicofísico, teoría-práctica (o reflexión-acción), empírico-racional, intelecto-emoción, naturalismo humanismo, sociedad-naturaleza, individuo (o conciencia, yo, espíritu, persona)-mundo, trabajo-ocio, materia de estudio-método, juego-trabajo, educación cultural-vocacional. La experiencia y el pensamiento son, en cierto modo, la misma cosa. La experiencia implica un cierto grado de reflexividad y supone cinco estadíos: perplejidad, anticipación por conjetura, revisión cuidadosa, elaboración consiguiente de la hipótesis y plan de acción. Esta propuesta dio origen al llamado método del problema, expuesto con detenimiento en una obra de 1910, reelaborada sustancialmente en 193327. En ella, Dewey realiza una adaptación y simplificación del método científico, que aplica al proceso de aprendizaje, a través del “método del problema”, al cual nos referiremos más adelante. También ofrece su famosa definición, tantas veces citada, sobre el pensamiento reflexivo: “Lo que constituye el pensamiento reflexivo es el examen activo, persistente y cuidadoso de toda creencia o supuesta forma de conocimiento a la luz de los fundamentos que la sostienen y las conclusiones a las que tiende”.</w:t>
      </w:r>
    </w:p>
    <w:p w14:paraId="4637A977" w14:textId="77777777" w:rsidR="001240F4" w:rsidRPr="00107537" w:rsidRDefault="001240F4" w:rsidP="00107537">
      <w:pPr>
        <w:spacing w:line="276" w:lineRule="auto"/>
        <w:jc w:val="both"/>
        <w:rPr>
          <w:rFonts w:ascii="Arial" w:hAnsi="Arial" w:cs="Arial"/>
          <w:b/>
          <w:bCs/>
          <w:sz w:val="24"/>
          <w:szCs w:val="24"/>
        </w:rPr>
      </w:pPr>
      <w:r w:rsidRPr="00107537">
        <w:rPr>
          <w:rFonts w:ascii="Arial" w:hAnsi="Arial" w:cs="Arial"/>
          <w:b/>
          <w:bCs/>
          <w:sz w:val="24"/>
          <w:szCs w:val="24"/>
        </w:rPr>
        <w:t>La concepción bancaria de la educación y sus alternativas en Freire.</w:t>
      </w:r>
    </w:p>
    <w:p w14:paraId="606D0D7A" w14:textId="77777777" w:rsidR="001240F4" w:rsidRPr="00107537" w:rsidRDefault="001240F4" w:rsidP="00107537">
      <w:pPr>
        <w:spacing w:line="276" w:lineRule="auto"/>
        <w:jc w:val="both"/>
        <w:rPr>
          <w:rFonts w:ascii="Arial" w:hAnsi="Arial" w:cs="Arial"/>
          <w:sz w:val="24"/>
          <w:szCs w:val="24"/>
        </w:rPr>
      </w:pPr>
      <w:r w:rsidRPr="00107537">
        <w:rPr>
          <w:rFonts w:ascii="Arial" w:hAnsi="Arial" w:cs="Arial"/>
          <w:sz w:val="24"/>
          <w:szCs w:val="24"/>
        </w:rPr>
        <w:t>En la educación bancaria la contradicción es mantenida y estimulada ya que no existe liberación superadora posible. El educando, sólo un objeto en el proceso, padece pasivamente la acción de su educador. En la concepción bancaria, el sujeto de la educación es el educador el cual conduce al educando en la memorización mecánica de los contenidos. Los educandos son así una suerte de "recipientes" en los que se "deposita" el saber.</w:t>
      </w:r>
    </w:p>
    <w:p w14:paraId="52AAEA98" w14:textId="77777777" w:rsidR="001240F4" w:rsidRPr="00107537" w:rsidRDefault="001240F4" w:rsidP="00107537">
      <w:pPr>
        <w:spacing w:line="276" w:lineRule="auto"/>
        <w:jc w:val="both"/>
        <w:rPr>
          <w:rFonts w:ascii="Arial" w:hAnsi="Arial" w:cs="Arial"/>
          <w:sz w:val="24"/>
          <w:szCs w:val="24"/>
        </w:rPr>
      </w:pPr>
      <w:r w:rsidRPr="00107537">
        <w:rPr>
          <w:rFonts w:ascii="Arial" w:hAnsi="Arial" w:cs="Arial"/>
          <w:sz w:val="24"/>
          <w:szCs w:val="24"/>
        </w:rPr>
        <w:t>El único margen de acción posible para los estudiantes es el de archivar los conocimientos. El saber, es entonces una donación. Los que poseen el conocimiento se lo dan a aquellos que son considerados ignorantes. La ignorancia es absolutizada como consecuencia de la ideología de la opresión, por lo cual es el otro el que siempre es el poseedor de la ignorancia.</w:t>
      </w:r>
    </w:p>
    <w:p w14:paraId="01F6AAEE" w14:textId="77777777" w:rsidR="001240F4" w:rsidRPr="00107537" w:rsidRDefault="001240F4" w:rsidP="00107537">
      <w:pPr>
        <w:spacing w:line="276" w:lineRule="auto"/>
        <w:jc w:val="both"/>
        <w:rPr>
          <w:rFonts w:ascii="Arial" w:hAnsi="Arial" w:cs="Arial"/>
          <w:sz w:val="24"/>
          <w:szCs w:val="24"/>
        </w:rPr>
      </w:pPr>
      <w:r w:rsidRPr="00107537">
        <w:rPr>
          <w:rFonts w:ascii="Arial" w:hAnsi="Arial" w:cs="Arial"/>
          <w:sz w:val="24"/>
          <w:szCs w:val="24"/>
        </w:rPr>
        <w:lastRenderedPageBreak/>
        <w:t>Freire señala, sin embargo, que incluso una educación bancaria puede despertar la reacción de los oprimidos, porque, aunque oculta, el conocimiento acumulado en los "depósitos" pone en evidencia las contradicciones. No obstante, un educador humanista revolucionario no debería confiarse de esta posibilidad sino identificarse con los educandos y orientarse a la liberación de ambos.</w:t>
      </w:r>
    </w:p>
    <w:p w14:paraId="6F081A8A" w14:textId="77777777" w:rsidR="001240F4" w:rsidRPr="00107537" w:rsidRDefault="001240F4" w:rsidP="00107537">
      <w:pPr>
        <w:spacing w:line="276" w:lineRule="auto"/>
        <w:jc w:val="both"/>
        <w:rPr>
          <w:rFonts w:ascii="Arial" w:hAnsi="Arial" w:cs="Arial"/>
          <w:sz w:val="24"/>
          <w:szCs w:val="24"/>
        </w:rPr>
      </w:pPr>
      <w:r w:rsidRPr="00107537">
        <w:rPr>
          <w:rFonts w:ascii="Arial" w:hAnsi="Arial" w:cs="Arial"/>
          <w:sz w:val="24"/>
          <w:szCs w:val="24"/>
        </w:rPr>
        <w:t>El educador es el que sabe, el único que posee conocimientos. Es el que transmite sus conocimientos al educando. El educando recibe todos los conocimientos del educador, sin participar en el proceso, digamos que es como un archivador, en el que se depositan todo tipo de datos, que este va archivando. Esta educación se refiere a la realidad como algo estático, detenido, dividido, con contenidos totalmente ajenos al educando. El educador es alguien indiscutible que llena como un recipiente a los educandos siempre mediante la narración, dividiendo la realidad en segmentos desvinculados de la totalidad en la que tienen sentido.</w:t>
      </w:r>
    </w:p>
    <w:p w14:paraId="24EF152D" w14:textId="77777777" w:rsidR="001240F4" w:rsidRPr="00107537" w:rsidRDefault="001240F4" w:rsidP="00107537">
      <w:pPr>
        <w:spacing w:line="276" w:lineRule="auto"/>
        <w:jc w:val="both"/>
        <w:rPr>
          <w:rFonts w:ascii="Arial" w:hAnsi="Arial" w:cs="Arial"/>
          <w:sz w:val="24"/>
          <w:szCs w:val="24"/>
        </w:rPr>
      </w:pPr>
      <w:r w:rsidRPr="00107537">
        <w:rPr>
          <w:rFonts w:ascii="Arial" w:hAnsi="Arial" w:cs="Arial"/>
          <w:sz w:val="24"/>
          <w:szCs w:val="24"/>
        </w:rPr>
        <w:t>El aprendizaje consiste en la memorización mecánica de los contenidos con los que son llenados los estudiantes. Cuanto más se dejen llenar, mejores educandos serán. En vez de comunicarse, el educador hace comunicados que el educando memoriza y repite. Educadores y educandos se archivan en la medida en que no existe creatividad alguna, ni transformación, ni saber. Solo existe saber en la invención, en la reinvención, en la búsqueda inquieta, impaciente, permanente que los hombres realizan en el mundo, con el mundo y con los otros.</w:t>
      </w:r>
    </w:p>
    <w:p w14:paraId="030C1F44" w14:textId="77777777" w:rsidR="001240F4" w:rsidRPr="00107537" w:rsidRDefault="001240F4" w:rsidP="00107537">
      <w:pPr>
        <w:spacing w:line="276" w:lineRule="auto"/>
        <w:jc w:val="both"/>
        <w:rPr>
          <w:rFonts w:ascii="Arial" w:hAnsi="Arial" w:cs="Arial"/>
          <w:b/>
          <w:bCs/>
          <w:sz w:val="24"/>
          <w:szCs w:val="24"/>
        </w:rPr>
      </w:pPr>
      <w:r w:rsidRPr="00107537">
        <w:rPr>
          <w:rFonts w:ascii="Arial" w:hAnsi="Arial" w:cs="Arial"/>
          <w:b/>
          <w:bCs/>
          <w:sz w:val="24"/>
          <w:szCs w:val="24"/>
        </w:rPr>
        <w:t>La visión bancaria de la educación.</w:t>
      </w:r>
    </w:p>
    <w:p w14:paraId="031824DC" w14:textId="77777777" w:rsidR="001240F4" w:rsidRPr="00107537" w:rsidRDefault="001240F4" w:rsidP="00107537">
      <w:pPr>
        <w:spacing w:line="276" w:lineRule="auto"/>
        <w:jc w:val="both"/>
        <w:rPr>
          <w:rFonts w:ascii="Arial" w:hAnsi="Arial" w:cs="Arial"/>
          <w:sz w:val="24"/>
          <w:szCs w:val="24"/>
        </w:rPr>
      </w:pPr>
      <w:r w:rsidRPr="00107537">
        <w:rPr>
          <w:rFonts w:ascii="Arial" w:hAnsi="Arial" w:cs="Arial"/>
          <w:sz w:val="24"/>
          <w:szCs w:val="24"/>
        </w:rPr>
        <w:t>El conocimiento es una donación de aquellos que se juzgan sabios a los que se juzgan ignorantes. Donación que se basa en una de las manifestaciones instrumentales de la ideología de la opresión: la absolutización de la ignorancia según la cual esta se encuentra siempre en el otro. Esta educación refleja la sociedad opresora siendo una dimensión de la cultura del silencio. El educador bancario no puede percibir que la vida humana solo tiene sentido en la comunicación, Todos los procesos, sentimientos y pensamientos de vida se transforman en cosas.</w:t>
      </w:r>
    </w:p>
    <w:p w14:paraId="490B9BCB" w14:textId="77777777" w:rsidR="00107537" w:rsidRPr="00107537" w:rsidRDefault="00107537" w:rsidP="00107537">
      <w:pPr>
        <w:spacing w:line="276" w:lineRule="auto"/>
        <w:jc w:val="both"/>
        <w:rPr>
          <w:rFonts w:ascii="Arial" w:hAnsi="Arial" w:cs="Arial"/>
          <w:sz w:val="24"/>
          <w:szCs w:val="24"/>
        </w:rPr>
      </w:pPr>
      <w:r w:rsidRPr="00107537">
        <w:rPr>
          <w:rFonts w:ascii="Arial" w:hAnsi="Arial" w:cs="Arial"/>
          <w:sz w:val="24"/>
          <w:szCs w:val="24"/>
        </w:rPr>
        <w:t>La postura liberal de la educación y sus raíces en Rousseau, Locke Y Kant.</w:t>
      </w:r>
    </w:p>
    <w:p w14:paraId="5D64988E" w14:textId="77777777" w:rsidR="00107537" w:rsidRPr="00107537" w:rsidRDefault="00107537" w:rsidP="00107537">
      <w:pPr>
        <w:spacing w:line="276" w:lineRule="auto"/>
        <w:jc w:val="both"/>
        <w:rPr>
          <w:rFonts w:ascii="Arial" w:hAnsi="Arial" w:cs="Arial"/>
          <w:sz w:val="24"/>
          <w:szCs w:val="24"/>
        </w:rPr>
      </w:pPr>
      <w:r w:rsidRPr="00107537">
        <w:rPr>
          <w:rFonts w:ascii="Arial" w:hAnsi="Arial" w:cs="Arial"/>
          <w:sz w:val="24"/>
          <w:szCs w:val="24"/>
        </w:rPr>
        <w:t xml:space="preserve">La postura liberal de la educación y sus raíces en Rousseau, Locke, Kant Jean-Jacques Rousseau A Jean-Jacques Rousseau se le considera como el representante típico del tratamiento individual en la educación. Su alumno se educa solo con un preceptor, sus fines educativos no son individuales, sino también sociales, diferentes a los de la educación dada en su tiempo, en contra de la cual se manifestaba. La vuelta a lo natural fuera de convencionalismos sociales, es la clave de la idea de la educación de Jean-Jacques Rousseau. La naturaleza es lo primitivo y valioso, lo esencial de la Especie Humana. Jean Jaques Rousseau era </w:t>
      </w:r>
      <w:r w:rsidRPr="00107537">
        <w:rPr>
          <w:rFonts w:ascii="Arial" w:hAnsi="Arial" w:cs="Arial"/>
          <w:sz w:val="24"/>
          <w:szCs w:val="24"/>
        </w:rPr>
        <w:lastRenderedPageBreak/>
        <w:t xml:space="preserve">más bien un filósofo político, no un pedagogo; pero, a través de su novela Emilio, o De la educación promueve pensamientos filosóficos sobre la educación, siendo este uno de sus principales aportes en el campo de la pedagogía. La razón de ser de la pedagogía, que se funda en primer lugar en las leyes psicológicas, es instaurar en la infancia el propósito de la libertad, mediante la actividad, aprender por la propia experiencia y no tanto por lo que le enseñen los demás. Una de las importantes claves de Rousseau es diferenciar a niños y adultos en cuanto a su aprendizaje. Hasta su época se educaba a los niños como si fueran adultos en pequeño. Para Rousseau la infancia tiene maneras de ver, de pensar, de sentir que le son propias igualmente la adolescencia. los maestros deben tener en cuenta esas diferencias, conocerlas y respetarlas. En la educación, el niño ha de permanecer en su naturaleza de niño. La educación, debe ser gradual. El educador debe esperar con confianza la marcha natural de la educación e intervenir lo menos posible en el proceso de la formación. La educación del niño debe comenzar desde su nacimiento y debe impedirse que adquiera hábitos de los cuales pudiera llegar a ser esclavo. La educación religiosa, no debe ser confesional y debe realizarse, no es la infancia, sino en la edad de la razón. En su libro “El Contrato Social”, rescata la necesidad de las personas, durante toda su vida, de consejo y guía. En su texto "El Emilio", atacó al sistema educativo de su época, pues mantiene que los niños deben ser educados a través de sus intereses y no por la estricta disciplina. Dado su alejamiento de los enciclopedistas de la época y su enfrentamiento con la Iglesia Católica, por sus polémicas doctrinas, su estilo literario cambió. Sus obras autobiográficas dieron un vuelco fundamental en la literatura europea; a tal punto que es considerado uno de los precursores del Romanticismo. Las obras suyas que más influyeron en su época fueron Julia, o la Nueva Eloisa (1761) y Emilio, o De la educación (1762), ya que transformaron las ideas sobre la familia. </w:t>
      </w:r>
    </w:p>
    <w:p w14:paraId="36FF4D68" w14:textId="19A5DC3C" w:rsidR="001240F4" w:rsidRPr="00107537" w:rsidRDefault="00107537" w:rsidP="00107537">
      <w:pPr>
        <w:spacing w:line="276" w:lineRule="auto"/>
        <w:jc w:val="both"/>
        <w:rPr>
          <w:rFonts w:ascii="Arial" w:hAnsi="Arial" w:cs="Arial"/>
          <w:sz w:val="24"/>
          <w:szCs w:val="24"/>
        </w:rPr>
      </w:pPr>
      <w:r w:rsidRPr="00107537">
        <w:rPr>
          <w:rFonts w:ascii="Arial" w:hAnsi="Arial" w:cs="Arial"/>
          <w:sz w:val="24"/>
          <w:szCs w:val="24"/>
        </w:rPr>
        <w:t xml:space="preserve">Locke siempre estuvo relacionado con el entorno educativo, quizá por ello se preocupó por la filosofía del conocimiento concluyendo dos ideas básicas: el conocimiento tiene por materia las ideas y la educación es lo único capaz de formarte provocando las diferencias sociales. Esta segunda reflexión no implica que Locke, como muchos han defendido, proponga una educación universal. Es más, sus teorías son todo lo contrario, ya que considera que el conocimiento debe quedar limitado a quienes tienen tiempo libre para aprovecharlo y la educación debe estar al servicio de los ciudadanos; por ejemplo, todos deben aprender a escribir y hacer cuentas adecuadamente. Sin embargo, sólo las clases altas se instruyen en las ciencias frente al trabajador, que debe desempeñar correctamente habilidades mecánicas. Por tanto, sus reflexiones pedagógicas están dirigidas al gentleman inglés entendido como un caballero que protege la vida y la libertad y conduce los asuntos de la nación. Aunque su propuesta no pueda ser considerada universal, sus </w:t>
      </w:r>
      <w:r w:rsidRPr="00107537">
        <w:rPr>
          <w:rFonts w:ascii="Arial" w:hAnsi="Arial" w:cs="Arial"/>
          <w:sz w:val="24"/>
          <w:szCs w:val="24"/>
        </w:rPr>
        <w:lastRenderedPageBreak/>
        <w:t>conceptos pedagógicos sí pueden universalizarse. En este sentido, destaca su aversión al castigo y su enfrentamiento a los ideales renacentistas.</w:t>
      </w:r>
    </w:p>
    <w:p w14:paraId="40B1C17E" w14:textId="77777777" w:rsidR="00107537" w:rsidRPr="00107537" w:rsidRDefault="00107537" w:rsidP="00107537">
      <w:pPr>
        <w:spacing w:line="276" w:lineRule="auto"/>
        <w:jc w:val="both"/>
        <w:rPr>
          <w:rFonts w:ascii="Arial" w:hAnsi="Arial" w:cs="Arial"/>
          <w:sz w:val="24"/>
          <w:szCs w:val="24"/>
        </w:rPr>
      </w:pPr>
      <w:r w:rsidRPr="00107537">
        <w:rPr>
          <w:rFonts w:ascii="Arial" w:hAnsi="Arial" w:cs="Arial"/>
          <w:sz w:val="24"/>
          <w:szCs w:val="24"/>
        </w:rPr>
        <w:t>Diferencias de clase.</w:t>
      </w:r>
    </w:p>
    <w:p w14:paraId="7E58E6EC" w14:textId="77777777" w:rsidR="00107537" w:rsidRPr="00107537" w:rsidRDefault="00107537" w:rsidP="00107537">
      <w:pPr>
        <w:spacing w:line="276" w:lineRule="auto"/>
        <w:jc w:val="both"/>
        <w:rPr>
          <w:rFonts w:ascii="Arial" w:hAnsi="Arial" w:cs="Arial"/>
          <w:sz w:val="24"/>
          <w:szCs w:val="24"/>
        </w:rPr>
      </w:pPr>
      <w:r w:rsidRPr="00107537">
        <w:rPr>
          <w:rFonts w:ascii="Arial" w:hAnsi="Arial" w:cs="Arial"/>
          <w:sz w:val="24"/>
          <w:szCs w:val="24"/>
        </w:rPr>
        <w:t>La división de la sociedad es un estrato social, estos se caracterizan y son notorios en la sociedad por la desigualdad de acceso a recursos de educación, vivienda, materiales, en fin, estilos de vida diferentes.</w:t>
      </w:r>
    </w:p>
    <w:p w14:paraId="339FD802" w14:textId="417D111A" w:rsidR="00107537" w:rsidRPr="003311FD" w:rsidRDefault="003311FD" w:rsidP="00107537">
      <w:pPr>
        <w:spacing w:line="276" w:lineRule="auto"/>
        <w:jc w:val="both"/>
        <w:rPr>
          <w:rFonts w:ascii="Arial" w:hAnsi="Arial" w:cs="Arial"/>
          <w:b/>
          <w:bCs/>
          <w:sz w:val="24"/>
          <w:szCs w:val="24"/>
        </w:rPr>
      </w:pPr>
      <w:r w:rsidRPr="003311FD">
        <w:rPr>
          <w:rFonts w:ascii="Arial" w:hAnsi="Arial" w:cs="Arial"/>
          <w:b/>
          <w:bCs/>
          <w:sz w:val="24"/>
          <w:szCs w:val="24"/>
        </w:rPr>
        <w:t xml:space="preserve">Clases Sociales Y Escolarización  </w:t>
      </w:r>
    </w:p>
    <w:p w14:paraId="162E8A56" w14:textId="24023905" w:rsidR="00107537" w:rsidRPr="00107537" w:rsidRDefault="00107537" w:rsidP="00107537">
      <w:pPr>
        <w:spacing w:line="276" w:lineRule="auto"/>
        <w:jc w:val="both"/>
        <w:rPr>
          <w:rFonts w:ascii="Arial" w:hAnsi="Arial" w:cs="Arial"/>
          <w:sz w:val="24"/>
          <w:szCs w:val="24"/>
        </w:rPr>
      </w:pPr>
      <w:r w:rsidRPr="00107537">
        <w:rPr>
          <w:rFonts w:ascii="Arial" w:hAnsi="Arial" w:cs="Arial"/>
          <w:sz w:val="24"/>
          <w:szCs w:val="24"/>
        </w:rPr>
        <w:t xml:space="preserve">A pesar de la extensión de la escolaridad la desigualdad en las oportunidades educativas entre las distintas clases se ha mantenido estables. En tanto a nivel superior, los hijos de las clases trabajadores tienen más probabilidades que el resto de matricularse en carreras de ciclo corto o en licenciaturas escasamente conectadas con los mercados de trabajo o de prestigio. </w:t>
      </w:r>
    </w:p>
    <w:p w14:paraId="127DD545" w14:textId="5990A3BD" w:rsidR="00107537" w:rsidRPr="00107537" w:rsidRDefault="00107537" w:rsidP="00107537">
      <w:pPr>
        <w:spacing w:line="276" w:lineRule="auto"/>
        <w:jc w:val="both"/>
        <w:rPr>
          <w:rFonts w:ascii="Arial" w:hAnsi="Arial" w:cs="Arial"/>
          <w:sz w:val="24"/>
          <w:szCs w:val="24"/>
        </w:rPr>
      </w:pPr>
      <w:r w:rsidRPr="00107537">
        <w:rPr>
          <w:rFonts w:ascii="Arial" w:hAnsi="Arial" w:cs="Arial"/>
          <w:sz w:val="24"/>
          <w:szCs w:val="24"/>
        </w:rPr>
        <w:t>-Bourdieu hablaba de la desigual distribución del capital cultural. Hay estudiantes, mayoritariamente los de clase media y alta, cuyos hogares constituyen una prolongación de la escuela.</w:t>
      </w:r>
    </w:p>
    <w:p w14:paraId="35A97EEE" w14:textId="76D80FA7" w:rsidR="00107537" w:rsidRDefault="00107537" w:rsidP="00107537">
      <w:pPr>
        <w:spacing w:line="276" w:lineRule="auto"/>
        <w:jc w:val="both"/>
        <w:rPr>
          <w:rFonts w:ascii="Arial" w:hAnsi="Arial" w:cs="Arial"/>
          <w:sz w:val="24"/>
          <w:szCs w:val="24"/>
        </w:rPr>
      </w:pPr>
      <w:r w:rsidRPr="00107537">
        <w:rPr>
          <w:rFonts w:ascii="Arial" w:hAnsi="Arial" w:cs="Arial"/>
          <w:sz w:val="24"/>
          <w:szCs w:val="24"/>
        </w:rPr>
        <w:t>Muñoz Izquierdo muestra cómo el sistema educativo está condicionado por el sistema de estratificación social, por lo que respecta a su expansión, eficiencia interna y externa, distribución de oportunidades educativas, y efectos de la escolarización en la posición social de los egresados. Asimismo, señala que el sistema escolar es uno de los mecanismos mediante los cuales se mantiene y se reproduce el sistema de estratificación.</w:t>
      </w:r>
    </w:p>
    <w:p w14:paraId="5DD04C79" w14:textId="5E2A0592" w:rsidR="003311FD" w:rsidRDefault="003311FD" w:rsidP="00107537">
      <w:pPr>
        <w:spacing w:line="276" w:lineRule="auto"/>
        <w:jc w:val="both"/>
        <w:rPr>
          <w:rFonts w:ascii="Arial" w:hAnsi="Arial" w:cs="Arial"/>
          <w:b/>
          <w:bCs/>
          <w:sz w:val="24"/>
          <w:szCs w:val="24"/>
        </w:rPr>
      </w:pPr>
      <w:r w:rsidRPr="003311FD">
        <w:rPr>
          <w:rFonts w:ascii="Arial" w:hAnsi="Arial" w:cs="Arial"/>
          <w:b/>
          <w:bCs/>
          <w:sz w:val="24"/>
          <w:szCs w:val="24"/>
        </w:rPr>
        <w:t>Conclusión.</w:t>
      </w:r>
    </w:p>
    <w:p w14:paraId="08C71F52" w14:textId="450266AA" w:rsidR="00C87E36" w:rsidRDefault="00C87E36" w:rsidP="00107537">
      <w:pPr>
        <w:spacing w:line="276"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61312" behindDoc="1" locked="0" layoutInCell="1" allowOverlap="1" wp14:anchorId="37FF69FC" wp14:editId="2DF4880A">
            <wp:simplePos x="0" y="0"/>
            <wp:positionH relativeFrom="margin">
              <wp:align>right</wp:align>
            </wp:positionH>
            <wp:positionV relativeFrom="paragraph">
              <wp:posOffset>705174</wp:posOffset>
            </wp:positionV>
            <wp:extent cx="1796415" cy="2047240"/>
            <wp:effectExtent l="0" t="0" r="0" b="0"/>
            <wp:wrapTight wrapText="bothSides">
              <wp:wrapPolygon edited="0">
                <wp:start x="0" y="0"/>
                <wp:lineTo x="0" y="21305"/>
                <wp:lineTo x="21302" y="21305"/>
                <wp:lineTo x="21302"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6415" cy="2047240"/>
                    </a:xfrm>
                    <a:prstGeom prst="rect">
                      <a:avLst/>
                    </a:prstGeom>
                    <a:noFill/>
                  </pic:spPr>
                </pic:pic>
              </a:graphicData>
            </a:graphic>
            <wp14:sizeRelH relativeFrom="margin">
              <wp14:pctWidth>0</wp14:pctWidth>
            </wp14:sizeRelH>
            <wp14:sizeRelV relativeFrom="margin">
              <wp14:pctHeight>0</wp14:pctHeight>
            </wp14:sizeRelV>
          </wp:anchor>
        </w:drawing>
      </w:r>
      <w:r w:rsidR="003311FD">
        <w:rPr>
          <w:rFonts w:ascii="Arial" w:hAnsi="Arial" w:cs="Arial"/>
          <w:sz w:val="24"/>
          <w:szCs w:val="24"/>
        </w:rPr>
        <w:t xml:space="preserve">Considero que a lo largo del curso vimos muchos temas interesantes acerca del punto de vista de teóricos y </w:t>
      </w:r>
      <w:r>
        <w:rPr>
          <w:rFonts w:ascii="Arial" w:hAnsi="Arial" w:cs="Arial"/>
          <w:sz w:val="24"/>
          <w:szCs w:val="24"/>
        </w:rPr>
        <w:t>filosóficos</w:t>
      </w:r>
      <w:r w:rsidR="003311FD">
        <w:rPr>
          <w:rFonts w:ascii="Arial" w:hAnsi="Arial" w:cs="Arial"/>
          <w:sz w:val="24"/>
          <w:szCs w:val="24"/>
        </w:rPr>
        <w:t xml:space="preserve"> acerca de la </w:t>
      </w:r>
      <w:r>
        <w:rPr>
          <w:rFonts w:ascii="Arial" w:hAnsi="Arial" w:cs="Arial"/>
          <w:sz w:val="24"/>
          <w:szCs w:val="24"/>
        </w:rPr>
        <w:t>educación,</w:t>
      </w:r>
      <w:r w:rsidR="003311FD">
        <w:rPr>
          <w:rFonts w:ascii="Arial" w:hAnsi="Arial" w:cs="Arial"/>
          <w:sz w:val="24"/>
          <w:szCs w:val="24"/>
        </w:rPr>
        <w:t xml:space="preserve"> sin </w:t>
      </w:r>
      <w:r>
        <w:rPr>
          <w:rFonts w:ascii="Arial" w:hAnsi="Arial" w:cs="Arial"/>
          <w:sz w:val="24"/>
          <w:szCs w:val="24"/>
        </w:rPr>
        <w:t>embargo</w:t>
      </w:r>
      <w:r w:rsidR="003311FD">
        <w:rPr>
          <w:rFonts w:ascii="Arial" w:hAnsi="Arial" w:cs="Arial"/>
          <w:sz w:val="24"/>
          <w:szCs w:val="24"/>
        </w:rPr>
        <w:t xml:space="preserve">, estos son algunos de los temas que me servirán más como educadora, debido que hablan acerca de temas que me pueden servir como conocimiento </w:t>
      </w:r>
      <w:r>
        <w:rPr>
          <w:rFonts w:ascii="Arial" w:hAnsi="Arial" w:cs="Arial"/>
          <w:sz w:val="24"/>
          <w:szCs w:val="24"/>
        </w:rPr>
        <w:t>general,</w:t>
      </w:r>
      <w:r w:rsidR="003311FD">
        <w:rPr>
          <w:rFonts w:ascii="Arial" w:hAnsi="Arial" w:cs="Arial"/>
          <w:sz w:val="24"/>
          <w:szCs w:val="24"/>
        </w:rPr>
        <w:t xml:space="preserve"> ya que </w:t>
      </w:r>
      <w:r>
        <w:rPr>
          <w:rFonts w:ascii="Arial" w:hAnsi="Arial" w:cs="Arial"/>
          <w:sz w:val="24"/>
          <w:szCs w:val="24"/>
        </w:rPr>
        <w:t>alguno de los temas habla</w:t>
      </w:r>
      <w:r w:rsidR="003311FD">
        <w:rPr>
          <w:rFonts w:ascii="Arial" w:hAnsi="Arial" w:cs="Arial"/>
          <w:sz w:val="24"/>
          <w:szCs w:val="24"/>
        </w:rPr>
        <w:t xml:space="preserve"> del antes</w:t>
      </w:r>
      <w:r>
        <w:rPr>
          <w:rFonts w:ascii="Arial" w:hAnsi="Arial" w:cs="Arial"/>
          <w:sz w:val="24"/>
          <w:szCs w:val="24"/>
        </w:rPr>
        <w:t xml:space="preserve">, </w:t>
      </w:r>
      <w:r w:rsidR="003311FD">
        <w:rPr>
          <w:rFonts w:ascii="Arial" w:hAnsi="Arial" w:cs="Arial"/>
          <w:sz w:val="24"/>
          <w:szCs w:val="24"/>
        </w:rPr>
        <w:t xml:space="preserve">del ahora y lo que se considera a futuro de la </w:t>
      </w:r>
      <w:r>
        <w:rPr>
          <w:rFonts w:ascii="Arial" w:hAnsi="Arial" w:cs="Arial"/>
          <w:sz w:val="24"/>
          <w:szCs w:val="24"/>
        </w:rPr>
        <w:t>educación,</w:t>
      </w:r>
      <w:r w:rsidR="003311FD">
        <w:rPr>
          <w:rFonts w:ascii="Arial" w:hAnsi="Arial" w:cs="Arial"/>
          <w:sz w:val="24"/>
          <w:szCs w:val="24"/>
        </w:rPr>
        <w:t xml:space="preserve"> y todos de ellos contienen información de lo que debemos evitar como futuras docentes</w:t>
      </w:r>
      <w:r>
        <w:rPr>
          <w:rFonts w:ascii="Arial" w:hAnsi="Arial" w:cs="Arial"/>
          <w:sz w:val="24"/>
          <w:szCs w:val="24"/>
        </w:rPr>
        <w:t>, por lo que cada de estos temas me ha dejado una enseñanza importante, además me enseño a conocer el punto de vista de otras personas acerca de la educación, así como también el pensamiento que yo tengo acerca de la educación, es un gran cambio que experimente en base a mis conocimientos de diversos temas, debido a que ahora adquirí más.</w:t>
      </w:r>
    </w:p>
    <w:p w14:paraId="01BB8963" w14:textId="77777777" w:rsidR="00C87E36" w:rsidRDefault="00C87E36" w:rsidP="00107537">
      <w:pPr>
        <w:spacing w:line="276" w:lineRule="auto"/>
        <w:jc w:val="both"/>
        <w:rPr>
          <w:rFonts w:ascii="Arial" w:hAnsi="Arial" w:cs="Arial"/>
          <w:sz w:val="24"/>
          <w:szCs w:val="24"/>
        </w:rPr>
        <w:sectPr w:rsidR="00C87E36">
          <w:pgSz w:w="12240" w:h="15840"/>
          <w:pgMar w:top="1417" w:right="1701" w:bottom="1417" w:left="1701" w:header="708" w:footer="708" w:gutter="0"/>
          <w:cols w:space="708"/>
          <w:docGrid w:linePitch="360"/>
        </w:sectPr>
      </w:pPr>
    </w:p>
    <w:p w14:paraId="08296832" w14:textId="7997F266" w:rsidR="00C87E36" w:rsidRPr="003311FD" w:rsidRDefault="00C87E36" w:rsidP="00107537">
      <w:pPr>
        <w:spacing w:line="276" w:lineRule="auto"/>
        <w:jc w:val="both"/>
        <w:rPr>
          <w:rFonts w:ascii="Arial" w:hAnsi="Arial" w:cs="Arial"/>
          <w:sz w:val="24"/>
          <w:szCs w:val="24"/>
        </w:rPr>
      </w:pPr>
      <w:r>
        <w:rPr>
          <w:noProof/>
        </w:rPr>
        <w:lastRenderedPageBreak/>
        <w:drawing>
          <wp:anchor distT="0" distB="0" distL="114300" distR="114300" simplePos="0" relativeHeight="251662336" behindDoc="1" locked="0" layoutInCell="1" allowOverlap="1" wp14:anchorId="553B1C7A" wp14:editId="6DE777B0">
            <wp:simplePos x="0" y="0"/>
            <wp:positionH relativeFrom="margin">
              <wp:align>right</wp:align>
            </wp:positionH>
            <wp:positionV relativeFrom="paragraph">
              <wp:posOffset>-565697</wp:posOffset>
            </wp:positionV>
            <wp:extent cx="7756635" cy="659934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5626" t="13741" r="26680" b="14099"/>
                    <a:stretch/>
                  </pic:blipFill>
                  <pic:spPr bwMode="auto">
                    <a:xfrm>
                      <a:off x="0" y="0"/>
                      <a:ext cx="7756635" cy="6599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C87E36" w:rsidRPr="003311FD" w:rsidSect="00C87E36">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6CD"/>
    <w:multiLevelType w:val="hybridMultilevel"/>
    <w:tmpl w:val="A1E07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A467EE"/>
    <w:multiLevelType w:val="hybridMultilevel"/>
    <w:tmpl w:val="7772B0C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3A783D1F"/>
    <w:multiLevelType w:val="hybridMultilevel"/>
    <w:tmpl w:val="0FD48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A7"/>
    <w:rsid w:val="00107537"/>
    <w:rsid w:val="001240F4"/>
    <w:rsid w:val="002F4718"/>
    <w:rsid w:val="003311FD"/>
    <w:rsid w:val="00572131"/>
    <w:rsid w:val="00C87E36"/>
    <w:rsid w:val="00CD3BA7"/>
    <w:rsid w:val="00DC7A75"/>
    <w:rsid w:val="00E53E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27292"/>
  <w15:chartTrackingRefBased/>
  <w15:docId w15:val="{B6AB566D-079E-4203-9959-2B49F4C4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4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8</Pages>
  <Words>2574</Words>
  <Characters>14162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ANAHI OCHOA RAMOS</dc:creator>
  <cp:keywords/>
  <dc:description/>
  <cp:lastModifiedBy>JESSICA ANAHI OCHOA RAMOS</cp:lastModifiedBy>
  <cp:revision>2</cp:revision>
  <dcterms:created xsi:type="dcterms:W3CDTF">2021-06-30T19:38:00Z</dcterms:created>
  <dcterms:modified xsi:type="dcterms:W3CDTF">2021-06-30T23:11:00Z</dcterms:modified>
</cp:coreProperties>
</file>