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AA02B" w14:textId="02483F5A" w:rsidR="00A50DAB" w:rsidRDefault="00A50DAB" w:rsidP="00A50DAB">
      <w:pPr>
        <w:jc w:val="center"/>
        <w:rPr>
          <w:rFonts w:ascii="Arial" w:hAnsi="Arial" w:cs="Arial"/>
          <w:b/>
          <w:sz w:val="28"/>
          <w:szCs w:val="28"/>
        </w:rPr>
      </w:pPr>
      <w:r w:rsidRPr="00A50DAB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8B317AB" w14:textId="77777777" w:rsidR="00146149" w:rsidRPr="00A50DAB" w:rsidRDefault="00146149" w:rsidP="00A50DAB">
      <w:pPr>
        <w:jc w:val="center"/>
        <w:rPr>
          <w:rFonts w:ascii="Arial" w:hAnsi="Arial" w:cs="Arial"/>
          <w:b/>
          <w:sz w:val="28"/>
          <w:szCs w:val="28"/>
        </w:rPr>
      </w:pPr>
    </w:p>
    <w:p w14:paraId="26452504" w14:textId="799FC8E5" w:rsidR="00A50DAB" w:rsidRDefault="00C224DF" w:rsidP="00A50DAB">
      <w:pPr>
        <w:jc w:val="center"/>
        <w:rPr>
          <w:rFonts w:ascii="Arial" w:hAnsi="Arial" w:cs="Arial"/>
          <w:b/>
          <w:sz w:val="28"/>
          <w:szCs w:val="28"/>
        </w:rPr>
      </w:pPr>
      <w:r w:rsidRPr="00A50DAB">
        <w:rPr>
          <w:rFonts w:ascii="Arial" w:hAnsi="Arial" w:cs="Arial"/>
          <w:b/>
          <w:sz w:val="28"/>
          <w:szCs w:val="28"/>
        </w:rPr>
        <w:t>PENSAMIENTO CUANTITATIVO</w:t>
      </w:r>
    </w:p>
    <w:p w14:paraId="01EAFEDE" w14:textId="77777777" w:rsidR="00146149" w:rsidRPr="00A50DAB" w:rsidRDefault="00146149" w:rsidP="00A50DAB">
      <w:pPr>
        <w:jc w:val="center"/>
        <w:rPr>
          <w:rFonts w:ascii="Arial" w:hAnsi="Arial" w:cs="Arial"/>
          <w:b/>
          <w:sz w:val="28"/>
          <w:szCs w:val="28"/>
        </w:rPr>
      </w:pPr>
    </w:p>
    <w:p w14:paraId="24F23DFC" w14:textId="77777777" w:rsidR="00146149" w:rsidRDefault="00146149" w:rsidP="001461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UNIDAD 1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7C40C5DC" w14:textId="77777777" w:rsidR="00146149" w:rsidRDefault="00146149" w:rsidP="001461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El pensamiento cuantitativo, su enseñanza y aprendizaje en el plan y programas de estudio de educación preescolar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3E37F2DD" w14:textId="77777777" w:rsidR="00146149" w:rsidRDefault="00146149" w:rsidP="0014614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6EF421FC" w14:textId="0DD84E13" w:rsidR="00146149" w:rsidRDefault="00146149" w:rsidP="0014614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Temas:</w:t>
      </w:r>
    </w:p>
    <w:p w14:paraId="5BF3768A" w14:textId="006E85C0" w:rsidR="00146149" w:rsidRDefault="00146149" w:rsidP="0014614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Descripción de los organizadores curriculares (estructura curricular, ejes temáticos y temas)</w:t>
      </w:r>
      <w:r>
        <w:rPr>
          <w:rStyle w:val="normaltextrun"/>
          <w:rFonts w:ascii="Arial" w:hAnsi="Arial" w:cs="Arial"/>
          <w:sz w:val="28"/>
          <w:szCs w:val="28"/>
        </w:rPr>
        <w:t xml:space="preserve"> y Aprendizajes esperados</w:t>
      </w:r>
    </w:p>
    <w:p w14:paraId="4EE12032" w14:textId="77777777" w:rsidR="00146149" w:rsidRPr="00A50DAB" w:rsidRDefault="00146149" w:rsidP="00C224DF">
      <w:pPr>
        <w:jc w:val="center"/>
        <w:rPr>
          <w:rFonts w:ascii="Arial" w:hAnsi="Arial" w:cs="Arial"/>
          <w:b/>
          <w:sz w:val="28"/>
          <w:szCs w:val="28"/>
        </w:rPr>
      </w:pPr>
    </w:p>
    <w:p w14:paraId="100BBCC3" w14:textId="77777777" w:rsidR="00C224DF" w:rsidRPr="00A50DAB" w:rsidRDefault="00C224DF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  <w:r w:rsidRPr="00A50DAB">
        <w:rPr>
          <w:rFonts w:ascii="Arial" w:hAnsi="Arial" w:cs="Arial"/>
          <w:b/>
          <w:color w:val="000000"/>
          <w:sz w:val="24"/>
          <w:szCs w:val="24"/>
          <w:lang w:eastAsia="es-MX"/>
        </w:rPr>
        <w:t>Competencia</w:t>
      </w: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Pr="00A50DAB">
        <w:rPr>
          <w:rFonts w:ascii="Arial" w:hAnsi="Arial" w:cs="Arial"/>
          <w:b/>
          <w:color w:val="000000"/>
          <w:sz w:val="24"/>
          <w:szCs w:val="24"/>
          <w:lang w:eastAsia="es-MX"/>
        </w:rPr>
        <w:t>a</w:t>
      </w: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Pr="00A50DAB">
        <w:rPr>
          <w:rFonts w:ascii="Arial" w:hAnsi="Arial" w:cs="Arial"/>
          <w:b/>
          <w:color w:val="000000"/>
          <w:sz w:val="24"/>
          <w:szCs w:val="24"/>
          <w:lang w:eastAsia="es-MX"/>
        </w:rPr>
        <w:t>desarrollar</w:t>
      </w: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B72152C" w14:textId="561CB57D" w:rsidR="00C224DF" w:rsidRPr="00A50DAB" w:rsidRDefault="00C224DF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  <w:r w:rsidRPr="00A50DAB">
        <w:rPr>
          <w:rFonts w:ascii="Arial" w:hAnsi="Arial" w:cs="Arial"/>
          <w:b/>
          <w:color w:val="000000"/>
          <w:sz w:val="24"/>
          <w:szCs w:val="24"/>
          <w:lang w:eastAsia="es-MX"/>
        </w:rPr>
        <w:t>Aprendizaje</w:t>
      </w: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Pr="00A50DAB">
        <w:rPr>
          <w:rFonts w:ascii="Arial" w:hAnsi="Arial" w:cs="Arial"/>
          <w:b/>
          <w:color w:val="000000"/>
          <w:sz w:val="24"/>
          <w:szCs w:val="24"/>
          <w:lang w:eastAsia="es-MX"/>
        </w:rPr>
        <w:t>esperado</w:t>
      </w: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: </w:t>
      </w:r>
      <w:r w:rsidR="00146149">
        <w:rPr>
          <w:rFonts w:ascii="Arial" w:hAnsi="Arial" w:cs="Arial"/>
          <w:color w:val="000000"/>
          <w:sz w:val="24"/>
          <w:szCs w:val="24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65BF92B1" w14:textId="59394B4B" w:rsidR="00C224DF" w:rsidRPr="00A50DAB" w:rsidRDefault="00A50DAB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/>
          <w:sz w:val="24"/>
          <w:szCs w:val="24"/>
          <w:lang w:eastAsia="es-MX"/>
        </w:rPr>
        <w:t>C</w:t>
      </w:r>
      <w:r w:rsidR="00C224DF" w:rsidRPr="00A50DAB">
        <w:rPr>
          <w:rFonts w:ascii="Arial" w:hAnsi="Arial" w:cs="Arial"/>
          <w:b/>
          <w:color w:val="000000"/>
          <w:sz w:val="24"/>
          <w:szCs w:val="24"/>
          <w:lang w:eastAsia="es-MX"/>
        </w:rPr>
        <w:t>ompetencias esperadas del perfil de egreso</w:t>
      </w:r>
      <w:r w:rsidR="00C224DF" w:rsidRPr="00A50DAB">
        <w:rPr>
          <w:rFonts w:ascii="Arial" w:hAnsi="Arial" w:cs="Arial"/>
          <w:color w:val="000000"/>
          <w:sz w:val="24"/>
          <w:szCs w:val="24"/>
          <w:lang w:eastAsia="es-MX"/>
        </w:rPr>
        <w:t>:   Aplica el Plan y Programas de estudio para alcanzar los propósitos educativos y contribuir al pleno desenvolvimiento  de las capacidades de los alumnos.</w:t>
      </w:r>
    </w:p>
    <w:p w14:paraId="3F06E553" w14:textId="06987500" w:rsidR="00A50DAB" w:rsidRPr="00A50DAB" w:rsidRDefault="00A50DAB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49E650A" w14:textId="586377A0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58C6F8D" w:rsidR="00373ADC" w:rsidRDefault="37AC8FFA" w:rsidP="42558579">
      <w:pPr>
        <w:rPr>
          <w:rFonts w:ascii="Arial" w:hAnsi="Arial" w:cs="Arial"/>
          <w:color w:val="000000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Enfoque del campo de pensamiento matemático en preescolar: </w:t>
      </w:r>
    </w:p>
    <w:p w14:paraId="6CB9DD6E" w14:textId="2AF86199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12186" w:type="dxa"/>
        <w:tblLook w:val="04A0" w:firstRow="1" w:lastRow="0" w:firstColumn="1" w:lastColumn="0" w:noHBand="0" w:noVBand="1"/>
      </w:tblPr>
      <w:tblGrid>
        <w:gridCol w:w="1446"/>
        <w:gridCol w:w="3369"/>
        <w:gridCol w:w="7371"/>
      </w:tblGrid>
      <w:tr w:rsidR="00831706" w:rsidRPr="00A50DAB" w14:paraId="5932DBF2" w14:textId="77777777" w:rsidTr="00146149">
        <w:trPr>
          <w:trHeight w:val="635"/>
        </w:trPr>
        <w:tc>
          <w:tcPr>
            <w:tcW w:w="1446" w:type="dxa"/>
          </w:tcPr>
          <w:p w14:paraId="1490EDB0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EJE</w:t>
            </w:r>
          </w:p>
        </w:tc>
        <w:tc>
          <w:tcPr>
            <w:tcW w:w="3369" w:type="dxa"/>
          </w:tcPr>
          <w:p w14:paraId="16FB34BC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7371" w:type="dxa"/>
          </w:tcPr>
          <w:p w14:paraId="3E22CD54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APRENDIZAJE</w:t>
            </w:r>
          </w:p>
        </w:tc>
      </w:tr>
      <w:tr w:rsidR="00373ADC" w:rsidRPr="00A50DAB" w14:paraId="459C526B" w14:textId="77777777" w:rsidTr="00146149">
        <w:trPr>
          <w:trHeight w:val="635"/>
        </w:trPr>
        <w:tc>
          <w:tcPr>
            <w:tcW w:w="1446" w:type="dxa"/>
            <w:vMerge w:val="restart"/>
          </w:tcPr>
          <w:p w14:paraId="18B18436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14:paraId="6D29C16A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14:paraId="75EDE961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73ADC" w:rsidRPr="00A50DAB" w14:paraId="027A1AB1" w14:textId="77777777" w:rsidTr="00146149">
        <w:trPr>
          <w:trHeight w:val="635"/>
        </w:trPr>
        <w:tc>
          <w:tcPr>
            <w:tcW w:w="1446" w:type="dxa"/>
            <w:vMerge/>
          </w:tcPr>
          <w:p w14:paraId="54F0F7F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14:paraId="3B64F4C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14:paraId="2B0F456B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73ADC" w:rsidRPr="00A50DAB" w14:paraId="4B4269FE" w14:textId="77777777" w:rsidTr="00146149">
        <w:trPr>
          <w:trHeight w:val="635"/>
        </w:trPr>
        <w:tc>
          <w:tcPr>
            <w:tcW w:w="1446" w:type="dxa"/>
            <w:vMerge/>
          </w:tcPr>
          <w:p w14:paraId="3D63E82D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14:paraId="3CCEEC7A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52DBAF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73ADC" w:rsidRPr="00A50DAB" w14:paraId="4D20DD95" w14:textId="77777777" w:rsidTr="00146149">
        <w:trPr>
          <w:trHeight w:val="635"/>
        </w:trPr>
        <w:tc>
          <w:tcPr>
            <w:tcW w:w="1446" w:type="dxa"/>
            <w:vMerge/>
          </w:tcPr>
          <w:p w14:paraId="37AA3A0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14:paraId="1880E2E1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14:paraId="238C9E6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73ADC" w:rsidRPr="00A50DAB" w14:paraId="75B2D305" w14:textId="77777777" w:rsidTr="00146149">
        <w:trPr>
          <w:trHeight w:val="635"/>
        </w:trPr>
        <w:tc>
          <w:tcPr>
            <w:tcW w:w="1446" w:type="dxa"/>
            <w:vMerge/>
          </w:tcPr>
          <w:p w14:paraId="2E02631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14:paraId="2C9FB34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14:paraId="05ACBF46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73ADC" w:rsidRPr="00A50DAB" w14:paraId="40772124" w14:textId="77777777" w:rsidTr="00146149">
        <w:trPr>
          <w:trHeight w:val="635"/>
        </w:trPr>
        <w:tc>
          <w:tcPr>
            <w:tcW w:w="1446" w:type="dxa"/>
            <w:vMerge/>
          </w:tcPr>
          <w:p w14:paraId="6282BA2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14:paraId="4C2BD21E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14:paraId="482896F9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73ADC" w:rsidRPr="00A50DAB" w14:paraId="0C5944B6" w14:textId="77777777" w:rsidTr="00146149">
        <w:trPr>
          <w:trHeight w:val="635"/>
        </w:trPr>
        <w:tc>
          <w:tcPr>
            <w:tcW w:w="1446" w:type="dxa"/>
            <w:vMerge/>
          </w:tcPr>
          <w:p w14:paraId="2EEEDE16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14:paraId="1CCAB2A8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14:paraId="2734A78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sectPr w:rsidR="00DF5A1B" w:rsidRPr="00A50DAB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B"/>
    <w:rsid w:val="00146149"/>
    <w:rsid w:val="00146671"/>
    <w:rsid w:val="001D313F"/>
    <w:rsid w:val="00373ADC"/>
    <w:rsid w:val="00505903"/>
    <w:rsid w:val="00553F7C"/>
    <w:rsid w:val="005C4174"/>
    <w:rsid w:val="0060153F"/>
    <w:rsid w:val="00831706"/>
    <w:rsid w:val="008A66E6"/>
    <w:rsid w:val="00A27D77"/>
    <w:rsid w:val="00A50DAB"/>
    <w:rsid w:val="00AA2443"/>
    <w:rsid w:val="00AD7193"/>
    <w:rsid w:val="00C215EB"/>
    <w:rsid w:val="00C224DF"/>
    <w:rsid w:val="00C32F44"/>
    <w:rsid w:val="00D40F97"/>
    <w:rsid w:val="00DF5A1B"/>
    <w:rsid w:val="1E0BD5F2"/>
    <w:rsid w:val="37AC8FFA"/>
    <w:rsid w:val="42558579"/>
    <w:rsid w:val="733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692D8FD9-8B5C-F448-AB68-F6D2DCE2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C4316C9E614A9E4DABEC5A6E8E00" ma:contentTypeVersion="4" ma:contentTypeDescription="Crear nuevo documento." ma:contentTypeScope="" ma:versionID="5c672dfcf95c83eda640658ff3c5ec9c">
  <xsd:schema xmlns:xsd="http://www.w3.org/2001/XMLSchema" xmlns:xs="http://www.w3.org/2001/XMLSchema" xmlns:p="http://schemas.microsoft.com/office/2006/metadata/properties" xmlns:ns2="d62a5fa6-7166-4d93-a8c4-cc49e89b0e9c" targetNamespace="http://schemas.microsoft.com/office/2006/metadata/properties" ma:root="true" ma:fieldsID="313dae816d712d063428ecbd64345d50" ns2:_="">
    <xsd:import namespace="d62a5fa6-7166-4d93-a8c4-cc49e89b0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5fa6-7166-4d93-a8c4-cc49e89b0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4A687-88D2-40A5-B28A-A7DE5B536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5fa6-7166-4d93-a8c4-cc49e89b0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EC0DA-29D2-45DE-BAF9-510230436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maria teresa cerda orocio</cp:lastModifiedBy>
  <cp:revision>4</cp:revision>
  <dcterms:created xsi:type="dcterms:W3CDTF">2019-09-17T21:43:00Z</dcterms:created>
  <dcterms:modified xsi:type="dcterms:W3CDTF">2020-10-02T15:48:00Z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0x010100E23FC4316C9E614A9E4DABEC5A6E8E00</vt:lpwstr>
  </property>
</Properties>
</file>