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CEC" w:rsidRDefault="002C4EED">
      <w:pPr>
        <w:rPr>
          <w:lang w:val="es-ES"/>
        </w:rPr>
      </w:pPr>
      <w:r>
        <w:rPr>
          <w:lang w:val="es-ES"/>
        </w:rPr>
        <w:t>CALIFICACIONES UNIDAD II  4°A</w:t>
      </w:r>
    </w:p>
    <w:p w:rsidR="002C4EED" w:rsidRDefault="002C4EED">
      <w:pPr>
        <w:rPr>
          <w:lang w:val="es-ES"/>
        </w:rPr>
      </w:pPr>
    </w:p>
    <w:p w:rsidR="002C4EED" w:rsidRPr="002C4EED" w:rsidRDefault="002C4EED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12-06 at 3.34.25 P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EED" w:rsidRPr="002C4E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EED"/>
    <w:rsid w:val="002C4EED"/>
    <w:rsid w:val="00C5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DD659"/>
  <w15:chartTrackingRefBased/>
  <w15:docId w15:val="{61F370CE-65BA-456F-A764-61D22CAB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2020-12-06T21:36:00Z</dcterms:created>
  <dcterms:modified xsi:type="dcterms:W3CDTF">2020-12-06T21:38:00Z</dcterms:modified>
</cp:coreProperties>
</file>