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429F" w14:textId="77777777" w:rsidR="00151FBC" w:rsidRPr="00A8312F" w:rsidRDefault="00151FBC" w:rsidP="00151FBC">
      <w:pPr>
        <w:rPr>
          <w:rFonts w:ascii="Arial" w:hAnsi="Arial" w:cs="Arial"/>
          <w:color w:val="C00000"/>
          <w:sz w:val="40"/>
          <w:szCs w:val="40"/>
        </w:rPr>
      </w:pPr>
      <w:r w:rsidRPr="00A8312F">
        <w:rPr>
          <w:rFonts w:ascii="Arial" w:hAnsi="Arial" w:cs="Arial"/>
          <w:color w:val="C00000"/>
          <w:sz w:val="40"/>
          <w:szCs w:val="40"/>
        </w:rPr>
        <w:t>EQUIPO 3</w:t>
      </w:r>
    </w:p>
    <w:p w14:paraId="433BAF52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63C1A372" w14:textId="77777777" w:rsidR="00151FBC" w:rsidRPr="009C03E6" w:rsidRDefault="00151FBC" w:rsidP="00151FB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ENSEÑANZA DE LA COMPRENSIÓN LECTORA</w:t>
      </w:r>
    </w:p>
    <w:p w14:paraId="16A83145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1.- Los docentes más eficaces leen frecuentemente y practican las estrategias que enseñan a sus estudiantes. ¿Cuáles serían las 4 competencias </w:t>
      </w:r>
      <w:r w:rsidRPr="009C03E6">
        <w:rPr>
          <w:rFonts w:ascii="Arial" w:hAnsi="Arial" w:cs="Arial"/>
          <w:b/>
          <w:bCs/>
        </w:rPr>
        <w:t>básicas</w:t>
      </w:r>
      <w:r w:rsidRPr="009C03E6">
        <w:rPr>
          <w:rFonts w:ascii="Arial" w:hAnsi="Arial" w:cs="Arial"/>
        </w:rPr>
        <w:t xml:space="preserve"> para enseñar la comprensión lectora?</w:t>
      </w:r>
    </w:p>
    <w:p w14:paraId="4D76EA46" w14:textId="77777777" w:rsidR="00151FBC" w:rsidRPr="009C03E6" w:rsidRDefault="00151FBC" w:rsidP="00151FBC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660660D6" w14:textId="77777777" w:rsidR="00151FBC" w:rsidRPr="009C03E6" w:rsidRDefault="00151FBC" w:rsidP="00151FBC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DBDD0AE" w14:textId="77777777" w:rsidR="00151FBC" w:rsidRPr="009C03E6" w:rsidRDefault="00151FBC" w:rsidP="00151FBC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5FB5C02" w14:textId="77777777" w:rsidR="00151FBC" w:rsidRPr="009C03E6" w:rsidRDefault="00151FBC" w:rsidP="00151FBC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6705866D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2.- LA ENSEÑANZA DE LA COMPRENSIÓN LECTORA ES UN PROCESO</w:t>
      </w:r>
    </w:p>
    <w:p w14:paraId="5A02EB4C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2.- La enseñanza de la comprensión lectora es un proceso continuo que implica una serie de pasos. Numéralos del 1 al 7. De lo simple a lo complejo.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</w:tblGrid>
      <w:tr w:rsidR="00151FBC" w:rsidRPr="009C03E6" w14:paraId="6366A519" w14:textId="77777777" w:rsidTr="001B057A">
        <w:tc>
          <w:tcPr>
            <w:tcW w:w="704" w:type="dxa"/>
            <w:hideMark/>
          </w:tcPr>
          <w:p w14:paraId="3D09AB6F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37029F96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7AB1044C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73FECA66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10A78F63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073484D6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04D8BE3E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>(        )</w:t>
            </w:r>
          </w:p>
        </w:tc>
        <w:tc>
          <w:tcPr>
            <w:tcW w:w="3827" w:type="dxa"/>
            <w:hideMark/>
          </w:tcPr>
          <w:p w14:paraId="0A07025B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Comprender globalmente un texto. </w:t>
            </w:r>
          </w:p>
          <w:p w14:paraId="49F20884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Decodificar escritos con fluidez.  </w:t>
            </w:r>
          </w:p>
          <w:p w14:paraId="653D9747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Desarrollado del lenguaje oral. </w:t>
            </w:r>
          </w:p>
          <w:p w14:paraId="06E16B25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Dominio del principio alfabético. </w:t>
            </w:r>
          </w:p>
          <w:p w14:paraId="10D81095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Reflexionar sobre el contenido y la forma. </w:t>
            </w:r>
          </w:p>
          <w:p w14:paraId="4C00E910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Seleccionar información para aprender. </w:t>
            </w:r>
          </w:p>
          <w:p w14:paraId="59F9E8D9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 Uso de la lectura para aprender.  </w:t>
            </w:r>
          </w:p>
        </w:tc>
      </w:tr>
    </w:tbl>
    <w:p w14:paraId="73D888DF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3.- La enseñanza de la comprensión es un proceso transversal, en el que el docente realiza varios pasos consecutivos:</w:t>
      </w:r>
    </w:p>
    <w:p w14:paraId="5507B637" w14:textId="77777777" w:rsidR="00151FBC" w:rsidRPr="009C03E6" w:rsidRDefault="00151FBC" w:rsidP="00151FBC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23E648B4" w14:textId="77777777" w:rsidR="00151FBC" w:rsidRPr="009C03E6" w:rsidRDefault="00151FBC" w:rsidP="00151FBC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47FEA5F" w14:textId="77777777" w:rsidR="00151FBC" w:rsidRPr="009C03E6" w:rsidRDefault="00151FBC" w:rsidP="00151FBC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4A4F1534" w14:textId="77777777" w:rsidR="00151FBC" w:rsidRPr="009C03E6" w:rsidRDefault="00151FBC" w:rsidP="00151FBC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6ED4BCC" w14:textId="77777777" w:rsidR="00151FBC" w:rsidRPr="009C03E6" w:rsidRDefault="00151FBC" w:rsidP="00151FBC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6881BE21" w14:textId="77777777" w:rsidR="00151FBC" w:rsidRPr="009C03E6" w:rsidRDefault="00151FBC" w:rsidP="00151FBC">
      <w:pPr>
        <w:pStyle w:val="Piedepgina"/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5467DCD7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2F9010AE" w14:textId="77777777" w:rsidR="00151FBC" w:rsidRPr="009C03E6" w:rsidRDefault="00151FBC" w:rsidP="00151FBC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44DC9E41" w14:textId="77777777" w:rsidR="00151FBC" w:rsidRPr="009C03E6" w:rsidRDefault="00151FBC" w:rsidP="00151FBC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EB0028C" w14:textId="77777777" w:rsidR="00151FBC" w:rsidRPr="009C03E6" w:rsidRDefault="00151FBC" w:rsidP="00151FBC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15E9405" w14:textId="77777777" w:rsidR="00151FBC" w:rsidRPr="009C03E6" w:rsidRDefault="00151FBC" w:rsidP="00151FBC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44615184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3.- COMPONENTES DE LA ENSEÑANZA DE LA COMPRENSIÓN LECTORA</w:t>
      </w:r>
    </w:p>
    <w:p w14:paraId="64811CA7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48351B7E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lastRenderedPageBreak/>
        <w:t>5.- La enseñanza del vocabulario influye directamente en la comprensión lectora. Si el lector reconoce el significado del ________________ % de las palabras que lee, puede concentrarse en la comprensión del texto. Para enseñar vocabulario, se emplean dos formas complementarias entre sí:</w:t>
      </w:r>
    </w:p>
    <w:p w14:paraId="386C8F09" w14:textId="77777777" w:rsidR="00151FBC" w:rsidRPr="009C03E6" w:rsidRDefault="00151FBC" w:rsidP="00151FBC">
      <w:pPr>
        <w:pStyle w:val="Piedepgina"/>
        <w:numPr>
          <w:ilvl w:val="0"/>
          <w:numId w:val="4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b/>
          <w:bCs/>
          <w:sz w:val="20"/>
          <w:szCs w:val="20"/>
        </w:rPr>
        <w:t>Implícita</w:t>
      </w:r>
      <w:r w:rsidRPr="009C03E6">
        <w:rPr>
          <w:rFonts w:ascii="Arial" w:hAnsi="Arial" w:cs="Arial"/>
          <w:sz w:val="20"/>
          <w:szCs w:val="20"/>
        </w:rPr>
        <w:t>: </w:t>
      </w:r>
    </w:p>
    <w:p w14:paraId="37B81314" w14:textId="77777777" w:rsidR="00151FBC" w:rsidRPr="009C03E6" w:rsidRDefault="00151FBC" w:rsidP="00151FBC">
      <w:pPr>
        <w:pStyle w:val="Piedepgina"/>
        <w:numPr>
          <w:ilvl w:val="0"/>
          <w:numId w:val="4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b/>
          <w:bCs/>
          <w:sz w:val="20"/>
          <w:szCs w:val="20"/>
        </w:rPr>
        <w:t>Explícita</w:t>
      </w:r>
      <w:r w:rsidRPr="009C03E6">
        <w:rPr>
          <w:rFonts w:ascii="Arial" w:hAnsi="Arial" w:cs="Arial"/>
          <w:sz w:val="20"/>
          <w:szCs w:val="20"/>
        </w:rPr>
        <w:t>: </w:t>
      </w:r>
    </w:p>
    <w:p w14:paraId="2BC0B2B2" w14:textId="77777777" w:rsidR="00151FBC" w:rsidRPr="009C03E6" w:rsidRDefault="00151FBC" w:rsidP="00151FBC">
      <w:pPr>
        <w:pStyle w:val="Piedepgina"/>
        <w:numPr>
          <w:ilvl w:val="0"/>
          <w:numId w:val="4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1A9414A2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4.- ACTITUD LECTORA Y ENSEÑANZA DE LA COMPRENSIÓN LECTORA</w:t>
      </w:r>
    </w:p>
    <w:p w14:paraId="3DE846A5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6.- La actitud hacia la lectura incide en la motivación antes, durante y después de leer. Además, afecta a la comprensión y retención de información. Menciona las seis razones por las que alguien lee. Luego relaciónalas con el ejemplo correspondiente:</w:t>
      </w:r>
    </w:p>
    <w:p w14:paraId="12EAFFD6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C656AB0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39BAD9C0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0405F3C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0925B62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19C8AF99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     </w:t>
      </w:r>
    </w:p>
    <w:p w14:paraId="430530C3" w14:textId="77777777" w:rsidR="00151FBC" w:rsidRPr="009C03E6" w:rsidRDefault="00151FBC" w:rsidP="00151FBC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sz w:val="20"/>
          <w:szCs w:val="20"/>
          <w:u w:val="single"/>
        </w:rPr>
        <w:t xml:space="preserve">Entretenimiento y placer por la lectura.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</w:tblGrid>
      <w:tr w:rsidR="00151FBC" w:rsidRPr="009C03E6" w14:paraId="12DF50AF" w14:textId="77777777" w:rsidTr="001B057A">
        <w:tc>
          <w:tcPr>
            <w:tcW w:w="704" w:type="dxa"/>
          </w:tcPr>
          <w:p w14:paraId="392C7AD0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. </w:t>
            </w:r>
          </w:p>
          <w:p w14:paraId="7A704C75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 </w:t>
            </w:r>
          </w:p>
          <w:p w14:paraId="41322EF9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D40D3B5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. </w:t>
            </w:r>
          </w:p>
          <w:p w14:paraId="7B06AB01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>(        )</w:t>
            </w:r>
          </w:p>
          <w:p w14:paraId="49DB46EA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C3C5B17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27F8AA0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1F5ECF9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3290E5EC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BD163ED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                                                             (        )                   </w:t>
            </w:r>
          </w:p>
          <w:p w14:paraId="2AF36918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        </w:t>
            </w:r>
          </w:p>
          <w:p w14:paraId="57138A12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(        ) </w:t>
            </w:r>
          </w:p>
          <w:p w14:paraId="23A4B1E7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hideMark/>
          </w:tcPr>
          <w:p w14:paraId="0049AAD6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busca una biografía sobre el emperador Maximiliano de Habsburgo. </w:t>
            </w:r>
          </w:p>
          <w:p w14:paraId="252B84E6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es apasionada del tema del Imperio de Maximiliano y busca nueva información que reafirme o renueve sus conocimientos. </w:t>
            </w:r>
          </w:p>
          <w:p w14:paraId="11962508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es muy conocedora del tema del Imperio de Maximiliano y quiere leer el texto que escribió sobre eso el prestigiado historiador Enrique Krause. </w:t>
            </w:r>
          </w:p>
          <w:p w14:paraId="48174B9E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entender la relación entre la Segunda Intervención Francesa en México y el Imperio de Maximiliano. </w:t>
            </w:r>
          </w:p>
          <w:p w14:paraId="40BCD094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leer la novela “La emperatriz del adiós”, que Miguel de Grecia escribió sobre Carlota Amalia. </w:t>
            </w:r>
          </w:p>
          <w:p w14:paraId="269A91FD" w14:textId="77777777" w:rsidR="00151FBC" w:rsidRPr="009C03E6" w:rsidRDefault="00151FBC" w:rsidP="001B057A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saber si la Guerra Civil de Estados Unidos y la Guerra Franco-Prusiana en Europa influyeron en el Imperio de Maximiliano. </w:t>
            </w:r>
          </w:p>
        </w:tc>
      </w:tr>
    </w:tbl>
    <w:p w14:paraId="1C26FEC7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5.- SELECCIÓN DE TEXTOS PARA LA ENSEÑANZA DE LA COMPRENSIÓN LECTORA</w:t>
      </w:r>
    </w:p>
    <w:p w14:paraId="1F08CA6C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2F4A5891" w14:textId="77777777" w:rsidR="00151FBC" w:rsidRPr="009C03E6" w:rsidRDefault="00151FBC" w:rsidP="00151FBC">
      <w:pPr>
        <w:pStyle w:val="Piedepgin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  <w:u w:val="single"/>
        </w:rPr>
        <w:lastRenderedPageBreak/>
        <w:t xml:space="preserve">Ilustraciones. </w:t>
      </w:r>
    </w:p>
    <w:p w14:paraId="52348984" w14:textId="77777777" w:rsidR="00151FBC" w:rsidRPr="009C03E6" w:rsidRDefault="00151FBC" w:rsidP="00151FBC">
      <w:pPr>
        <w:pStyle w:val="Piedepgin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  <w:u w:val="single"/>
        </w:rPr>
        <w:t xml:space="preserve">Extensión. </w:t>
      </w:r>
    </w:p>
    <w:p w14:paraId="448C7ACC" w14:textId="77777777" w:rsidR="00151FBC" w:rsidRPr="009C03E6" w:rsidRDefault="00151FBC" w:rsidP="00151FBC">
      <w:pPr>
        <w:pStyle w:val="Piedepgin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Style w:val="Ttulo5Car"/>
          <w:rFonts w:ascii="Arial" w:hAnsi="Arial" w:cs="Arial"/>
          <w:color w:val="000000"/>
          <w:u w:val="single"/>
        </w:rPr>
        <w:t xml:space="preserve">Vocabulario. </w:t>
      </w:r>
    </w:p>
    <w:p w14:paraId="5C4FC8E3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8.- Además de seleccionar los textos apropiados, el docente debe estar consciente sobre lo que debe de enseñar de lectura a sus alumnos. Respecto a esto ¿qué se debe enseñar a los alumnos de preescolar?</w:t>
      </w:r>
    </w:p>
    <w:p w14:paraId="7BDA9210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B227BB5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4F08706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Style w:val="Ttulo5Car"/>
          <w:rFonts w:ascii="Arial" w:eastAsiaTheme="minorHAnsi" w:hAnsi="Arial" w:cs="Arial"/>
          <w:color w:val="000000"/>
          <w:u w:val="single"/>
          <w:lang w:eastAsia="en-US"/>
        </w:rPr>
      </w:pPr>
    </w:p>
    <w:p w14:paraId="5A78DAD4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96FD533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252EBBC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22A357B" w14:textId="77777777" w:rsidR="00151FBC" w:rsidRPr="009C03E6" w:rsidRDefault="00151FBC" w:rsidP="00151FBC">
      <w:pPr>
        <w:pStyle w:val="Piedepgin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85293A3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42F6D0E5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6.- EL MONITOREO Y LA EVALUACIÓN DE LA COMPRENSIÓN LECTORA</w:t>
      </w:r>
    </w:p>
    <w:p w14:paraId="11B8C4A0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785BE305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</w:t>
      </w:r>
    </w:p>
    <w:p w14:paraId="78214028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10.- Existen diversos tipos de evaluación. Menciona los tres tipos de evaluación según el momento de su realización y los tres tipos de evaluación según quién la realiza.</w:t>
      </w:r>
    </w:p>
    <w:p w14:paraId="2EA73CC9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Momento: __________________________________</w:t>
      </w:r>
    </w:p>
    <w:p w14:paraId="60D3C768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Quién: ____________________________________</w:t>
      </w:r>
    </w:p>
    <w:p w14:paraId="3795B933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11.- Al evaluar a sus estudiantes se deben tomar en cuenta varias recomendaciones:</w:t>
      </w:r>
    </w:p>
    <w:p w14:paraId="05EE99E5" w14:textId="77777777" w:rsidR="00151FBC" w:rsidRPr="009C03E6" w:rsidRDefault="00151FBC" w:rsidP="00151FBC">
      <w:pPr>
        <w:pStyle w:val="Piedepgina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2D929ACB" w14:textId="77777777" w:rsidR="00151FBC" w:rsidRPr="009C03E6" w:rsidRDefault="00151FBC" w:rsidP="00151FBC">
      <w:pPr>
        <w:pStyle w:val="Piedepgina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6C4924DA" w14:textId="77777777" w:rsidR="00151FBC" w:rsidRPr="009C03E6" w:rsidRDefault="00151FBC" w:rsidP="00151FBC">
      <w:pPr>
        <w:pStyle w:val="Piedepgina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4D17A77F" w14:textId="77777777" w:rsidR="00151FBC" w:rsidRPr="009C03E6" w:rsidRDefault="00151FBC" w:rsidP="00151FBC">
      <w:pPr>
        <w:pStyle w:val="Piedepgina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F8186FC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47242ED7" w14:textId="77777777" w:rsidR="00151FBC" w:rsidRPr="009C03E6" w:rsidRDefault="00151FBC" w:rsidP="00151FB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ENSEÑANZA DEL VOCABULARIO</w:t>
      </w:r>
    </w:p>
    <w:p w14:paraId="5225B7E9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color w:val="222222"/>
        </w:rPr>
      </w:pPr>
      <w:r w:rsidRPr="009C03E6">
        <w:rPr>
          <w:rFonts w:ascii="Arial" w:hAnsi="Arial" w:cs="Arial"/>
        </w:rPr>
        <w:t xml:space="preserve">1.- ¿Por qué la relación entre vocabulario y lectura es una </w:t>
      </w:r>
      <w:hyperlink r:id="rId5" w:anchor="cite_note-1" w:history="1"/>
      <w:r w:rsidRPr="009C03E6">
        <w:rPr>
          <w:rFonts w:ascii="Arial" w:hAnsi="Arial" w:cs="Arial"/>
          <w:color w:val="222222"/>
        </w:rPr>
        <w:t>relación de doble vía?</w:t>
      </w:r>
    </w:p>
    <w:p w14:paraId="0C0D3C44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color w:val="222222"/>
          <w:u w:val="single"/>
        </w:rPr>
      </w:pPr>
      <w:r w:rsidRPr="009C03E6">
        <w:rPr>
          <w:rFonts w:ascii="Arial" w:hAnsi="Arial" w:cs="Arial"/>
          <w:color w:val="222222"/>
          <w:u w:val="single"/>
        </w:rPr>
        <w:t xml:space="preserve"> </w:t>
      </w:r>
    </w:p>
    <w:p w14:paraId="72CDAF47" w14:textId="77777777" w:rsidR="00151FBC" w:rsidRPr="009C03E6" w:rsidRDefault="00151FBC" w:rsidP="00151FBC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</w:rPr>
      </w:pPr>
      <w:r w:rsidRPr="009C03E6">
        <w:rPr>
          <w:rFonts w:ascii="Arial" w:hAnsi="Arial" w:cs="Arial"/>
          <w:color w:val="222222"/>
        </w:rPr>
        <w:t>2.- ¿Cuáles son los cuatro componentes de la riqueza de vocabulario o riqueza léxica?</w:t>
      </w:r>
    </w:p>
    <w:p w14:paraId="57CA27EF" w14:textId="77777777" w:rsidR="00151FBC" w:rsidRPr="009C03E6" w:rsidRDefault="00151FBC" w:rsidP="00151FBC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  <w:u w:val="single"/>
        </w:rPr>
      </w:pPr>
    </w:p>
    <w:p w14:paraId="016AE075" w14:textId="77777777" w:rsidR="00151FBC" w:rsidRPr="009C03E6" w:rsidRDefault="00151FBC" w:rsidP="00151FBC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  <w:u w:val="single"/>
        </w:rPr>
      </w:pPr>
    </w:p>
    <w:p w14:paraId="7C3199CE" w14:textId="77777777" w:rsidR="00151FBC" w:rsidRPr="009C03E6" w:rsidRDefault="00151FBC" w:rsidP="00151FBC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  <w:u w:val="single"/>
        </w:rPr>
      </w:pPr>
    </w:p>
    <w:p w14:paraId="15E6619C" w14:textId="77777777" w:rsidR="00151FBC" w:rsidRPr="009C03E6" w:rsidRDefault="00151FBC" w:rsidP="00151FBC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</w:rPr>
      </w:pPr>
      <w:r w:rsidRPr="009C03E6">
        <w:rPr>
          <w:rFonts w:ascii="Arial" w:hAnsi="Arial" w:cs="Arial"/>
          <w:color w:val="222222"/>
          <w:u w:val="single"/>
        </w:rPr>
        <w:lastRenderedPageBreak/>
        <w:t xml:space="preserve">  </w:t>
      </w:r>
    </w:p>
    <w:p w14:paraId="423B60BC" w14:textId="77777777" w:rsidR="00151FBC" w:rsidRPr="009C03E6" w:rsidRDefault="00151FBC" w:rsidP="00151FBC">
      <w:p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color w:val="222222"/>
        </w:rPr>
      </w:pPr>
    </w:p>
    <w:p w14:paraId="7AFAD593" w14:textId="77777777" w:rsidR="00151FBC" w:rsidRPr="009C03E6" w:rsidRDefault="00151FBC" w:rsidP="00151FBC">
      <w:p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  <w:color w:val="222222"/>
        </w:rPr>
      </w:pPr>
      <w:r w:rsidRPr="009C03E6">
        <w:rPr>
          <w:rFonts w:ascii="Arial" w:hAnsi="Arial" w:cs="Arial"/>
          <w:color w:val="222222"/>
        </w:rPr>
        <w:t xml:space="preserve">3.- </w:t>
      </w:r>
      <w:hyperlink r:id="rId6" w:anchor="cite_note-:0-2" w:history="1"/>
      <w:r w:rsidRPr="009C03E6">
        <w:rPr>
          <w:rFonts w:ascii="Arial" w:hAnsi="Arial" w:cs="Arial"/>
          <w:color w:val="222222"/>
        </w:rPr>
        <w:t>La profundidad del vocabulario puede explicarse desde varios puntos de vista. ¿En qué consiste cada uno de ellos?</w:t>
      </w:r>
    </w:p>
    <w:p w14:paraId="03E05AF9" w14:textId="77777777" w:rsidR="00151FBC" w:rsidRPr="009C03E6" w:rsidRDefault="00151FBC" w:rsidP="00151FBC">
      <w:pPr>
        <w:pStyle w:val="Piedepgina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Style w:val="Ttulo5Car"/>
          <w:rFonts w:ascii="Arial" w:hAnsi="Arial" w:cs="Arial"/>
          <w:color w:val="000000"/>
        </w:rPr>
        <w:t>Fonético</w:t>
      </w:r>
      <w:r w:rsidRPr="009C03E6">
        <w:rPr>
          <w:rFonts w:ascii="Arial" w:hAnsi="Arial" w:cs="Arial"/>
          <w:color w:val="000000"/>
          <w:sz w:val="20"/>
          <w:szCs w:val="20"/>
        </w:rPr>
        <w:t> y gráfico.</w:t>
      </w:r>
    </w:p>
    <w:p w14:paraId="510EAB98" w14:textId="77777777" w:rsidR="00151FBC" w:rsidRPr="009C03E6" w:rsidRDefault="00151FBC" w:rsidP="00151FBC">
      <w:pPr>
        <w:pStyle w:val="Piedepgina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</w:rPr>
        <w:t>Morfológico.</w:t>
      </w:r>
      <w:r w:rsidRPr="009C03E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3AD9B558" w14:textId="77777777" w:rsidR="00151FBC" w:rsidRPr="009C03E6" w:rsidRDefault="00151FBC" w:rsidP="00151FBC">
      <w:pPr>
        <w:pStyle w:val="Piedepgina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</w:rPr>
        <w:t>Sintáctico</w:t>
      </w:r>
      <w:r w:rsidRPr="009C03E6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4D0EC39D" w14:textId="77777777" w:rsidR="00151FBC" w:rsidRPr="009C03E6" w:rsidRDefault="00151FBC" w:rsidP="00151FBC">
      <w:pPr>
        <w:pStyle w:val="Piedepgina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</w:rPr>
        <w:t>Semántico.</w:t>
      </w:r>
    </w:p>
    <w:p w14:paraId="4A734549" w14:textId="77777777" w:rsidR="00151FBC" w:rsidRPr="009C03E6" w:rsidRDefault="00151FBC" w:rsidP="00151FBC">
      <w:pPr>
        <w:pStyle w:val="Piedepgina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 w:rsidRPr="009C03E6">
        <w:rPr>
          <w:rFonts w:ascii="Arial" w:hAnsi="Arial" w:cs="Arial"/>
          <w:color w:val="000000"/>
          <w:sz w:val="20"/>
          <w:szCs w:val="20"/>
        </w:rPr>
        <w:t>Adecuación a la situación comunicativa.</w:t>
      </w:r>
      <w:r w:rsidRPr="009C03E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4335E6E6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</w:p>
    <w:p w14:paraId="05E7D62E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 xml:space="preserve">LAS PALABRAS </w:t>
      </w:r>
    </w:p>
    <w:p w14:paraId="2A106746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4.- Una palabra es una “unidad lingüística, dotada generalmente de significado, que se separa de las demás mediante pausas potencias en la pronunciación y blancos de escritura.”  En base al texto escribe:</w:t>
      </w:r>
    </w:p>
    <w:p w14:paraId="5256A39F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a) Cinco palabras de contenido: </w:t>
      </w:r>
    </w:p>
    <w:p w14:paraId="60CFF7A1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b) Cinco palabras funcionales: </w:t>
      </w:r>
    </w:p>
    <w:p w14:paraId="255BD8C5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c) Cinco palabras compuestas. </w:t>
      </w:r>
    </w:p>
    <w:p w14:paraId="4F97CC04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d) Tres refranes: </w:t>
      </w:r>
    </w:p>
    <w:p w14:paraId="0D7A961D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e) Tres frases hechas: </w:t>
      </w:r>
    </w:p>
    <w:p w14:paraId="32DD9627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f) Dos locuciones:  </w:t>
      </w:r>
    </w:p>
    <w:p w14:paraId="79D611CF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5.- Los estudiantes pueden reconocer las palabras que re relacionan permanentemente. Escribe tres pares de cada uno:</w:t>
      </w:r>
    </w:p>
    <w:p w14:paraId="24762285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Sinónimos: </w:t>
      </w:r>
    </w:p>
    <w:p w14:paraId="63170694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Antónimos: </w:t>
      </w:r>
    </w:p>
    <w:p w14:paraId="056459CD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Homónimos: </w:t>
      </w:r>
    </w:p>
    <w:p w14:paraId="75D5AE83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Homófonos: </w:t>
      </w:r>
    </w:p>
    <w:p w14:paraId="2194DBC4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6.- Un campo semántico es un grupo de palabras cuyo significado está relacionado en su categoría o clase gramatical y comparten algún rasgo de significado. En esta relación, cuando una palabra se deriva de una palabra de mayor se le llama hipónimo; y cuando se deriva de una palabra menor se llama hiperónimo. Escribe un campo semántico.</w:t>
      </w:r>
    </w:p>
    <w:p w14:paraId="66BFB190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Hiperónimo:</w:t>
      </w:r>
    </w:p>
    <w:p w14:paraId="630BC677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Hipónimos:</w:t>
      </w:r>
    </w:p>
    <w:p w14:paraId="55C9A550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La variación regional de las palabras</w:t>
      </w:r>
    </w:p>
    <w:p w14:paraId="33D7BEFC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lang w:val="es-AR" w:eastAsia="es-AR"/>
        </w:rPr>
      </w:pPr>
      <w:r w:rsidRPr="009C03E6">
        <w:rPr>
          <w:rFonts w:ascii="Arial" w:hAnsi="Arial" w:cs="Arial"/>
        </w:rPr>
        <w:t xml:space="preserve">7.- La variación lingüística en un idioma está condicionada por factores como el lugar de uso, la situación comunicativa y la época, entre otros. </w:t>
      </w:r>
      <w:r w:rsidRPr="009C03E6">
        <w:rPr>
          <w:rFonts w:ascii="Arial" w:hAnsi="Arial" w:cs="Arial"/>
          <w:lang w:val="es-AR" w:eastAsia="es-AR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9C03E6">
        <w:rPr>
          <w:rFonts w:ascii="Arial" w:hAnsi="Arial" w:cs="Arial"/>
          <w:lang w:val="es-AR" w:eastAsia="es-AR"/>
        </w:rPr>
        <w:t>pacatriz</w:t>
      </w:r>
      <w:proofErr w:type="spellEnd"/>
      <w:r w:rsidRPr="009C03E6">
        <w:rPr>
          <w:rFonts w:ascii="Arial" w:hAnsi="Arial" w:cs="Arial"/>
          <w:lang w:val="es-AR" w:eastAsia="es-AR"/>
        </w:rPr>
        <w:t xml:space="preserve">, mujerzuela, zurrona, mesalina, buscona, zorra, cantonera, prostibularia, daifa, perdida, piruja, barragana, cusca, coscolina, meretriz, moscona, pelandusca, pecadora, callonca, gamberra, </w:t>
      </w:r>
      <w:r w:rsidRPr="009C03E6">
        <w:rPr>
          <w:rFonts w:ascii="Arial" w:hAnsi="Arial" w:cs="Arial"/>
          <w:lang w:val="es-AR" w:eastAsia="es-AR"/>
        </w:rPr>
        <w:lastRenderedPageBreak/>
        <w:t>prostituta, huila, la del honor perdido y mujer de la vida, o de la vida airada, o de la vida penosa, o de mal vivir, o de la calle. Dichas palabras se usan como sinónimos de una palabra de cuatro letras que principia con la “p” y acaba con la “a”. ¿Cuáles son las dos letras intermedias? _____ y _____.</w:t>
      </w:r>
    </w:p>
    <w:p w14:paraId="76C6A9FA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3E73D342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Lenguaje académico</w:t>
      </w:r>
    </w:p>
    <w:p w14:paraId="7C7C5321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488E161E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L. G.: </w:t>
      </w:r>
    </w:p>
    <w:p w14:paraId="0DF363EE" w14:textId="77777777" w:rsidR="00151FBC" w:rsidRPr="009C03E6" w:rsidRDefault="00151FBC" w:rsidP="00151FBC">
      <w:pPr>
        <w:spacing w:after="120" w:line="36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L. A.: </w:t>
      </w:r>
    </w:p>
    <w:p w14:paraId="4D4D4B92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2958FD07" w14:textId="77777777" w:rsidR="00151FBC" w:rsidRPr="009C03E6" w:rsidRDefault="00151FBC" w:rsidP="00151FBC">
      <w:pPr>
        <w:pStyle w:val="Piedepgina"/>
        <w:numPr>
          <w:ilvl w:val="0"/>
          <w:numId w:val="11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55EFB8FA" w14:textId="77777777" w:rsidR="00151FBC" w:rsidRPr="009C03E6" w:rsidRDefault="00151FBC" w:rsidP="00151FBC">
      <w:pPr>
        <w:pStyle w:val="Piedepgina"/>
        <w:numPr>
          <w:ilvl w:val="0"/>
          <w:numId w:val="11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68983AF1" w14:textId="77777777" w:rsidR="00151FBC" w:rsidRPr="009C03E6" w:rsidRDefault="00151FBC" w:rsidP="00151FBC">
      <w:pPr>
        <w:pStyle w:val="Piedepgina"/>
        <w:numPr>
          <w:ilvl w:val="0"/>
          <w:numId w:val="11"/>
        </w:num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331A0D83" w14:textId="77777777" w:rsidR="00151FBC" w:rsidRPr="009C03E6" w:rsidRDefault="00151FBC" w:rsidP="00151FBC">
      <w:pPr>
        <w:pStyle w:val="Piedepgina"/>
        <w:numPr>
          <w:ilvl w:val="0"/>
          <w:numId w:val="11"/>
        </w:numPr>
        <w:spacing w:after="120"/>
        <w:ind w:left="36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 w:rsidRPr="009C03E6">
        <w:rPr>
          <w:rFonts w:ascii="Arial" w:hAnsi="Arial" w:cs="Arial"/>
          <w:color w:val="222222"/>
          <w:sz w:val="20"/>
          <w:szCs w:val="20"/>
          <w:u w:val="single"/>
        </w:rPr>
        <w:t xml:space="preserve">  </w:t>
      </w:r>
    </w:p>
    <w:p w14:paraId="09852BE4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 xml:space="preserve">FORMAS DE ENSEÑANZA DEL VOCABULARIO </w:t>
      </w:r>
    </w:p>
    <w:p w14:paraId="54F18060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10.- El 10% del vocabulario se debe enseñar en forma organizada y sistemática. El 90% del vocabulario se aprende indirectamente a través de… </w:t>
      </w:r>
    </w:p>
    <w:p w14:paraId="4FD6C5B4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D6B7AA1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ENSEÑANZA EXPLÍCITA DEL VOCABULARIO</w:t>
      </w:r>
    </w:p>
    <w:p w14:paraId="1F4C7670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11.- Es necesario enseñar intencionalmente a los estudiantes palabras nuevas en todas las áreas curriculares. Para esto, el docente debe de enseñar de forma intencional tres aspectos: </w:t>
      </w:r>
    </w:p>
    <w:p w14:paraId="53687B95" w14:textId="77777777" w:rsidR="00151FBC" w:rsidRPr="009C03E6" w:rsidRDefault="00151FBC" w:rsidP="00151FBC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 xml:space="preserve">  </w:t>
      </w:r>
    </w:p>
    <w:p w14:paraId="6A59D540" w14:textId="77777777" w:rsidR="00151FBC" w:rsidRPr="009C03E6" w:rsidRDefault="00151FBC" w:rsidP="00151FBC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 xml:space="preserve">  </w:t>
      </w:r>
    </w:p>
    <w:p w14:paraId="1356D517" w14:textId="77777777" w:rsidR="00151FBC" w:rsidRPr="009C03E6" w:rsidRDefault="00151FBC" w:rsidP="00151FBC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u w:val="single"/>
        </w:rPr>
      </w:pPr>
    </w:p>
    <w:p w14:paraId="053988DC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12.- El vocabulario crítico enseña </w:t>
      </w:r>
      <w:r w:rsidRPr="009C03E6">
        <w:rPr>
          <w:rFonts w:ascii="Arial" w:hAnsi="Arial" w:cs="Arial"/>
          <w:u w:val="single"/>
        </w:rPr>
        <w:t xml:space="preserve">___________________________si </w:t>
      </w:r>
      <w:r w:rsidRPr="009C03E6">
        <w:rPr>
          <w:rFonts w:ascii="Arial" w:hAnsi="Arial" w:cs="Arial"/>
        </w:rPr>
        <w:t xml:space="preserve">luego de examinar el texto, el docente encuentra que hay muchas palabras que es necesario enseñar, </w:t>
      </w:r>
      <w:r w:rsidRPr="009C03E6">
        <w:rPr>
          <w:rFonts w:ascii="Arial" w:hAnsi="Arial" w:cs="Arial"/>
          <w:u w:val="single"/>
        </w:rPr>
        <w:t>______________________</w:t>
      </w:r>
      <w:r w:rsidRPr="009C03E6">
        <w:rPr>
          <w:rFonts w:ascii="Arial" w:hAnsi="Arial" w:cs="Arial"/>
        </w:rPr>
        <w:t>Enseñar el vocabulario crítico antes de leer el texto permite que los estudiantes:</w:t>
      </w:r>
    </w:p>
    <w:p w14:paraId="0B440790" w14:textId="77777777" w:rsidR="00151FBC" w:rsidRPr="009C03E6" w:rsidRDefault="00151FBC" w:rsidP="00151FBC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u w:val="single"/>
        </w:rPr>
      </w:pPr>
    </w:p>
    <w:p w14:paraId="4BE2D629" w14:textId="77777777" w:rsidR="00151FBC" w:rsidRPr="009C03E6" w:rsidRDefault="00151FBC" w:rsidP="00151FBC">
      <w:pPr>
        <w:pStyle w:val="Prrafodelista"/>
        <w:spacing w:after="120" w:line="240" w:lineRule="auto"/>
        <w:ind w:left="360"/>
        <w:jc w:val="both"/>
        <w:rPr>
          <w:rFonts w:ascii="Arial" w:hAnsi="Arial" w:cs="Arial"/>
          <w:u w:val="single"/>
        </w:rPr>
      </w:pPr>
    </w:p>
    <w:p w14:paraId="583EBB3C" w14:textId="77777777" w:rsidR="00151FBC" w:rsidRPr="009C03E6" w:rsidRDefault="00151FBC" w:rsidP="00151FBC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u w:val="single"/>
        </w:rPr>
      </w:pPr>
    </w:p>
    <w:p w14:paraId="79A1CC8D" w14:textId="77777777" w:rsidR="00151FBC" w:rsidRPr="009C03E6" w:rsidRDefault="00151FBC" w:rsidP="00151FBC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u w:val="single"/>
        </w:rPr>
      </w:pPr>
    </w:p>
    <w:p w14:paraId="4F3142AB" w14:textId="77777777" w:rsidR="00151FBC" w:rsidRPr="009C03E6" w:rsidRDefault="00151FBC" w:rsidP="00151FBC">
      <w:pPr>
        <w:pStyle w:val="Piedepgina"/>
        <w:spacing w:after="120"/>
        <w:jc w:val="both"/>
        <w:rPr>
          <w:rFonts w:ascii="Arial" w:hAnsi="Arial" w:cs="Arial"/>
          <w:sz w:val="20"/>
          <w:szCs w:val="20"/>
        </w:rPr>
      </w:pPr>
    </w:p>
    <w:p w14:paraId="2FD7874B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2.- ESTRATEGIAS PARA COMPRENDER EL SIGNIFICADO DE LAS PALABRAS</w:t>
      </w:r>
    </w:p>
    <w:p w14:paraId="7A6E14AB" w14:textId="77777777" w:rsidR="00151FBC" w:rsidRPr="009C03E6" w:rsidRDefault="00151FBC" w:rsidP="00151FBC">
      <w:pPr>
        <w:pStyle w:val="Piedepgina"/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8F9FA"/>
        </w:rPr>
      </w:pPr>
      <w:r w:rsidRPr="009C03E6">
        <w:rPr>
          <w:rFonts w:ascii="Arial" w:hAnsi="Arial" w:cs="Arial"/>
          <w:sz w:val="20"/>
          <w:szCs w:val="20"/>
        </w:rPr>
        <w:t xml:space="preserve">13.- El docente enseña explícitamente en clase dos estrategias para enseñar al alumno a identificar, de forma independiente, el significado de las palabras: </w:t>
      </w:r>
    </w:p>
    <w:p w14:paraId="6C1BEED0" w14:textId="77777777" w:rsidR="00151FBC" w:rsidRPr="009C03E6" w:rsidRDefault="00151FBC" w:rsidP="00151FBC">
      <w:pPr>
        <w:pStyle w:val="Piedepgina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06A583CC" w14:textId="77777777" w:rsidR="00151FBC" w:rsidRPr="009C03E6" w:rsidRDefault="00151FBC" w:rsidP="00151FBC">
      <w:pPr>
        <w:pStyle w:val="Piedepgina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6BDE1AF" w14:textId="77777777" w:rsidR="00151FBC" w:rsidRPr="009C03E6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14.- El uso de claves de contexto consiste en deducir el significado de una palabra con el apoyo de… </w:t>
      </w:r>
    </w:p>
    <w:p w14:paraId="0D87AF60" w14:textId="77777777" w:rsidR="00151FBC" w:rsidRPr="009C03E6" w:rsidRDefault="00151FBC" w:rsidP="00151FBC">
      <w:pPr>
        <w:pStyle w:val="Piedepgina"/>
        <w:spacing w:after="120"/>
        <w:ind w:left="36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</w:p>
    <w:p w14:paraId="295F9D37" w14:textId="77777777" w:rsidR="00151FBC" w:rsidRPr="009C03E6" w:rsidRDefault="00151FBC" w:rsidP="00151FBC">
      <w:pPr>
        <w:pStyle w:val="Piedepgina"/>
        <w:spacing w:after="120"/>
        <w:ind w:left="36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41F0851" w14:textId="77777777" w:rsidR="00151FBC" w:rsidRPr="00A8312F" w:rsidRDefault="00151FBC" w:rsidP="00151FBC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15.- </w:t>
      </w:r>
      <w:hyperlink r:id="rId7" w:anchor="cite_note-:2-6" w:history="1"/>
      <w:r w:rsidRPr="009C03E6">
        <w:rPr>
          <w:rFonts w:ascii="Arial" w:hAnsi="Arial" w:cs="Arial"/>
        </w:rPr>
        <w:t>Los estudiantes pueden utilizar las partes de las palabras para inferir el significado que desconocen. Las partes que pueden usar las palabras son:</w:t>
      </w:r>
    </w:p>
    <w:p w14:paraId="3175ECDA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53D"/>
    <w:multiLevelType w:val="hybridMultilevel"/>
    <w:tmpl w:val="7108C7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82EB3"/>
    <w:multiLevelType w:val="hybridMultilevel"/>
    <w:tmpl w:val="83E8BD3C"/>
    <w:lvl w:ilvl="0" w:tplc="BAC827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562D0"/>
    <w:multiLevelType w:val="hybridMultilevel"/>
    <w:tmpl w:val="019C30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B161F"/>
    <w:multiLevelType w:val="hybridMultilevel"/>
    <w:tmpl w:val="CCB83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6CDE"/>
    <w:multiLevelType w:val="hybridMultilevel"/>
    <w:tmpl w:val="AB4C1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E93"/>
    <w:multiLevelType w:val="hybridMultilevel"/>
    <w:tmpl w:val="B67C21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551F0"/>
    <w:multiLevelType w:val="hybridMultilevel"/>
    <w:tmpl w:val="524CBB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85981"/>
    <w:multiLevelType w:val="hybridMultilevel"/>
    <w:tmpl w:val="6DE08C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06E04"/>
    <w:multiLevelType w:val="hybridMultilevel"/>
    <w:tmpl w:val="7EA4D3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93E3E"/>
    <w:multiLevelType w:val="hybridMultilevel"/>
    <w:tmpl w:val="269C9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40E40"/>
    <w:multiLevelType w:val="hybridMultilevel"/>
    <w:tmpl w:val="A6220F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964CB"/>
    <w:multiLevelType w:val="hybridMultilevel"/>
    <w:tmpl w:val="1722D8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BC"/>
    <w:rsid w:val="00151FBC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D45C"/>
  <w15:chartTrackingRefBased/>
  <w15:docId w15:val="{558419EB-E750-471C-B34E-9AD09F9F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B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1F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151FB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151F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1FBC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51FB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FB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Ense%C3%B1anza_de_la_comprensi%C3%B3n_lectora/Ense%C3%B1anza_del_vocabulario/Ense%C3%B1anza_del_vocabulario_en_la_L1_y_L2_del_estudia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Ense%C3%B1anza_de_la_comprensi%C3%B3n_lectora/Ense%C3%B1anza_del_vocabulario/El_vocabulario_y_la_comprensi%C3%B3n_lectora" TargetMode="External"/><Relationship Id="rId5" Type="http://schemas.openxmlformats.org/officeDocument/2006/relationships/hyperlink" Target="http://cnbguatemala.org/wiki/Ense%C3%B1anza_de_la_comprensi%C3%B3n_lectora/Ense%C3%B1anza_del_vocabulario/El_vocabulario_y_la_comprensi%C3%B3n_lecto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1</cp:revision>
  <dcterms:created xsi:type="dcterms:W3CDTF">2021-03-25T05:10:00Z</dcterms:created>
  <dcterms:modified xsi:type="dcterms:W3CDTF">2021-03-25T05:10:00Z</dcterms:modified>
</cp:coreProperties>
</file>