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E8" w:rsidRDefault="000426E8" w:rsidP="000426E8">
      <w:pPr>
        <w:jc w:val="both"/>
        <w:rPr>
          <w:rFonts w:ascii="Arial" w:hAnsi="Arial" w:cs="Arial"/>
          <w:b/>
          <w:sz w:val="24"/>
          <w:szCs w:val="24"/>
        </w:rPr>
      </w:pPr>
      <w:r w:rsidRPr="008B7B41">
        <w:rPr>
          <w:rFonts w:ascii="Arial" w:hAnsi="Arial" w:cs="Arial"/>
          <w:b/>
          <w:sz w:val="24"/>
          <w:szCs w:val="24"/>
        </w:rPr>
        <w:t>LOS SIETE SABERES NECESARIOS</w:t>
      </w:r>
    </w:p>
    <w:p w:rsidR="00C90AC4" w:rsidRPr="008B7B41" w:rsidRDefault="00C90AC4" w:rsidP="000426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Edgar Morín</w:t>
      </w:r>
    </w:p>
    <w:p w:rsidR="000426E8" w:rsidRPr="008B7B41" w:rsidRDefault="000426E8" w:rsidP="000426E8">
      <w:pPr>
        <w:jc w:val="both"/>
        <w:rPr>
          <w:rFonts w:ascii="Arial" w:hAnsi="Arial" w:cs="Arial"/>
          <w:sz w:val="24"/>
          <w:szCs w:val="24"/>
        </w:rPr>
      </w:pPr>
      <w:r w:rsidRPr="008B7B41">
        <w:rPr>
          <w:rFonts w:ascii="Arial" w:hAnsi="Arial" w:cs="Arial"/>
          <w:sz w:val="24"/>
          <w:szCs w:val="24"/>
        </w:rPr>
        <w:t>Capítulo I: Las cegueras del con</w:t>
      </w:r>
      <w:r w:rsidR="00A05210" w:rsidRPr="008B7B41">
        <w:rPr>
          <w:rFonts w:ascii="Arial" w:hAnsi="Arial" w:cs="Arial"/>
          <w:sz w:val="24"/>
          <w:szCs w:val="24"/>
        </w:rPr>
        <w:t xml:space="preserve">ocimiento: el error y la </w:t>
      </w:r>
      <w:r w:rsidR="008B7B41" w:rsidRPr="008B7B41">
        <w:rPr>
          <w:rFonts w:ascii="Arial" w:hAnsi="Arial" w:cs="Arial"/>
          <w:sz w:val="24"/>
          <w:szCs w:val="24"/>
        </w:rPr>
        <w:t>ilusión</w:t>
      </w:r>
      <w:r w:rsidR="00A05210" w:rsidRPr="008B7B41">
        <w:rPr>
          <w:rFonts w:ascii="Arial" w:hAnsi="Arial" w:cs="Arial"/>
          <w:sz w:val="24"/>
          <w:szCs w:val="24"/>
        </w:rPr>
        <w:t>‚ e</w:t>
      </w:r>
      <w:r w:rsidRPr="008B7B41">
        <w:rPr>
          <w:rFonts w:ascii="Arial" w:hAnsi="Arial" w:cs="Arial"/>
          <w:sz w:val="24"/>
          <w:szCs w:val="24"/>
        </w:rPr>
        <w:t>s muy reciente el hecho de que la educación, que es la que tiende a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comunicar los conocimientos, permanezca ciega ante lo que es el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conocimiento humano, sus disposiciones, sus imperfecciones, sus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dificultades, sus tendencias tanto al error como a la ilusión, y no se preocupe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en absoluto por hacer conocer lo que es conocer.</w:t>
      </w:r>
    </w:p>
    <w:p w:rsidR="000426E8" w:rsidRPr="008B7B41" w:rsidRDefault="000426E8" w:rsidP="000426E8">
      <w:pPr>
        <w:jc w:val="both"/>
        <w:rPr>
          <w:rFonts w:ascii="Arial" w:hAnsi="Arial" w:cs="Arial"/>
          <w:sz w:val="24"/>
          <w:szCs w:val="24"/>
        </w:rPr>
      </w:pPr>
      <w:r w:rsidRPr="008B7B41">
        <w:rPr>
          <w:rFonts w:ascii="Arial" w:hAnsi="Arial" w:cs="Arial"/>
          <w:sz w:val="24"/>
          <w:szCs w:val="24"/>
        </w:rPr>
        <w:t xml:space="preserve"> En efecto, el conocimiento no se puede considerar como una herramienta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7B41">
        <w:rPr>
          <w:rFonts w:ascii="Arial" w:hAnsi="Arial" w:cs="Arial"/>
          <w:sz w:val="24"/>
          <w:szCs w:val="24"/>
        </w:rPr>
        <w:t>ready</w:t>
      </w:r>
      <w:proofErr w:type="spellEnd"/>
      <w:r w:rsidRPr="008B7B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7B41">
        <w:rPr>
          <w:rFonts w:ascii="Arial" w:hAnsi="Arial" w:cs="Arial"/>
          <w:sz w:val="24"/>
          <w:szCs w:val="24"/>
        </w:rPr>
        <w:t>made</w:t>
      </w:r>
      <w:proofErr w:type="spellEnd"/>
      <w:r w:rsidRPr="008B7B41">
        <w:rPr>
          <w:rFonts w:ascii="Arial" w:hAnsi="Arial" w:cs="Arial"/>
          <w:sz w:val="24"/>
          <w:szCs w:val="24"/>
        </w:rPr>
        <w:t xml:space="preserve"> que se puede utilizar sin examinar su naturaleza. El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conocimiento del conocimiento debe aparecer como una necesidad primera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que serviría de preparación para afrontar riesgos permanentes de error y de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ilusión que no cesan de parasitar la mente humana. Se trata de armar cada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mente en el combate vital para la lucidez.</w:t>
      </w:r>
    </w:p>
    <w:p w:rsidR="000426E8" w:rsidRPr="008B7B41" w:rsidRDefault="000426E8" w:rsidP="000426E8">
      <w:pPr>
        <w:jc w:val="both"/>
        <w:rPr>
          <w:rFonts w:ascii="Arial" w:hAnsi="Arial" w:cs="Arial"/>
          <w:sz w:val="24"/>
          <w:szCs w:val="24"/>
        </w:rPr>
      </w:pPr>
      <w:r w:rsidRPr="008B7B41">
        <w:rPr>
          <w:rFonts w:ascii="Arial" w:hAnsi="Arial" w:cs="Arial"/>
          <w:sz w:val="24"/>
          <w:szCs w:val="24"/>
        </w:rPr>
        <w:t>Es necesario introducir y desarrollar en la educación el estudio de las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características cerebrales, mentales y culturales del conocimiento humano,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de sus procesos y modalidades, de las disposiciones tanto psíquicas como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culturales que permiten arriesgar el error o la ilusión.</w:t>
      </w:r>
    </w:p>
    <w:p w:rsidR="00A05210" w:rsidRPr="008B7B41" w:rsidRDefault="000426E8" w:rsidP="000426E8">
      <w:pPr>
        <w:jc w:val="both"/>
        <w:rPr>
          <w:rFonts w:ascii="Arial" w:hAnsi="Arial" w:cs="Arial"/>
          <w:b/>
          <w:sz w:val="24"/>
          <w:szCs w:val="24"/>
        </w:rPr>
      </w:pPr>
      <w:r w:rsidRPr="008B7B41">
        <w:rPr>
          <w:rFonts w:ascii="Arial" w:hAnsi="Arial" w:cs="Arial"/>
          <w:b/>
          <w:sz w:val="24"/>
          <w:szCs w:val="24"/>
        </w:rPr>
        <w:t>Capítulo II: Los principios de un conocimiento pertinente</w:t>
      </w:r>
    </w:p>
    <w:p w:rsidR="000426E8" w:rsidRPr="008B7B41" w:rsidRDefault="00A05210" w:rsidP="000426E8">
      <w:pPr>
        <w:jc w:val="both"/>
        <w:rPr>
          <w:rFonts w:ascii="Arial" w:hAnsi="Arial" w:cs="Arial"/>
          <w:sz w:val="24"/>
          <w:szCs w:val="24"/>
        </w:rPr>
      </w:pPr>
      <w:r w:rsidRPr="008B7B41">
        <w:rPr>
          <w:rFonts w:ascii="Arial" w:hAnsi="Arial" w:cs="Arial"/>
          <w:sz w:val="24"/>
          <w:szCs w:val="24"/>
        </w:rPr>
        <w:t>E</w:t>
      </w:r>
      <w:r w:rsidR="000426E8" w:rsidRPr="008B7B41">
        <w:rPr>
          <w:rFonts w:ascii="Arial" w:hAnsi="Arial" w:cs="Arial"/>
          <w:sz w:val="24"/>
          <w:szCs w:val="24"/>
        </w:rPr>
        <w:t>xiste un problema capital, aún desconocido: la necesidad de promover un</w:t>
      </w:r>
      <w:r w:rsidRPr="008B7B41">
        <w:rPr>
          <w:rFonts w:ascii="Arial" w:hAnsi="Arial" w:cs="Arial"/>
          <w:sz w:val="24"/>
          <w:szCs w:val="24"/>
        </w:rPr>
        <w:t xml:space="preserve"> </w:t>
      </w:r>
      <w:r w:rsidR="000426E8" w:rsidRPr="008B7B41">
        <w:rPr>
          <w:rFonts w:ascii="Arial" w:hAnsi="Arial" w:cs="Arial"/>
          <w:sz w:val="24"/>
          <w:szCs w:val="24"/>
        </w:rPr>
        <w:t>conocimiento capaz de abordar problemas globales y fundamentales para</w:t>
      </w:r>
      <w:r w:rsidRPr="008B7B41">
        <w:rPr>
          <w:rFonts w:ascii="Arial" w:hAnsi="Arial" w:cs="Arial"/>
          <w:sz w:val="24"/>
          <w:szCs w:val="24"/>
        </w:rPr>
        <w:t xml:space="preserve"> </w:t>
      </w:r>
      <w:r w:rsidR="000426E8" w:rsidRPr="008B7B41">
        <w:rPr>
          <w:rFonts w:ascii="Arial" w:hAnsi="Arial" w:cs="Arial"/>
          <w:sz w:val="24"/>
          <w:szCs w:val="24"/>
        </w:rPr>
        <w:t xml:space="preserve">inscribir allí conocimientos parciales y locales.  2 La supremacía de un conocimiento fragmentado según las disciplinas </w:t>
      </w:r>
      <w:r w:rsidR="008B7B41" w:rsidRPr="008B7B41">
        <w:rPr>
          <w:rFonts w:ascii="Arial" w:hAnsi="Arial" w:cs="Arial"/>
          <w:sz w:val="24"/>
          <w:szCs w:val="24"/>
        </w:rPr>
        <w:t>impide, a</w:t>
      </w:r>
      <w:r w:rsidR="000426E8" w:rsidRPr="008B7B41">
        <w:rPr>
          <w:rFonts w:ascii="Arial" w:hAnsi="Arial" w:cs="Arial"/>
          <w:sz w:val="24"/>
          <w:szCs w:val="24"/>
        </w:rPr>
        <w:t xml:space="preserve"> menudo operar el vínculo entre las partes y las totalidades y, debe dar</w:t>
      </w:r>
      <w:r w:rsidRPr="008B7B41">
        <w:rPr>
          <w:rFonts w:ascii="Arial" w:hAnsi="Arial" w:cs="Arial"/>
          <w:sz w:val="24"/>
          <w:szCs w:val="24"/>
        </w:rPr>
        <w:t xml:space="preserve"> </w:t>
      </w:r>
      <w:r w:rsidR="000426E8" w:rsidRPr="008B7B41">
        <w:rPr>
          <w:rFonts w:ascii="Arial" w:hAnsi="Arial" w:cs="Arial"/>
          <w:sz w:val="24"/>
          <w:szCs w:val="24"/>
        </w:rPr>
        <w:t>paso a un modo de  conocimiento capaz de aprehender los objetos en sus</w:t>
      </w:r>
      <w:r w:rsidRPr="008B7B41">
        <w:rPr>
          <w:rFonts w:ascii="Arial" w:hAnsi="Arial" w:cs="Arial"/>
          <w:sz w:val="24"/>
          <w:szCs w:val="24"/>
        </w:rPr>
        <w:t xml:space="preserve"> </w:t>
      </w:r>
      <w:r w:rsidR="000426E8" w:rsidRPr="008B7B41">
        <w:rPr>
          <w:rFonts w:ascii="Arial" w:hAnsi="Arial" w:cs="Arial"/>
          <w:sz w:val="24"/>
          <w:szCs w:val="24"/>
        </w:rPr>
        <w:t>contextos, sus complejidades y sus conjuntos.</w:t>
      </w:r>
    </w:p>
    <w:p w:rsidR="000426E8" w:rsidRPr="008B7B41" w:rsidRDefault="000426E8" w:rsidP="000426E8">
      <w:pPr>
        <w:jc w:val="both"/>
        <w:rPr>
          <w:rFonts w:ascii="Arial" w:hAnsi="Arial" w:cs="Arial"/>
          <w:sz w:val="24"/>
          <w:szCs w:val="24"/>
        </w:rPr>
      </w:pPr>
      <w:r w:rsidRPr="008B7B41">
        <w:rPr>
          <w:rFonts w:ascii="Arial" w:hAnsi="Arial" w:cs="Arial"/>
          <w:sz w:val="24"/>
          <w:szCs w:val="24"/>
        </w:rPr>
        <w:t>Es necesario desarrollar la aptitud natural de la inteligencia humana para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ubicar todas sus informaciones en un contexto y en un conjunto. Es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necesario enseñar los métodos que permiten aprehender las relaciones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mutuas y las influencias recíprocas entre las partes y el todo en un mundo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complejo.</w:t>
      </w:r>
    </w:p>
    <w:p w:rsidR="000426E8" w:rsidRPr="008B7B41" w:rsidRDefault="000426E8" w:rsidP="000426E8">
      <w:pPr>
        <w:jc w:val="both"/>
        <w:rPr>
          <w:rFonts w:ascii="Arial" w:hAnsi="Arial" w:cs="Arial"/>
          <w:b/>
          <w:sz w:val="24"/>
          <w:szCs w:val="24"/>
        </w:rPr>
      </w:pPr>
      <w:r w:rsidRPr="008B7B41">
        <w:rPr>
          <w:rFonts w:ascii="Arial" w:hAnsi="Arial" w:cs="Arial"/>
          <w:b/>
          <w:sz w:val="24"/>
          <w:szCs w:val="24"/>
        </w:rPr>
        <w:t>Capítulo III: Enseñar la condición humana</w:t>
      </w:r>
    </w:p>
    <w:p w:rsidR="000426E8" w:rsidRPr="008B7B41" w:rsidRDefault="000426E8" w:rsidP="000426E8">
      <w:pPr>
        <w:jc w:val="both"/>
        <w:rPr>
          <w:rFonts w:ascii="Arial" w:hAnsi="Arial" w:cs="Arial"/>
          <w:sz w:val="24"/>
          <w:szCs w:val="24"/>
        </w:rPr>
      </w:pPr>
      <w:r w:rsidRPr="008B7B41">
        <w:rPr>
          <w:rFonts w:ascii="Arial" w:hAnsi="Arial" w:cs="Arial"/>
          <w:sz w:val="24"/>
          <w:szCs w:val="24"/>
        </w:rPr>
        <w:t>El ser humano es a la vez físico, biológico, psíquico, cultural, social e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histórico. Es esta unidad compleja de la naturaleza humana la que está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completamente desintegrada en la educación a través de las disciplinas y que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imposibilita aprender lo que significa ser “humano”. Hay que restaurarla de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tal manera que cada uno desde donde esté tome conocimiento y conciencia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al mismo tiempo de su identidad compleja y de su identidad común a todos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los demás humanos. Así, la condición humana debería ser objeto esencial de cualquier educación.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lastRenderedPageBreak/>
        <w:t xml:space="preserve">Este capítulo indica </w:t>
      </w:r>
      <w:r w:rsidR="008B7B41" w:rsidRPr="008B7B41">
        <w:rPr>
          <w:rFonts w:ascii="Arial" w:hAnsi="Arial" w:cs="Arial"/>
          <w:sz w:val="24"/>
          <w:szCs w:val="24"/>
        </w:rPr>
        <w:t>cómo</w:t>
      </w:r>
      <w:r w:rsidRPr="008B7B41">
        <w:rPr>
          <w:rFonts w:ascii="Arial" w:hAnsi="Arial" w:cs="Arial"/>
          <w:sz w:val="24"/>
          <w:szCs w:val="24"/>
        </w:rPr>
        <w:t>, a partir de las disciplinas actuales, es posible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reconocer la unidad y la complejidad humanas reuniendo y organizando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conocimientos dispersos en las ciencias de la naturaleza, en las ciencias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humanas, la literatura y la filosofía y mostrar la unión indisoluble entre la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unidad y la diversidad de todo lo que es humano.</w:t>
      </w:r>
    </w:p>
    <w:p w:rsidR="00A05210" w:rsidRPr="008B7B41" w:rsidRDefault="00A05210" w:rsidP="000426E8">
      <w:pPr>
        <w:jc w:val="both"/>
        <w:rPr>
          <w:rFonts w:ascii="Arial" w:hAnsi="Arial" w:cs="Arial"/>
          <w:b/>
          <w:sz w:val="24"/>
          <w:szCs w:val="24"/>
        </w:rPr>
      </w:pPr>
    </w:p>
    <w:p w:rsidR="000426E8" w:rsidRPr="008B7B41" w:rsidRDefault="000426E8" w:rsidP="000426E8">
      <w:pPr>
        <w:jc w:val="both"/>
        <w:rPr>
          <w:rFonts w:ascii="Arial" w:hAnsi="Arial" w:cs="Arial"/>
          <w:b/>
          <w:sz w:val="24"/>
          <w:szCs w:val="24"/>
        </w:rPr>
      </w:pPr>
      <w:r w:rsidRPr="008B7B41">
        <w:rPr>
          <w:rFonts w:ascii="Arial" w:hAnsi="Arial" w:cs="Arial"/>
          <w:b/>
          <w:sz w:val="24"/>
          <w:szCs w:val="24"/>
        </w:rPr>
        <w:t>Capítulo IV: Enseñar la identidad terrenal</w:t>
      </w:r>
    </w:p>
    <w:p w:rsidR="000426E8" w:rsidRPr="008B7B41" w:rsidRDefault="000426E8" w:rsidP="000426E8">
      <w:pPr>
        <w:jc w:val="both"/>
        <w:rPr>
          <w:rFonts w:ascii="Arial" w:hAnsi="Arial" w:cs="Arial"/>
          <w:sz w:val="24"/>
          <w:szCs w:val="24"/>
        </w:rPr>
      </w:pPr>
      <w:r w:rsidRPr="008B7B41">
        <w:rPr>
          <w:rFonts w:ascii="Arial" w:hAnsi="Arial" w:cs="Arial"/>
          <w:sz w:val="24"/>
          <w:szCs w:val="24"/>
        </w:rPr>
        <w:t>En lo sucesivo, el destino planetario del género humano será otra realidad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fundamental ignorada por la educación. El conocimiento de los desarrollos de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la era planetaria que van a incrementarse en el siglo XXI, y el reconocimiento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de la identidad terrenal que será cada vez más indispensable para cada uno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y para todos, debe convertirse en uno de los mayores objetos de la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educación.</w:t>
      </w:r>
    </w:p>
    <w:p w:rsidR="000426E8" w:rsidRPr="008B7B41" w:rsidRDefault="000426E8" w:rsidP="000426E8">
      <w:pPr>
        <w:jc w:val="both"/>
        <w:rPr>
          <w:rFonts w:ascii="Arial" w:hAnsi="Arial" w:cs="Arial"/>
          <w:sz w:val="24"/>
          <w:szCs w:val="24"/>
        </w:rPr>
      </w:pPr>
      <w:r w:rsidRPr="008B7B41">
        <w:rPr>
          <w:rFonts w:ascii="Arial" w:hAnsi="Arial" w:cs="Arial"/>
          <w:sz w:val="24"/>
          <w:szCs w:val="24"/>
        </w:rPr>
        <w:t>Es pertinente enseñar la historia de la era planetaria que comienza con la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comunicación de todos los continentes en el siglo XVI y mostrar cómo se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 xml:space="preserve">volvieron </w:t>
      </w:r>
      <w:proofErr w:type="spellStart"/>
      <w:r w:rsidRPr="008B7B41">
        <w:rPr>
          <w:rFonts w:ascii="Arial" w:hAnsi="Arial" w:cs="Arial"/>
          <w:sz w:val="24"/>
          <w:szCs w:val="24"/>
        </w:rPr>
        <w:t>intersolidarias</w:t>
      </w:r>
      <w:proofErr w:type="spellEnd"/>
      <w:r w:rsidRPr="008B7B41">
        <w:rPr>
          <w:rFonts w:ascii="Arial" w:hAnsi="Arial" w:cs="Arial"/>
          <w:sz w:val="24"/>
          <w:szCs w:val="24"/>
        </w:rPr>
        <w:t xml:space="preserve"> todas las partes del mundo sin por ello ocultar las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opresiones y dominaciones que han asolado a la humanidad y que aún no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han desaparecido.</w:t>
      </w:r>
    </w:p>
    <w:p w:rsidR="000426E8" w:rsidRPr="008B7B41" w:rsidRDefault="000426E8" w:rsidP="000426E8">
      <w:pPr>
        <w:jc w:val="both"/>
        <w:rPr>
          <w:rFonts w:ascii="Arial" w:hAnsi="Arial" w:cs="Arial"/>
          <w:sz w:val="24"/>
          <w:szCs w:val="24"/>
        </w:rPr>
      </w:pPr>
      <w:r w:rsidRPr="008B7B41">
        <w:rPr>
          <w:rFonts w:ascii="Arial" w:hAnsi="Arial" w:cs="Arial"/>
          <w:sz w:val="24"/>
          <w:szCs w:val="24"/>
        </w:rPr>
        <w:t>Habrá que señalar la complejidad de la crisis planetaria que enmarca el siglo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XX mostrando que todos los humanos, confrontados desde ahora con los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mismos problemas de vida y muerte, viven en una misma comunidad de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destino.</w:t>
      </w:r>
    </w:p>
    <w:p w:rsidR="000426E8" w:rsidRPr="008B7B41" w:rsidRDefault="000426E8" w:rsidP="000426E8">
      <w:pPr>
        <w:jc w:val="both"/>
        <w:rPr>
          <w:rFonts w:ascii="Arial" w:hAnsi="Arial" w:cs="Arial"/>
          <w:b/>
          <w:sz w:val="24"/>
          <w:szCs w:val="24"/>
        </w:rPr>
      </w:pPr>
      <w:r w:rsidRPr="008B7B41">
        <w:rPr>
          <w:rFonts w:ascii="Arial" w:hAnsi="Arial" w:cs="Arial"/>
          <w:b/>
          <w:sz w:val="24"/>
          <w:szCs w:val="24"/>
        </w:rPr>
        <w:t>Capítulo V: Enfrentar las incertidumbres</w:t>
      </w:r>
    </w:p>
    <w:p w:rsidR="000426E8" w:rsidRPr="008B7B41" w:rsidRDefault="000426E8" w:rsidP="000426E8">
      <w:pPr>
        <w:jc w:val="both"/>
        <w:rPr>
          <w:rFonts w:ascii="Arial" w:hAnsi="Arial" w:cs="Arial"/>
          <w:sz w:val="24"/>
          <w:szCs w:val="24"/>
        </w:rPr>
      </w:pPr>
      <w:r w:rsidRPr="008B7B41">
        <w:rPr>
          <w:rFonts w:ascii="Arial" w:hAnsi="Arial" w:cs="Arial"/>
          <w:sz w:val="24"/>
          <w:szCs w:val="24"/>
        </w:rPr>
        <w:t>Las ciencias nos han hecho adquirir muchas certezas, pero de la misma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manera nos han revelado, en el siglo XX, innumerables campos de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incertidumbre. La educación debería comprender la enseñanza de las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incertidumbres que han aparecido en las ciencias físicas (</w:t>
      </w:r>
      <w:r w:rsidR="008B7B41" w:rsidRPr="008B7B41">
        <w:rPr>
          <w:rFonts w:ascii="Arial" w:hAnsi="Arial" w:cs="Arial"/>
          <w:sz w:val="24"/>
          <w:szCs w:val="24"/>
        </w:rPr>
        <w:t>microfísica, termodinámica</w:t>
      </w:r>
      <w:r w:rsidRPr="008B7B41">
        <w:rPr>
          <w:rFonts w:ascii="Arial" w:hAnsi="Arial" w:cs="Arial"/>
          <w:sz w:val="24"/>
          <w:szCs w:val="24"/>
        </w:rPr>
        <w:t>, cosmología), en las ciencias de la evolución biológica y en las</w:t>
      </w:r>
      <w:r w:rsidR="00A05210" w:rsidRPr="008B7B41">
        <w:rPr>
          <w:rFonts w:ascii="Arial" w:hAnsi="Arial" w:cs="Arial"/>
          <w:sz w:val="24"/>
          <w:szCs w:val="24"/>
        </w:rPr>
        <w:t xml:space="preserve"> ciencias históricas. </w:t>
      </w:r>
    </w:p>
    <w:p w:rsidR="00A05210" w:rsidRPr="008B7B41" w:rsidRDefault="000426E8" w:rsidP="000426E8">
      <w:pPr>
        <w:jc w:val="both"/>
        <w:rPr>
          <w:rFonts w:ascii="Arial" w:hAnsi="Arial" w:cs="Arial"/>
          <w:sz w:val="24"/>
          <w:szCs w:val="24"/>
        </w:rPr>
      </w:pPr>
      <w:r w:rsidRPr="008B7B41">
        <w:rPr>
          <w:rFonts w:ascii="Arial" w:hAnsi="Arial" w:cs="Arial"/>
          <w:sz w:val="24"/>
          <w:szCs w:val="24"/>
        </w:rPr>
        <w:t>Se tendrían que enseñar principios de estrategia que permitan afrontar los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riesgos, lo inesperado, lo incierto, y modificar su desarrollo en virtud de las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informaciones adquiridas en el camino. Es necesario aprender a navegar en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un océano de incertidumbres a través de archipiélagos de certeza</w:t>
      </w:r>
      <w:r w:rsidR="00A05210" w:rsidRPr="008B7B41">
        <w:rPr>
          <w:rFonts w:ascii="Arial" w:hAnsi="Arial" w:cs="Arial"/>
          <w:sz w:val="24"/>
          <w:szCs w:val="24"/>
        </w:rPr>
        <w:t>.</w:t>
      </w:r>
    </w:p>
    <w:p w:rsidR="000426E8" w:rsidRPr="008B7B41" w:rsidRDefault="000426E8" w:rsidP="000426E8">
      <w:pPr>
        <w:jc w:val="both"/>
        <w:rPr>
          <w:rFonts w:ascii="Arial" w:hAnsi="Arial" w:cs="Arial"/>
          <w:sz w:val="24"/>
          <w:szCs w:val="24"/>
        </w:rPr>
      </w:pPr>
      <w:r w:rsidRPr="008B7B41">
        <w:rPr>
          <w:rFonts w:ascii="Arial" w:hAnsi="Arial" w:cs="Arial"/>
          <w:sz w:val="24"/>
          <w:szCs w:val="24"/>
        </w:rPr>
        <w:t xml:space="preserve"> La fórmula del poeta griego Eurípides que data de hace 25 siglos está ahora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más actual que nunca. «Lo esperado no se cumple y para lo inesperado un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dios abre la puerta». El abandono de los conceptos deterministas de la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historia humana que creían poder predecir nuestro futuro, el examen de los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grandes acontecimientos y accidentes de nuestro siglo que fueron todos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inesperados, el carácter en adelante desconocido de la aventura humana,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 xml:space="preserve">deben incitarnos a </w:t>
      </w:r>
      <w:r w:rsidRPr="008B7B41">
        <w:rPr>
          <w:rFonts w:ascii="Arial" w:hAnsi="Arial" w:cs="Arial"/>
          <w:sz w:val="24"/>
          <w:szCs w:val="24"/>
        </w:rPr>
        <w:lastRenderedPageBreak/>
        <w:t>preparar nuestras mentes para esperar lo inesperado y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poder afrontarlo. Es imperativo que todos aquellos que tienen la carga de la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educación estén a la vanguardia con la incertidumbre de nuestros tiempos.</w:t>
      </w:r>
    </w:p>
    <w:p w:rsidR="000426E8" w:rsidRPr="008B7B41" w:rsidRDefault="000426E8" w:rsidP="000426E8">
      <w:pPr>
        <w:jc w:val="both"/>
        <w:rPr>
          <w:rFonts w:ascii="Arial" w:hAnsi="Arial" w:cs="Arial"/>
          <w:b/>
          <w:sz w:val="24"/>
          <w:szCs w:val="24"/>
        </w:rPr>
      </w:pPr>
      <w:r w:rsidRPr="008B7B41">
        <w:rPr>
          <w:rFonts w:ascii="Arial" w:hAnsi="Arial" w:cs="Arial"/>
          <w:b/>
          <w:sz w:val="24"/>
          <w:szCs w:val="24"/>
        </w:rPr>
        <w:t>Capítulo VI: Enseñar la comprensión</w:t>
      </w:r>
    </w:p>
    <w:p w:rsidR="000426E8" w:rsidRPr="008B7B41" w:rsidRDefault="000426E8" w:rsidP="000426E8">
      <w:pPr>
        <w:jc w:val="both"/>
        <w:rPr>
          <w:rFonts w:ascii="Arial" w:hAnsi="Arial" w:cs="Arial"/>
          <w:sz w:val="24"/>
          <w:szCs w:val="24"/>
        </w:rPr>
      </w:pPr>
      <w:r w:rsidRPr="008B7B41">
        <w:rPr>
          <w:rFonts w:ascii="Arial" w:hAnsi="Arial" w:cs="Arial"/>
          <w:sz w:val="24"/>
          <w:szCs w:val="24"/>
        </w:rPr>
        <w:t>La comprensión es al mismo tiempo medio y fin de la comunicación humana.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Ahora bien, la educación para la comprensión está ausente de nuestras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enseñanzas. El planeta necesita comprensiones mutuas en todos los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sentidos. Teniendo en cuenta la importancia de la educación para la</w:t>
      </w:r>
      <w:r w:rsidR="00A05210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comprensión en todos los niveles educativos y en todas las edades, el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desarrollo de la comprensión necesita una reforma de las mentalidades. Tal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debe ser la tarea para la educación del futuro.</w:t>
      </w:r>
    </w:p>
    <w:p w:rsidR="000426E8" w:rsidRPr="008B7B41" w:rsidRDefault="000426E8" w:rsidP="000426E8">
      <w:pPr>
        <w:jc w:val="both"/>
        <w:rPr>
          <w:rFonts w:ascii="Arial" w:hAnsi="Arial" w:cs="Arial"/>
          <w:sz w:val="24"/>
          <w:szCs w:val="24"/>
        </w:rPr>
      </w:pPr>
      <w:r w:rsidRPr="008B7B41">
        <w:rPr>
          <w:rFonts w:ascii="Arial" w:hAnsi="Arial" w:cs="Arial"/>
          <w:sz w:val="24"/>
          <w:szCs w:val="24"/>
        </w:rPr>
        <w:t xml:space="preserve"> La comprensión mutua entre humanos, tanto próximos como extraños es en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adelante vital para que las relaciones humanas salgan de su estado bárbaro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 xml:space="preserve">de </w:t>
      </w:r>
      <w:r w:rsidR="008B7B41" w:rsidRPr="008B7B41">
        <w:rPr>
          <w:rFonts w:ascii="Arial" w:hAnsi="Arial" w:cs="Arial"/>
          <w:sz w:val="24"/>
          <w:szCs w:val="24"/>
        </w:rPr>
        <w:t>incomprensión. De</w:t>
      </w:r>
      <w:r w:rsidRPr="008B7B41">
        <w:rPr>
          <w:rFonts w:ascii="Arial" w:hAnsi="Arial" w:cs="Arial"/>
          <w:sz w:val="24"/>
          <w:szCs w:val="24"/>
        </w:rPr>
        <w:t xml:space="preserve"> allí, la necesidad de estudiar la incomprensión desde sus raíces, </w:t>
      </w:r>
      <w:r w:rsidR="008B7B41" w:rsidRPr="008B7B41">
        <w:rPr>
          <w:rFonts w:ascii="Arial" w:hAnsi="Arial" w:cs="Arial"/>
          <w:sz w:val="24"/>
          <w:szCs w:val="24"/>
        </w:rPr>
        <w:t>sus modalidades</w:t>
      </w:r>
      <w:r w:rsidRPr="008B7B41">
        <w:rPr>
          <w:rFonts w:ascii="Arial" w:hAnsi="Arial" w:cs="Arial"/>
          <w:sz w:val="24"/>
          <w:szCs w:val="24"/>
        </w:rPr>
        <w:t xml:space="preserve"> y sus efectos. Este estudio sería tanto más importante cuanto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 xml:space="preserve">que se centraría, no sólo en los síntomas, sino en las causas de los </w:t>
      </w:r>
      <w:proofErr w:type="gramStart"/>
      <w:r w:rsidRPr="008B7B41">
        <w:rPr>
          <w:rFonts w:ascii="Arial" w:hAnsi="Arial" w:cs="Arial"/>
          <w:sz w:val="24"/>
          <w:szCs w:val="24"/>
        </w:rPr>
        <w:t>racismos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,las</w:t>
      </w:r>
      <w:proofErr w:type="gramEnd"/>
      <w:r w:rsidRPr="008B7B41">
        <w:rPr>
          <w:rFonts w:ascii="Arial" w:hAnsi="Arial" w:cs="Arial"/>
          <w:sz w:val="24"/>
          <w:szCs w:val="24"/>
        </w:rPr>
        <w:t xml:space="preserve"> xenofobias y los desprecios. Constituiría, al mismo tiempo, una de las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bases más seguras para la educación por la paz, a la cual estamos ligados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por esencia y vocación.</w:t>
      </w:r>
    </w:p>
    <w:p w:rsidR="000426E8" w:rsidRPr="008B7B41" w:rsidRDefault="000426E8" w:rsidP="000426E8">
      <w:pPr>
        <w:jc w:val="both"/>
        <w:rPr>
          <w:rFonts w:ascii="Arial" w:hAnsi="Arial" w:cs="Arial"/>
          <w:sz w:val="24"/>
          <w:szCs w:val="24"/>
        </w:rPr>
      </w:pPr>
      <w:r w:rsidRPr="008B7B41">
        <w:rPr>
          <w:rFonts w:ascii="Arial" w:hAnsi="Arial" w:cs="Arial"/>
          <w:sz w:val="24"/>
          <w:szCs w:val="24"/>
        </w:rPr>
        <w:t>Capítulo VII: La ética del género humano</w:t>
      </w:r>
    </w:p>
    <w:p w:rsidR="000426E8" w:rsidRPr="008B7B41" w:rsidRDefault="000426E8" w:rsidP="000426E8">
      <w:pPr>
        <w:jc w:val="both"/>
        <w:rPr>
          <w:rFonts w:ascii="Arial" w:hAnsi="Arial" w:cs="Arial"/>
          <w:sz w:val="24"/>
          <w:szCs w:val="24"/>
        </w:rPr>
      </w:pPr>
      <w:r w:rsidRPr="008B7B41">
        <w:rPr>
          <w:rFonts w:ascii="Arial" w:hAnsi="Arial" w:cs="Arial"/>
          <w:sz w:val="24"/>
          <w:szCs w:val="24"/>
        </w:rPr>
        <w:t>‚ La educación debe conducir a una «</w:t>
      </w:r>
      <w:proofErr w:type="spellStart"/>
      <w:r w:rsidRPr="008B7B41">
        <w:rPr>
          <w:rFonts w:ascii="Arial" w:hAnsi="Arial" w:cs="Arial"/>
          <w:sz w:val="24"/>
          <w:szCs w:val="24"/>
        </w:rPr>
        <w:t>antropo</w:t>
      </w:r>
      <w:proofErr w:type="spellEnd"/>
      <w:r w:rsidRPr="008B7B41">
        <w:rPr>
          <w:rFonts w:ascii="Arial" w:hAnsi="Arial" w:cs="Arial"/>
          <w:sz w:val="24"/>
          <w:szCs w:val="24"/>
        </w:rPr>
        <w:t>-ética», considerando el carácter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ternario de la condición humana, que es el de individuo  &lt;-&gt;  sociedad  &lt;-&gt;especie. En este sentido, la ética individuo/especie necesita un control mutuo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de la sociedad por el individuo y del individuo por la sociedad, es decir la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democracia; la ética individuo &lt;-&gt; especie convoca a la ciudadanía terrestre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en el siglo XXI.‚ La ética no se podría enseñar con lecciones de moral. Ella debe formarse en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las mentes a partir de la conciencia de que el humano es al mismo tiempo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individuo, parte de una sociedad, parte de una especie. Llevamos en cada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uno de nosotros esta triple realidad. De igual manera, todo desarrollo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verdaderamente humano debe comprender el desarrollo conjunto de las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autonomías individuales, de las participaciones comunitarias y la conciencia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de pertenecer a la especie humana.‚ De allí, se esbozan las dos grandes finalidades ético-políticas del nuevo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milenio: establecer una relación de control mutuo entre la sociedad y los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individuos por medio de la democracia y concebir la Humanidad como</w:t>
      </w:r>
      <w:r w:rsidR="008B7B41" w:rsidRPr="008B7B41">
        <w:rPr>
          <w:rFonts w:ascii="Arial" w:hAnsi="Arial" w:cs="Arial"/>
          <w:sz w:val="24"/>
          <w:szCs w:val="24"/>
        </w:rPr>
        <w:t xml:space="preserve"> comunidad </w:t>
      </w:r>
      <w:r w:rsidRPr="008B7B41">
        <w:rPr>
          <w:rFonts w:ascii="Arial" w:hAnsi="Arial" w:cs="Arial"/>
          <w:sz w:val="24"/>
          <w:szCs w:val="24"/>
        </w:rPr>
        <w:t>planetaria. La educación debe no sólo contribuir a una toma de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conciencia de nuestra Tierra-Patria, sino también permitir que esta</w:t>
      </w:r>
      <w:r w:rsidR="008B7B41" w:rsidRPr="008B7B41">
        <w:rPr>
          <w:rFonts w:ascii="Arial" w:hAnsi="Arial" w:cs="Arial"/>
          <w:sz w:val="24"/>
          <w:szCs w:val="24"/>
        </w:rPr>
        <w:t xml:space="preserve"> </w:t>
      </w:r>
      <w:r w:rsidRPr="008B7B41">
        <w:rPr>
          <w:rFonts w:ascii="Arial" w:hAnsi="Arial" w:cs="Arial"/>
          <w:sz w:val="24"/>
          <w:szCs w:val="24"/>
        </w:rPr>
        <w:t>conciencia se traduzca en la voluntad de realizar la ciudadanía terrenal.</w:t>
      </w:r>
    </w:p>
    <w:p w:rsidR="000426E8" w:rsidRPr="008B7B41" w:rsidRDefault="000426E8" w:rsidP="000426E8">
      <w:pPr>
        <w:jc w:val="both"/>
        <w:rPr>
          <w:rFonts w:ascii="Arial" w:hAnsi="Arial" w:cs="Arial"/>
          <w:sz w:val="24"/>
          <w:szCs w:val="24"/>
        </w:rPr>
      </w:pPr>
    </w:p>
    <w:sectPr w:rsidR="000426E8" w:rsidRPr="008B7B41" w:rsidSect="008B0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B41" w:rsidRDefault="008B7B41" w:rsidP="008B7B41">
      <w:pPr>
        <w:spacing w:after="0" w:line="240" w:lineRule="auto"/>
      </w:pPr>
      <w:r>
        <w:separator/>
      </w:r>
    </w:p>
  </w:endnote>
  <w:endnote w:type="continuationSeparator" w:id="0">
    <w:p w:rsidR="008B7B41" w:rsidRDefault="008B7B41" w:rsidP="008B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B41" w:rsidRDefault="008B7B41" w:rsidP="008B7B41">
      <w:pPr>
        <w:spacing w:after="0" w:line="240" w:lineRule="auto"/>
      </w:pPr>
      <w:r>
        <w:separator/>
      </w:r>
    </w:p>
  </w:footnote>
  <w:footnote w:type="continuationSeparator" w:id="0">
    <w:p w:rsidR="008B7B41" w:rsidRDefault="008B7B41" w:rsidP="008B7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6E8"/>
    <w:rsid w:val="000426E8"/>
    <w:rsid w:val="008B0B26"/>
    <w:rsid w:val="008B7B41"/>
    <w:rsid w:val="00960E62"/>
    <w:rsid w:val="009C344C"/>
    <w:rsid w:val="00A05210"/>
    <w:rsid w:val="00C90AC4"/>
    <w:rsid w:val="00D4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B7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B7B41"/>
  </w:style>
  <w:style w:type="paragraph" w:styleId="Piedepgina">
    <w:name w:val="footer"/>
    <w:basedOn w:val="Normal"/>
    <w:link w:val="PiedepginaCar"/>
    <w:uiPriority w:val="99"/>
    <w:semiHidden/>
    <w:unhideWhenUsed/>
    <w:rsid w:val="008B7B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7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1170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2012-10-02T01:24:00Z</dcterms:created>
  <dcterms:modified xsi:type="dcterms:W3CDTF">2012-10-08T18:58:00Z</dcterms:modified>
</cp:coreProperties>
</file>