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59FD" w14:textId="77777777" w:rsidR="00774ED0" w:rsidRDefault="00774ED0"/>
    <w:tbl>
      <w:tblPr>
        <w:tblStyle w:val="Tablaconcuadrcula6concolores-nfasis2"/>
        <w:tblW w:w="11341" w:type="dxa"/>
        <w:tblInd w:w="-1281" w:type="dxa"/>
        <w:tblLook w:val="04A0" w:firstRow="1" w:lastRow="0" w:firstColumn="1" w:lastColumn="0" w:noHBand="0" w:noVBand="1"/>
      </w:tblPr>
      <w:tblGrid>
        <w:gridCol w:w="1789"/>
        <w:gridCol w:w="1755"/>
        <w:gridCol w:w="1843"/>
        <w:gridCol w:w="1985"/>
        <w:gridCol w:w="2286"/>
        <w:gridCol w:w="1683"/>
      </w:tblGrid>
      <w:tr w:rsidR="00EE6CE9" w14:paraId="16838539" w14:textId="77777777" w:rsidTr="00D213B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789" w:type="dxa"/>
          </w:tcPr>
          <w:p w14:paraId="109537C8" w14:textId="77777777" w:rsidR="00774ED0" w:rsidRPr="009D1F60" w:rsidRDefault="00774ED0" w:rsidP="00774ED0">
            <w:pPr>
              <w:jc w:val="center"/>
              <w:rPr>
                <w:b w:val="0"/>
                <w:bCs w:val="0"/>
                <w:sz w:val="28"/>
                <w:szCs w:val="28"/>
              </w:rPr>
            </w:pPr>
          </w:p>
          <w:p w14:paraId="4D2B7300" w14:textId="30784253" w:rsidR="00774ED0" w:rsidRPr="009D1F60" w:rsidRDefault="00774ED0" w:rsidP="00774ED0">
            <w:pPr>
              <w:jc w:val="center"/>
              <w:rPr>
                <w:sz w:val="28"/>
                <w:szCs w:val="28"/>
              </w:rPr>
            </w:pPr>
            <w:r w:rsidRPr="009D1F60">
              <w:rPr>
                <w:sz w:val="28"/>
                <w:szCs w:val="28"/>
              </w:rPr>
              <w:t>DESCRIPCIÓN</w:t>
            </w:r>
          </w:p>
        </w:tc>
        <w:tc>
          <w:tcPr>
            <w:tcW w:w="1755" w:type="dxa"/>
          </w:tcPr>
          <w:p w14:paraId="16E7B320" w14:textId="77777777" w:rsidR="00774ED0" w:rsidRDefault="00774ED0">
            <w:pPr>
              <w:cnfStyle w:val="100000000000" w:firstRow="1" w:lastRow="0" w:firstColumn="0" w:lastColumn="0" w:oddVBand="0" w:evenVBand="0" w:oddHBand="0" w:evenHBand="0" w:firstRowFirstColumn="0" w:firstRowLastColumn="0" w:lastRowFirstColumn="0" w:lastRowLastColumn="0"/>
            </w:pPr>
          </w:p>
        </w:tc>
        <w:tc>
          <w:tcPr>
            <w:tcW w:w="1843" w:type="dxa"/>
          </w:tcPr>
          <w:p w14:paraId="51CF8A39" w14:textId="77777777" w:rsidR="00774ED0" w:rsidRDefault="00774ED0">
            <w:pPr>
              <w:cnfStyle w:val="100000000000" w:firstRow="1" w:lastRow="0" w:firstColumn="0" w:lastColumn="0" w:oddVBand="0" w:evenVBand="0" w:oddHBand="0" w:evenHBand="0" w:firstRowFirstColumn="0" w:firstRowLastColumn="0" w:lastRowFirstColumn="0" w:lastRowLastColumn="0"/>
            </w:pPr>
          </w:p>
        </w:tc>
        <w:tc>
          <w:tcPr>
            <w:tcW w:w="1985" w:type="dxa"/>
          </w:tcPr>
          <w:p w14:paraId="21F67E02" w14:textId="77777777" w:rsidR="00774ED0" w:rsidRDefault="00774ED0">
            <w:pPr>
              <w:cnfStyle w:val="100000000000" w:firstRow="1" w:lastRow="0" w:firstColumn="0" w:lastColumn="0" w:oddVBand="0" w:evenVBand="0" w:oddHBand="0" w:evenHBand="0" w:firstRowFirstColumn="0" w:firstRowLastColumn="0" w:lastRowFirstColumn="0" w:lastRowLastColumn="0"/>
            </w:pPr>
          </w:p>
        </w:tc>
        <w:tc>
          <w:tcPr>
            <w:tcW w:w="2286" w:type="dxa"/>
          </w:tcPr>
          <w:p w14:paraId="084CC947" w14:textId="77777777" w:rsidR="00774ED0" w:rsidRDefault="00774ED0">
            <w:pPr>
              <w:cnfStyle w:val="100000000000" w:firstRow="1" w:lastRow="0" w:firstColumn="0" w:lastColumn="0" w:oddVBand="0" w:evenVBand="0" w:oddHBand="0" w:evenHBand="0" w:firstRowFirstColumn="0" w:firstRowLastColumn="0" w:lastRowFirstColumn="0" w:lastRowLastColumn="0"/>
            </w:pPr>
          </w:p>
        </w:tc>
        <w:tc>
          <w:tcPr>
            <w:tcW w:w="1683" w:type="dxa"/>
          </w:tcPr>
          <w:p w14:paraId="04D26544" w14:textId="77777777" w:rsidR="00774ED0" w:rsidRDefault="00774ED0">
            <w:pPr>
              <w:cnfStyle w:val="100000000000" w:firstRow="1" w:lastRow="0" w:firstColumn="0" w:lastColumn="0" w:oddVBand="0" w:evenVBand="0" w:oddHBand="0" w:evenHBand="0" w:firstRowFirstColumn="0" w:firstRowLastColumn="0" w:lastRowFirstColumn="0" w:lastRowLastColumn="0"/>
            </w:pPr>
          </w:p>
        </w:tc>
      </w:tr>
      <w:tr w:rsidR="00EE6CE9" w14:paraId="2B496F36" w14:textId="77777777" w:rsidTr="00D213B7">
        <w:trPr>
          <w:cnfStyle w:val="000000100000" w:firstRow="0" w:lastRow="0" w:firstColumn="0" w:lastColumn="0" w:oddVBand="0" w:evenVBand="0" w:oddHBand="1"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1789" w:type="dxa"/>
          </w:tcPr>
          <w:p w14:paraId="4965EAA8" w14:textId="77777777" w:rsidR="00774ED0" w:rsidRPr="00D213B7" w:rsidRDefault="00774ED0" w:rsidP="00774ED0">
            <w:pPr>
              <w:jc w:val="center"/>
              <w:rPr>
                <w:b w:val="0"/>
                <w:bCs w:val="0"/>
                <w:sz w:val="26"/>
                <w:szCs w:val="26"/>
              </w:rPr>
            </w:pPr>
          </w:p>
          <w:p w14:paraId="145B05A6" w14:textId="77777777" w:rsidR="00774ED0" w:rsidRPr="00D213B7" w:rsidRDefault="00774ED0" w:rsidP="00774ED0">
            <w:pPr>
              <w:jc w:val="center"/>
              <w:rPr>
                <w:b w:val="0"/>
                <w:bCs w:val="0"/>
                <w:sz w:val="26"/>
                <w:szCs w:val="26"/>
              </w:rPr>
            </w:pPr>
          </w:p>
          <w:p w14:paraId="4E9A92EE" w14:textId="65E81ADA" w:rsidR="00774ED0" w:rsidRPr="00D213B7" w:rsidRDefault="00774ED0" w:rsidP="00774ED0">
            <w:pPr>
              <w:jc w:val="center"/>
              <w:rPr>
                <w:sz w:val="26"/>
                <w:szCs w:val="26"/>
              </w:rPr>
            </w:pPr>
            <w:r w:rsidRPr="00D213B7">
              <w:rPr>
                <w:sz w:val="26"/>
                <w:szCs w:val="26"/>
              </w:rPr>
              <w:t>ENFOQUE</w:t>
            </w:r>
          </w:p>
        </w:tc>
        <w:tc>
          <w:tcPr>
            <w:tcW w:w="1755" w:type="dxa"/>
          </w:tcPr>
          <w:p w14:paraId="587F2E51" w14:textId="77777777" w:rsidR="00774ED0" w:rsidRPr="00D213B7" w:rsidRDefault="00774ED0" w:rsidP="009D1F6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5D6805B2" w14:textId="77777777" w:rsidR="00774ED0" w:rsidRPr="00D213B7" w:rsidRDefault="00774ED0" w:rsidP="009D1F60">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D213B7">
              <w:rPr>
                <w:b/>
                <w:bCs/>
                <w:sz w:val="26"/>
                <w:szCs w:val="26"/>
              </w:rPr>
              <w:t>Origen e influencia</w:t>
            </w:r>
          </w:p>
          <w:p w14:paraId="1B038948" w14:textId="38317BD2" w:rsidR="00774ED0" w:rsidRPr="00D213B7" w:rsidRDefault="00774ED0" w:rsidP="009D1F60">
            <w:pPr>
              <w:jc w:val="center"/>
              <w:cnfStyle w:val="000000100000" w:firstRow="0" w:lastRow="0" w:firstColumn="0" w:lastColumn="0" w:oddVBand="0" w:evenVBand="0" w:oddHBand="1" w:evenHBand="0" w:firstRowFirstColumn="0" w:firstRowLastColumn="0" w:lastRowFirstColumn="0" w:lastRowLastColumn="0"/>
              <w:rPr>
                <w:b/>
                <w:bCs/>
                <w:sz w:val="26"/>
                <w:szCs w:val="26"/>
              </w:rPr>
            </w:pPr>
          </w:p>
        </w:tc>
        <w:tc>
          <w:tcPr>
            <w:tcW w:w="1843" w:type="dxa"/>
          </w:tcPr>
          <w:p w14:paraId="38B9081D" w14:textId="77777777" w:rsidR="00774ED0" w:rsidRPr="00D213B7" w:rsidRDefault="00774ED0" w:rsidP="009D1F6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71B65A4E" w14:textId="7FD1D34B" w:rsidR="00774ED0" w:rsidRPr="00D213B7" w:rsidRDefault="00774ED0" w:rsidP="009D1F60">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D213B7">
              <w:rPr>
                <w:b/>
                <w:bCs/>
                <w:sz w:val="26"/>
                <w:szCs w:val="26"/>
              </w:rPr>
              <w:t>Características generales</w:t>
            </w:r>
          </w:p>
        </w:tc>
        <w:tc>
          <w:tcPr>
            <w:tcW w:w="1985" w:type="dxa"/>
          </w:tcPr>
          <w:p w14:paraId="5E8A9DD0" w14:textId="77777777"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7BB369A7" w14:textId="388FA363"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proofErr w:type="spellStart"/>
            <w:r w:rsidRPr="00D213B7">
              <w:rPr>
                <w:b/>
                <w:bCs/>
                <w:sz w:val="26"/>
                <w:szCs w:val="26"/>
              </w:rPr>
              <w:t>CurrÍculum</w:t>
            </w:r>
            <w:proofErr w:type="spellEnd"/>
            <w:r w:rsidRPr="00D213B7">
              <w:rPr>
                <w:b/>
                <w:bCs/>
                <w:sz w:val="26"/>
                <w:szCs w:val="26"/>
              </w:rPr>
              <w:t xml:space="preserve"> o programas de curso</w:t>
            </w:r>
          </w:p>
        </w:tc>
        <w:tc>
          <w:tcPr>
            <w:tcW w:w="2286" w:type="dxa"/>
          </w:tcPr>
          <w:p w14:paraId="379ECB31" w14:textId="77777777"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2CE92DAC" w14:textId="06D5154C"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D213B7">
              <w:rPr>
                <w:b/>
                <w:bCs/>
                <w:sz w:val="26"/>
                <w:szCs w:val="26"/>
              </w:rPr>
              <w:t>Práctica y ejercicios de la clase</w:t>
            </w:r>
          </w:p>
        </w:tc>
        <w:tc>
          <w:tcPr>
            <w:tcW w:w="1683" w:type="dxa"/>
          </w:tcPr>
          <w:p w14:paraId="1CEFF9C1" w14:textId="77777777"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55040985" w14:textId="77777777"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p>
          <w:p w14:paraId="0889D8A9" w14:textId="3D4D2EAA" w:rsidR="00774ED0" w:rsidRPr="00D213B7" w:rsidRDefault="00774ED0" w:rsidP="00774ED0">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D213B7">
              <w:rPr>
                <w:b/>
                <w:bCs/>
                <w:sz w:val="26"/>
                <w:szCs w:val="26"/>
              </w:rPr>
              <w:t>Bibliografía</w:t>
            </w:r>
          </w:p>
        </w:tc>
      </w:tr>
      <w:tr w:rsidR="00EE6CE9" w14:paraId="505F0D8D" w14:textId="77777777" w:rsidTr="00D213B7">
        <w:trPr>
          <w:trHeight w:val="1683"/>
        </w:trPr>
        <w:tc>
          <w:tcPr>
            <w:cnfStyle w:val="001000000000" w:firstRow="0" w:lastRow="0" w:firstColumn="1" w:lastColumn="0" w:oddVBand="0" w:evenVBand="0" w:oddHBand="0" w:evenHBand="0" w:firstRowFirstColumn="0" w:firstRowLastColumn="0" w:lastRowFirstColumn="0" w:lastRowLastColumn="0"/>
            <w:tcW w:w="1789" w:type="dxa"/>
          </w:tcPr>
          <w:p w14:paraId="45CC51D4" w14:textId="77777777" w:rsidR="00774ED0" w:rsidRPr="009D1F60" w:rsidRDefault="00774ED0" w:rsidP="00774ED0">
            <w:pPr>
              <w:jc w:val="center"/>
              <w:rPr>
                <w:b w:val="0"/>
                <w:bCs w:val="0"/>
                <w:sz w:val="28"/>
                <w:szCs w:val="28"/>
              </w:rPr>
            </w:pPr>
          </w:p>
          <w:p w14:paraId="2E3AC04B" w14:textId="77777777" w:rsidR="00774ED0" w:rsidRPr="009D1F60" w:rsidRDefault="00774ED0" w:rsidP="00774ED0">
            <w:pPr>
              <w:jc w:val="center"/>
              <w:rPr>
                <w:b w:val="0"/>
                <w:bCs w:val="0"/>
                <w:sz w:val="28"/>
                <w:szCs w:val="28"/>
              </w:rPr>
            </w:pPr>
          </w:p>
          <w:p w14:paraId="4C593394" w14:textId="77777777" w:rsidR="009D1F60" w:rsidRPr="009D1F60" w:rsidRDefault="009D1F60" w:rsidP="00774ED0">
            <w:pPr>
              <w:jc w:val="center"/>
              <w:rPr>
                <w:b w:val="0"/>
                <w:bCs w:val="0"/>
                <w:sz w:val="28"/>
                <w:szCs w:val="28"/>
              </w:rPr>
            </w:pPr>
          </w:p>
          <w:p w14:paraId="05F90691" w14:textId="77777777" w:rsidR="009D1F60" w:rsidRPr="009D1F60" w:rsidRDefault="009D1F60" w:rsidP="00774ED0">
            <w:pPr>
              <w:jc w:val="center"/>
              <w:rPr>
                <w:b w:val="0"/>
                <w:bCs w:val="0"/>
                <w:sz w:val="28"/>
                <w:szCs w:val="28"/>
              </w:rPr>
            </w:pPr>
          </w:p>
          <w:p w14:paraId="61CEE6FD" w14:textId="77777777" w:rsidR="0013516B" w:rsidRDefault="0013516B" w:rsidP="00774ED0">
            <w:pPr>
              <w:jc w:val="center"/>
              <w:rPr>
                <w:b w:val="0"/>
                <w:bCs w:val="0"/>
                <w:sz w:val="26"/>
                <w:szCs w:val="26"/>
              </w:rPr>
            </w:pPr>
          </w:p>
          <w:p w14:paraId="2B59DE16" w14:textId="77777777" w:rsidR="0013516B" w:rsidRDefault="0013516B" w:rsidP="00774ED0">
            <w:pPr>
              <w:jc w:val="center"/>
              <w:rPr>
                <w:b w:val="0"/>
                <w:bCs w:val="0"/>
                <w:sz w:val="26"/>
                <w:szCs w:val="26"/>
              </w:rPr>
            </w:pPr>
          </w:p>
          <w:p w14:paraId="58682E49" w14:textId="77777777" w:rsidR="0013516B" w:rsidRDefault="0013516B" w:rsidP="00774ED0">
            <w:pPr>
              <w:jc w:val="center"/>
              <w:rPr>
                <w:b w:val="0"/>
                <w:bCs w:val="0"/>
                <w:sz w:val="26"/>
                <w:szCs w:val="26"/>
              </w:rPr>
            </w:pPr>
          </w:p>
          <w:p w14:paraId="2143722C" w14:textId="77777777" w:rsidR="0013516B" w:rsidRDefault="0013516B" w:rsidP="00774ED0">
            <w:pPr>
              <w:jc w:val="center"/>
              <w:rPr>
                <w:b w:val="0"/>
                <w:bCs w:val="0"/>
                <w:sz w:val="26"/>
                <w:szCs w:val="26"/>
              </w:rPr>
            </w:pPr>
          </w:p>
          <w:p w14:paraId="48B13B63" w14:textId="77777777" w:rsidR="0013516B" w:rsidRDefault="0013516B" w:rsidP="00774ED0">
            <w:pPr>
              <w:jc w:val="center"/>
              <w:rPr>
                <w:b w:val="0"/>
                <w:bCs w:val="0"/>
                <w:sz w:val="26"/>
                <w:szCs w:val="26"/>
              </w:rPr>
            </w:pPr>
          </w:p>
          <w:p w14:paraId="02A262BA" w14:textId="77777777" w:rsidR="0013516B" w:rsidRDefault="0013516B" w:rsidP="00774ED0">
            <w:pPr>
              <w:jc w:val="center"/>
              <w:rPr>
                <w:b w:val="0"/>
                <w:bCs w:val="0"/>
                <w:sz w:val="26"/>
                <w:szCs w:val="26"/>
              </w:rPr>
            </w:pPr>
          </w:p>
          <w:p w14:paraId="0DE4B4A7" w14:textId="77777777" w:rsidR="0013516B" w:rsidRDefault="0013516B" w:rsidP="00774ED0">
            <w:pPr>
              <w:jc w:val="center"/>
              <w:rPr>
                <w:b w:val="0"/>
                <w:bCs w:val="0"/>
                <w:sz w:val="26"/>
                <w:szCs w:val="26"/>
              </w:rPr>
            </w:pPr>
          </w:p>
          <w:p w14:paraId="3B3C3DB7" w14:textId="2AB21BE4" w:rsidR="00774ED0" w:rsidRPr="00D213B7" w:rsidRDefault="00774ED0" w:rsidP="00774ED0">
            <w:pPr>
              <w:jc w:val="center"/>
              <w:rPr>
                <w:sz w:val="26"/>
                <w:szCs w:val="26"/>
              </w:rPr>
            </w:pPr>
            <w:r w:rsidRPr="00D213B7">
              <w:rPr>
                <w:sz w:val="26"/>
                <w:szCs w:val="26"/>
              </w:rPr>
              <w:t>GRAMATICA</w:t>
            </w:r>
          </w:p>
        </w:tc>
        <w:tc>
          <w:tcPr>
            <w:tcW w:w="1755" w:type="dxa"/>
          </w:tcPr>
          <w:p w14:paraId="111859D1" w14:textId="4886A833" w:rsidR="00774ED0" w:rsidRPr="00D213B7" w:rsidRDefault="00774ED0">
            <w:pPr>
              <w:cnfStyle w:val="000000000000" w:firstRow="0" w:lastRow="0" w:firstColumn="0" w:lastColumn="0" w:oddVBand="0" w:evenVBand="0" w:oddHBand="0" w:evenHBand="0" w:firstRowFirstColumn="0" w:firstRowLastColumn="0" w:lastRowFirstColumn="0" w:lastRowLastColumn="0"/>
              <w:rPr>
                <w:sz w:val="24"/>
                <w:szCs w:val="24"/>
              </w:rPr>
            </w:pPr>
            <w:r w:rsidRPr="00D213B7">
              <w:rPr>
                <w:color w:val="auto"/>
                <w:sz w:val="24"/>
                <w:szCs w:val="24"/>
              </w:rPr>
              <w:t>Nace en el contexto escolar de la enseñanza de la expresión escrita en la lengua materna</w:t>
            </w:r>
            <w:r w:rsidR="00912AC1" w:rsidRPr="00D213B7">
              <w:rPr>
                <w:color w:val="auto"/>
                <w:sz w:val="24"/>
                <w:szCs w:val="24"/>
              </w:rPr>
              <w:t xml:space="preserve"> Y luego se traspasa y adapta para la enseñanza de la escritura en lengua.</w:t>
            </w:r>
            <w:r w:rsidRPr="00D213B7">
              <w:rPr>
                <w:color w:val="auto"/>
                <w:sz w:val="24"/>
                <w:szCs w:val="24"/>
              </w:rPr>
              <w:t xml:space="preserve"> </w:t>
            </w:r>
          </w:p>
        </w:tc>
        <w:tc>
          <w:tcPr>
            <w:tcW w:w="1843" w:type="dxa"/>
          </w:tcPr>
          <w:p w14:paraId="6E3A7393" w14:textId="636C9170" w:rsidR="00774ED0" w:rsidRPr="00D213B7" w:rsidRDefault="009D1F6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La forma homogénea y prescriptiva. Por una parte, es homogénea porque no se tiene en cuenta la realidad dialectal de la lengua ni tampoco el valor socio lingüístico de cada palabra.</w:t>
            </w:r>
          </w:p>
        </w:tc>
        <w:tc>
          <w:tcPr>
            <w:tcW w:w="1985" w:type="dxa"/>
          </w:tcPr>
          <w:p w14:paraId="5370C7A3" w14:textId="220A44C8" w:rsidR="00774ED0" w:rsidRPr="00D213B7" w:rsidRDefault="00912AC1">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Se basa en los contenidos gramaticales. Estos varían según la corriente gramatical que se siga. La forma de estructurar estos contenidos también puede variar. Las propuestas tradicionales suelen ser más analíticas y se asemejan a la forma en que presenta los contenidos son libros de gramática.</w:t>
            </w:r>
          </w:p>
        </w:tc>
        <w:tc>
          <w:tcPr>
            <w:tcW w:w="2286" w:type="dxa"/>
          </w:tcPr>
          <w:p w14:paraId="1B58D706" w14:textId="3C0F9B4B" w:rsidR="00774ED0" w:rsidRPr="00D213B7" w:rsidRDefault="00D213B7">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El profesor corrige los ejercicios de los alumnos. Por ejemplo, con un modelo oracional:</w:t>
            </w:r>
          </w:p>
          <w:p w14:paraId="1D4BCD95" w14:textId="77777777" w:rsidR="00D213B7" w:rsidRPr="00D213B7" w:rsidRDefault="00D213B7" w:rsidP="00D213B7">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1- El profesor explica a las estructuras de comparación los activos comparativos y superlativos.</w:t>
            </w:r>
          </w:p>
          <w:p w14:paraId="2F666EB5" w14:textId="104515B8" w:rsidR="00D213B7" w:rsidRPr="00D213B7" w:rsidRDefault="00D213B7" w:rsidP="00D213B7">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2- Los alumnos completan unas frases preparadas con las palabras anteriores después escriben algunas oraciones haciendo comparaciones</w:t>
            </w:r>
            <w:r w:rsidR="00EE6CE9">
              <w:rPr>
                <w:color w:val="auto"/>
                <w:sz w:val="24"/>
                <w:szCs w:val="24"/>
              </w:rPr>
              <w:t>.</w:t>
            </w:r>
          </w:p>
          <w:p w14:paraId="14BEE0C6" w14:textId="77777777" w:rsidR="00D213B7" w:rsidRPr="00D213B7" w:rsidRDefault="00D213B7" w:rsidP="00D213B7">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3- Los alumnos escribir una redacción sobre el tema y tienen que utilizar los ítems aprendidos.</w:t>
            </w:r>
          </w:p>
          <w:p w14:paraId="28A78E29" w14:textId="455EE55F" w:rsidR="00D213B7" w:rsidRPr="00D213B7" w:rsidRDefault="00D213B7" w:rsidP="00D213B7">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4- El profesor corrige la redacción, corrige solo la gramática</w:t>
            </w:r>
            <w:r w:rsidR="00EE6CE9">
              <w:rPr>
                <w:color w:val="auto"/>
                <w:sz w:val="24"/>
                <w:szCs w:val="24"/>
              </w:rPr>
              <w:t>.</w:t>
            </w:r>
            <w:r w:rsidRPr="00D213B7">
              <w:rPr>
                <w:color w:val="auto"/>
                <w:sz w:val="24"/>
                <w:szCs w:val="24"/>
              </w:rPr>
              <w:t xml:space="preserve"> </w:t>
            </w:r>
          </w:p>
        </w:tc>
        <w:tc>
          <w:tcPr>
            <w:tcW w:w="1683" w:type="dxa"/>
          </w:tcPr>
          <w:p w14:paraId="3F057B7C" w14:textId="2550A84C" w:rsidR="00774ED0" w:rsidRPr="00EE6CE9" w:rsidRDefault="00EE6CE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EE6CE9">
              <w:rPr>
                <w:color w:val="auto"/>
                <w:sz w:val="24"/>
                <w:szCs w:val="24"/>
              </w:rPr>
              <w:t>La mayoría de los métodos de expresión escrita de libros de texto y de manuales escolares de lengua uno y lenguados y en este enfoque. en el contexto de la enseñanza del español como segunda lengua, un buen ejemplo es Sánchez, Cabré y Matilla (1975)</w:t>
            </w:r>
          </w:p>
        </w:tc>
      </w:tr>
      <w:tr w:rsidR="00EE6CE9" w14:paraId="33B60D46" w14:textId="77777777" w:rsidTr="00D213B7">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789" w:type="dxa"/>
          </w:tcPr>
          <w:p w14:paraId="6E8641EB" w14:textId="77777777" w:rsidR="00774ED0" w:rsidRPr="00D213B7" w:rsidRDefault="00774ED0" w:rsidP="00774ED0">
            <w:pPr>
              <w:jc w:val="center"/>
              <w:rPr>
                <w:b w:val="0"/>
                <w:bCs w:val="0"/>
                <w:sz w:val="26"/>
                <w:szCs w:val="26"/>
              </w:rPr>
            </w:pPr>
          </w:p>
          <w:p w14:paraId="03EFAE80" w14:textId="77777777" w:rsidR="00774ED0" w:rsidRPr="00D213B7" w:rsidRDefault="00774ED0" w:rsidP="00774ED0">
            <w:pPr>
              <w:jc w:val="center"/>
              <w:rPr>
                <w:b w:val="0"/>
                <w:bCs w:val="0"/>
                <w:sz w:val="26"/>
                <w:szCs w:val="26"/>
              </w:rPr>
            </w:pPr>
          </w:p>
          <w:p w14:paraId="0F6DB100" w14:textId="77777777" w:rsidR="00774ED0" w:rsidRPr="00D213B7" w:rsidRDefault="00774ED0" w:rsidP="00774ED0">
            <w:pPr>
              <w:jc w:val="center"/>
              <w:rPr>
                <w:b w:val="0"/>
                <w:bCs w:val="0"/>
                <w:sz w:val="26"/>
                <w:szCs w:val="26"/>
              </w:rPr>
            </w:pPr>
          </w:p>
          <w:p w14:paraId="1FEC36B3" w14:textId="77777777" w:rsidR="0013516B" w:rsidRDefault="0013516B" w:rsidP="00774ED0">
            <w:pPr>
              <w:jc w:val="center"/>
              <w:rPr>
                <w:b w:val="0"/>
                <w:bCs w:val="0"/>
                <w:sz w:val="26"/>
                <w:szCs w:val="26"/>
              </w:rPr>
            </w:pPr>
          </w:p>
          <w:p w14:paraId="1896CDCB" w14:textId="77777777" w:rsidR="0013516B" w:rsidRDefault="0013516B" w:rsidP="00774ED0">
            <w:pPr>
              <w:jc w:val="center"/>
              <w:rPr>
                <w:b w:val="0"/>
                <w:bCs w:val="0"/>
                <w:sz w:val="26"/>
                <w:szCs w:val="26"/>
              </w:rPr>
            </w:pPr>
          </w:p>
          <w:p w14:paraId="76112046" w14:textId="77777777" w:rsidR="0013516B" w:rsidRDefault="0013516B" w:rsidP="00774ED0">
            <w:pPr>
              <w:jc w:val="center"/>
              <w:rPr>
                <w:b w:val="0"/>
                <w:bCs w:val="0"/>
                <w:sz w:val="26"/>
                <w:szCs w:val="26"/>
              </w:rPr>
            </w:pPr>
          </w:p>
          <w:p w14:paraId="2695A9E1" w14:textId="77777777" w:rsidR="0013516B" w:rsidRDefault="0013516B" w:rsidP="00774ED0">
            <w:pPr>
              <w:jc w:val="center"/>
              <w:rPr>
                <w:b w:val="0"/>
                <w:bCs w:val="0"/>
                <w:sz w:val="26"/>
                <w:szCs w:val="26"/>
              </w:rPr>
            </w:pPr>
          </w:p>
          <w:p w14:paraId="3F5CBCAE" w14:textId="77777777" w:rsidR="0013516B" w:rsidRDefault="0013516B" w:rsidP="00774ED0">
            <w:pPr>
              <w:jc w:val="center"/>
              <w:rPr>
                <w:b w:val="0"/>
                <w:bCs w:val="0"/>
                <w:sz w:val="26"/>
                <w:szCs w:val="26"/>
              </w:rPr>
            </w:pPr>
          </w:p>
          <w:p w14:paraId="37367957" w14:textId="77777777" w:rsidR="0013516B" w:rsidRDefault="0013516B" w:rsidP="00774ED0">
            <w:pPr>
              <w:jc w:val="center"/>
              <w:rPr>
                <w:b w:val="0"/>
                <w:bCs w:val="0"/>
                <w:sz w:val="26"/>
                <w:szCs w:val="26"/>
              </w:rPr>
            </w:pPr>
          </w:p>
          <w:p w14:paraId="20911EC6" w14:textId="77777777" w:rsidR="0013516B" w:rsidRDefault="0013516B" w:rsidP="00774ED0">
            <w:pPr>
              <w:jc w:val="center"/>
              <w:rPr>
                <w:b w:val="0"/>
                <w:bCs w:val="0"/>
                <w:sz w:val="26"/>
                <w:szCs w:val="26"/>
              </w:rPr>
            </w:pPr>
          </w:p>
          <w:p w14:paraId="5C74C426" w14:textId="77777777" w:rsidR="0013516B" w:rsidRDefault="0013516B" w:rsidP="00774ED0">
            <w:pPr>
              <w:jc w:val="center"/>
              <w:rPr>
                <w:b w:val="0"/>
                <w:bCs w:val="0"/>
                <w:sz w:val="26"/>
                <w:szCs w:val="26"/>
              </w:rPr>
            </w:pPr>
          </w:p>
          <w:p w14:paraId="6997BB54" w14:textId="7A56512A" w:rsidR="00774ED0" w:rsidRPr="00D213B7" w:rsidRDefault="00774ED0" w:rsidP="00774ED0">
            <w:pPr>
              <w:jc w:val="center"/>
              <w:rPr>
                <w:sz w:val="26"/>
                <w:szCs w:val="26"/>
              </w:rPr>
            </w:pPr>
            <w:r w:rsidRPr="00D213B7">
              <w:rPr>
                <w:sz w:val="26"/>
                <w:szCs w:val="26"/>
              </w:rPr>
              <w:t>FUNCIONES</w:t>
            </w:r>
          </w:p>
        </w:tc>
        <w:tc>
          <w:tcPr>
            <w:tcW w:w="1755" w:type="dxa"/>
          </w:tcPr>
          <w:p w14:paraId="7CFA6EF0" w14:textId="41C4B7AD" w:rsidR="00774ED0" w:rsidRPr="00D213B7" w:rsidRDefault="005C333C">
            <w:pPr>
              <w:cnfStyle w:val="000000100000" w:firstRow="0" w:lastRow="0" w:firstColumn="0" w:lastColumn="0" w:oddVBand="0" w:evenVBand="0" w:oddHBand="1" w:evenHBand="0" w:firstRowFirstColumn="0" w:firstRowLastColumn="0" w:lastRowFirstColumn="0" w:lastRowLastColumn="0"/>
              <w:rPr>
                <w:sz w:val="24"/>
                <w:szCs w:val="24"/>
              </w:rPr>
            </w:pPr>
            <w:r w:rsidRPr="00D213B7">
              <w:rPr>
                <w:color w:val="auto"/>
                <w:sz w:val="24"/>
                <w:szCs w:val="24"/>
              </w:rPr>
              <w:lastRenderedPageBreak/>
              <w:t>Nace en el contexto de la enseñanza de una segunda lengua</w:t>
            </w:r>
            <w:r w:rsidRPr="00D213B7">
              <w:rPr>
                <w:color w:val="auto"/>
                <w:sz w:val="24"/>
                <w:szCs w:val="24"/>
              </w:rPr>
              <w:t xml:space="preserve"> </w:t>
            </w:r>
            <w:r w:rsidR="00912AC1" w:rsidRPr="00D213B7">
              <w:rPr>
                <w:color w:val="auto"/>
                <w:sz w:val="24"/>
                <w:szCs w:val="24"/>
              </w:rPr>
              <w:t xml:space="preserve">y, en concreto, En el seno de una </w:t>
            </w:r>
            <w:r w:rsidR="00912AC1" w:rsidRPr="00D213B7">
              <w:rPr>
                <w:color w:val="auto"/>
                <w:sz w:val="24"/>
                <w:szCs w:val="24"/>
              </w:rPr>
              <w:lastRenderedPageBreak/>
              <w:t xml:space="preserve">metodología: la comunicativa </w:t>
            </w:r>
          </w:p>
        </w:tc>
        <w:tc>
          <w:tcPr>
            <w:tcW w:w="1843" w:type="dxa"/>
          </w:tcPr>
          <w:p w14:paraId="2E7EDCD5" w14:textId="15761040" w:rsidR="00774ED0" w:rsidRPr="00D213B7" w:rsidRDefault="009D1F60">
            <w:pPr>
              <w:cnfStyle w:val="000000100000" w:firstRow="0" w:lastRow="0" w:firstColumn="0" w:lastColumn="0" w:oddVBand="0" w:evenVBand="0" w:oddHBand="1" w:evenHBand="0" w:firstRowFirstColumn="0" w:firstRowLastColumn="0" w:lastRowFirstColumn="0" w:lastRowLastColumn="0"/>
              <w:rPr>
                <w:sz w:val="24"/>
                <w:szCs w:val="24"/>
              </w:rPr>
            </w:pPr>
            <w:r w:rsidRPr="00D213B7">
              <w:rPr>
                <w:color w:val="auto"/>
                <w:sz w:val="24"/>
                <w:szCs w:val="24"/>
              </w:rPr>
              <w:lastRenderedPageBreak/>
              <w:t xml:space="preserve">Visión descriptiva de la lengua ha puesto a la versión prescriptiva. Se señala la lengua </w:t>
            </w:r>
            <w:r w:rsidRPr="00D213B7">
              <w:rPr>
                <w:color w:val="auto"/>
                <w:sz w:val="24"/>
                <w:szCs w:val="24"/>
              </w:rPr>
              <w:lastRenderedPageBreak/>
              <w:t xml:space="preserve">tal como la utilizan los hablantes, </w:t>
            </w:r>
            <w:r w:rsidRPr="00D213B7">
              <w:rPr>
                <w:color w:val="auto"/>
                <w:sz w:val="24"/>
                <w:szCs w:val="24"/>
              </w:rPr>
              <w:t>no enseña lo que es correcto y lo que es incorrecto</w:t>
            </w:r>
            <w:r w:rsidRPr="00D213B7">
              <w:rPr>
                <w:color w:val="auto"/>
                <w:sz w:val="24"/>
                <w:szCs w:val="24"/>
              </w:rPr>
              <w:t>.</w:t>
            </w:r>
          </w:p>
        </w:tc>
        <w:tc>
          <w:tcPr>
            <w:tcW w:w="1985" w:type="dxa"/>
          </w:tcPr>
          <w:p w14:paraId="53EAA3BB" w14:textId="3DE2393F" w:rsidR="00774ED0" w:rsidRPr="00D213B7" w:rsidRDefault="00912AC1">
            <w:pPr>
              <w:cnfStyle w:val="000000100000" w:firstRow="0" w:lastRow="0" w:firstColumn="0" w:lastColumn="0" w:oddVBand="0" w:evenVBand="0" w:oddHBand="1" w:evenHBand="0" w:firstRowFirstColumn="0" w:firstRowLastColumn="0" w:lastRowFirstColumn="0" w:lastRowLastColumn="0"/>
              <w:rPr>
                <w:sz w:val="24"/>
                <w:szCs w:val="24"/>
              </w:rPr>
            </w:pPr>
            <w:r w:rsidRPr="00D213B7">
              <w:rPr>
                <w:color w:val="auto"/>
                <w:sz w:val="24"/>
                <w:szCs w:val="24"/>
              </w:rPr>
              <w:lastRenderedPageBreak/>
              <w:t xml:space="preserve">En los métodos nacional-funcionales, la programación se basa en un conjunto de funciones o actos </w:t>
            </w:r>
            <w:r w:rsidRPr="00D213B7">
              <w:rPr>
                <w:color w:val="auto"/>
                <w:sz w:val="24"/>
                <w:szCs w:val="24"/>
              </w:rPr>
              <w:lastRenderedPageBreak/>
              <w:t xml:space="preserve">de habla. Estos varían de un curso a otro, pero coinciden en las funciones básicas de comunicación.  </w:t>
            </w:r>
          </w:p>
        </w:tc>
        <w:tc>
          <w:tcPr>
            <w:tcW w:w="2286" w:type="dxa"/>
          </w:tcPr>
          <w:p w14:paraId="67F70A8C" w14:textId="77777777" w:rsidR="00774ED0" w:rsidRPr="00D213B7" w:rsidRDefault="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lastRenderedPageBreak/>
              <w:t>En una clase se actúa de la siguiente forma:</w:t>
            </w:r>
          </w:p>
          <w:p w14:paraId="0AC579BC" w14:textId="60FACADB" w:rsidR="00D213B7" w:rsidRPr="00D213B7" w:rsidRDefault="00D213B7" w:rsidP="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 xml:space="preserve">1- se presentan varios ejemplos reales o verosímiles de un determinado </w:t>
            </w:r>
            <w:r w:rsidRPr="00D213B7">
              <w:rPr>
                <w:color w:val="auto"/>
                <w:sz w:val="24"/>
                <w:szCs w:val="24"/>
              </w:rPr>
              <w:lastRenderedPageBreak/>
              <w:t>tipo del texto y se hace una lectura comprensiva</w:t>
            </w:r>
            <w:r w:rsidR="00EE6CE9">
              <w:rPr>
                <w:color w:val="auto"/>
                <w:sz w:val="24"/>
                <w:szCs w:val="24"/>
              </w:rPr>
              <w:t>.</w:t>
            </w:r>
            <w:r w:rsidRPr="00D213B7">
              <w:rPr>
                <w:color w:val="auto"/>
                <w:sz w:val="24"/>
                <w:szCs w:val="24"/>
              </w:rPr>
              <w:t xml:space="preserve"> </w:t>
            </w:r>
          </w:p>
          <w:p w14:paraId="137B964C" w14:textId="4625AC7E" w:rsidR="00D213B7" w:rsidRPr="00D213B7" w:rsidRDefault="00D213B7" w:rsidP="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2- Se analizan los modelos de comparar entre ellos para extraerlas características generales del tipo de texto</w:t>
            </w:r>
            <w:r w:rsidR="00EE6CE9">
              <w:rPr>
                <w:color w:val="auto"/>
                <w:sz w:val="24"/>
                <w:szCs w:val="24"/>
              </w:rPr>
              <w:t>.</w:t>
            </w:r>
          </w:p>
          <w:p w14:paraId="7341C5BD" w14:textId="77777777" w:rsidR="00D213B7" w:rsidRPr="00D213B7" w:rsidRDefault="00D213B7" w:rsidP="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 xml:space="preserve">3- los alumnos trabajan contextos preparados en tareas preparatorias y parciales </w:t>
            </w:r>
          </w:p>
          <w:p w14:paraId="14419248" w14:textId="2E572A34" w:rsidR="00D213B7" w:rsidRPr="00D213B7" w:rsidRDefault="00D213B7" w:rsidP="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4- Dado un contexto una situación</w:t>
            </w:r>
            <w:r w:rsidR="00EE6CE9">
              <w:rPr>
                <w:color w:val="auto"/>
                <w:sz w:val="24"/>
                <w:szCs w:val="24"/>
              </w:rPr>
              <w:t>.</w:t>
            </w:r>
            <w:r w:rsidRPr="00D213B7">
              <w:rPr>
                <w:color w:val="auto"/>
                <w:sz w:val="24"/>
                <w:szCs w:val="24"/>
              </w:rPr>
              <w:t xml:space="preserve"> determinada los alumnos escriben un texto completo </w:t>
            </w:r>
          </w:p>
          <w:p w14:paraId="6B981A4B" w14:textId="2456FDB2" w:rsidR="00D213B7" w:rsidRPr="00D213B7" w:rsidRDefault="00D213B7" w:rsidP="00D213B7">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5- el profesor corrige los trabajos.</w:t>
            </w:r>
          </w:p>
        </w:tc>
        <w:tc>
          <w:tcPr>
            <w:tcW w:w="1683" w:type="dxa"/>
          </w:tcPr>
          <w:p w14:paraId="45359586" w14:textId="0B1E7D77" w:rsidR="00774ED0" w:rsidRPr="0013516B" w:rsidRDefault="00EE6CE9">
            <w:pPr>
              <w:cnfStyle w:val="000000100000" w:firstRow="0" w:lastRow="0" w:firstColumn="0" w:lastColumn="0" w:oddVBand="0" w:evenVBand="0" w:oddHBand="1" w:evenHBand="0" w:firstRowFirstColumn="0" w:firstRowLastColumn="0" w:lastRowFirstColumn="0" w:lastRowLastColumn="0"/>
              <w:rPr>
                <w:color w:val="auto"/>
              </w:rPr>
            </w:pPr>
            <w:r w:rsidRPr="0013516B">
              <w:rPr>
                <w:color w:val="auto"/>
                <w:sz w:val="24"/>
                <w:szCs w:val="24"/>
              </w:rPr>
              <w:lastRenderedPageBreak/>
              <w:t xml:space="preserve">Son un buen ejemplo de este enfoque los métodos de español lengua dos Equipos </w:t>
            </w:r>
            <w:r w:rsidRPr="0013516B">
              <w:rPr>
                <w:color w:val="auto"/>
                <w:sz w:val="24"/>
                <w:szCs w:val="24"/>
              </w:rPr>
              <w:lastRenderedPageBreak/>
              <w:t>Avance (1986)</w:t>
            </w:r>
            <w:r w:rsidR="0013516B" w:rsidRPr="0013516B">
              <w:rPr>
                <w:color w:val="auto"/>
              </w:rPr>
              <w:t xml:space="preserve"> </w:t>
            </w:r>
            <w:r w:rsidR="0013516B" w:rsidRPr="0013516B">
              <w:rPr>
                <w:color w:val="auto"/>
                <w:sz w:val="24"/>
                <w:szCs w:val="24"/>
              </w:rPr>
              <w:t>equipo Pragma (1984 y 1985).</w:t>
            </w:r>
          </w:p>
        </w:tc>
      </w:tr>
      <w:tr w:rsidR="00EE6CE9" w:rsidRPr="00D213B7" w14:paraId="0A533AA0" w14:textId="77777777" w:rsidTr="00D213B7">
        <w:trPr>
          <w:trHeight w:val="1557"/>
        </w:trPr>
        <w:tc>
          <w:tcPr>
            <w:cnfStyle w:val="001000000000" w:firstRow="0" w:lastRow="0" w:firstColumn="1" w:lastColumn="0" w:oddVBand="0" w:evenVBand="0" w:oddHBand="0" w:evenHBand="0" w:firstRowFirstColumn="0" w:firstRowLastColumn="0" w:lastRowFirstColumn="0" w:lastRowLastColumn="0"/>
            <w:tcW w:w="1789" w:type="dxa"/>
          </w:tcPr>
          <w:p w14:paraId="7CB5D07A" w14:textId="77777777" w:rsidR="00774ED0" w:rsidRPr="00D213B7" w:rsidRDefault="00774ED0" w:rsidP="00774ED0">
            <w:pPr>
              <w:jc w:val="center"/>
              <w:rPr>
                <w:b w:val="0"/>
                <w:bCs w:val="0"/>
                <w:sz w:val="24"/>
                <w:szCs w:val="24"/>
              </w:rPr>
            </w:pPr>
          </w:p>
          <w:p w14:paraId="6CA9FF04" w14:textId="77777777" w:rsidR="00774ED0" w:rsidRPr="00D213B7" w:rsidRDefault="00774ED0" w:rsidP="00774ED0">
            <w:pPr>
              <w:jc w:val="center"/>
              <w:rPr>
                <w:b w:val="0"/>
                <w:bCs w:val="0"/>
                <w:sz w:val="24"/>
                <w:szCs w:val="24"/>
              </w:rPr>
            </w:pPr>
          </w:p>
          <w:p w14:paraId="1818879E" w14:textId="77777777" w:rsidR="009D1F60" w:rsidRPr="00D213B7" w:rsidRDefault="009D1F60" w:rsidP="00774ED0">
            <w:pPr>
              <w:jc w:val="center"/>
              <w:rPr>
                <w:b w:val="0"/>
                <w:bCs w:val="0"/>
                <w:sz w:val="24"/>
                <w:szCs w:val="24"/>
              </w:rPr>
            </w:pPr>
          </w:p>
          <w:p w14:paraId="1E8F36AB" w14:textId="77777777" w:rsidR="009D1F60" w:rsidRPr="00D213B7" w:rsidRDefault="009D1F60" w:rsidP="00774ED0">
            <w:pPr>
              <w:jc w:val="center"/>
              <w:rPr>
                <w:b w:val="0"/>
                <w:bCs w:val="0"/>
                <w:sz w:val="24"/>
                <w:szCs w:val="24"/>
              </w:rPr>
            </w:pPr>
          </w:p>
          <w:p w14:paraId="2EC4F675" w14:textId="77777777" w:rsidR="009D1F60" w:rsidRPr="00D213B7" w:rsidRDefault="009D1F60" w:rsidP="00774ED0">
            <w:pPr>
              <w:jc w:val="center"/>
              <w:rPr>
                <w:b w:val="0"/>
                <w:bCs w:val="0"/>
                <w:sz w:val="24"/>
                <w:szCs w:val="24"/>
              </w:rPr>
            </w:pPr>
          </w:p>
          <w:p w14:paraId="21BF5AFE" w14:textId="77777777" w:rsidR="009D1F60" w:rsidRPr="00D213B7" w:rsidRDefault="009D1F60" w:rsidP="00774ED0">
            <w:pPr>
              <w:jc w:val="center"/>
              <w:rPr>
                <w:b w:val="0"/>
                <w:bCs w:val="0"/>
                <w:sz w:val="24"/>
                <w:szCs w:val="24"/>
              </w:rPr>
            </w:pPr>
          </w:p>
          <w:p w14:paraId="3A9DE656" w14:textId="77777777" w:rsidR="0013516B" w:rsidRDefault="0013516B" w:rsidP="009D1F60">
            <w:pPr>
              <w:jc w:val="center"/>
              <w:rPr>
                <w:b w:val="0"/>
                <w:bCs w:val="0"/>
                <w:sz w:val="26"/>
                <w:szCs w:val="26"/>
              </w:rPr>
            </w:pPr>
          </w:p>
          <w:p w14:paraId="78E5EECC" w14:textId="77777777" w:rsidR="0013516B" w:rsidRDefault="0013516B" w:rsidP="009D1F60">
            <w:pPr>
              <w:jc w:val="center"/>
              <w:rPr>
                <w:b w:val="0"/>
                <w:bCs w:val="0"/>
                <w:sz w:val="26"/>
                <w:szCs w:val="26"/>
              </w:rPr>
            </w:pPr>
          </w:p>
          <w:p w14:paraId="6A27F6DE" w14:textId="569A4F6D" w:rsidR="00774ED0" w:rsidRPr="00D213B7" w:rsidRDefault="00774ED0" w:rsidP="009D1F60">
            <w:pPr>
              <w:jc w:val="center"/>
              <w:rPr>
                <w:sz w:val="26"/>
                <w:szCs w:val="26"/>
              </w:rPr>
            </w:pPr>
            <w:r w:rsidRPr="00D213B7">
              <w:rPr>
                <w:sz w:val="26"/>
                <w:szCs w:val="26"/>
              </w:rPr>
              <w:t>PROCESO</w:t>
            </w:r>
          </w:p>
        </w:tc>
        <w:tc>
          <w:tcPr>
            <w:tcW w:w="1755" w:type="dxa"/>
          </w:tcPr>
          <w:p w14:paraId="1A368495" w14:textId="60FD3671" w:rsidR="00774ED0" w:rsidRPr="00D213B7" w:rsidRDefault="005C333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A partir de los años 70 se desarrolló en Estados Unidos un conjunto de investigaciones sobre el proceso de producción o composición de textos escritos</w:t>
            </w:r>
            <w:r w:rsidR="00D213B7" w:rsidRPr="00D213B7">
              <w:rPr>
                <w:color w:val="auto"/>
                <w:sz w:val="24"/>
                <w:szCs w:val="24"/>
              </w:rPr>
              <w:t>.</w:t>
            </w:r>
          </w:p>
        </w:tc>
        <w:tc>
          <w:tcPr>
            <w:tcW w:w="1843" w:type="dxa"/>
          </w:tcPr>
          <w:p w14:paraId="38890B1E" w14:textId="766A923B" w:rsidR="00774ED0" w:rsidRPr="00D213B7" w:rsidRDefault="009D1F6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D213B7">
              <w:rPr>
                <w:color w:val="auto"/>
                <w:sz w:val="24"/>
                <w:szCs w:val="24"/>
              </w:rPr>
              <w:t>Se pone el énfasis en el proceso de composición, en contraposición a los anteriores, que premiaban el producto acabado y listo.</w:t>
            </w:r>
          </w:p>
        </w:tc>
        <w:tc>
          <w:tcPr>
            <w:tcW w:w="1985" w:type="dxa"/>
          </w:tcPr>
          <w:p w14:paraId="7C7C4035" w14:textId="7DBFD6B6" w:rsidR="00774ED0" w:rsidRPr="00D213B7" w:rsidRDefault="00912AC1">
            <w:pPr>
              <w:cnfStyle w:val="000000000000" w:firstRow="0" w:lastRow="0" w:firstColumn="0" w:lastColumn="0" w:oddVBand="0" w:evenVBand="0" w:oddHBand="0" w:evenHBand="0" w:firstRowFirstColumn="0" w:firstRowLastColumn="0" w:lastRowFirstColumn="0" w:lastRowLastColumn="0"/>
              <w:rPr>
                <w:sz w:val="24"/>
                <w:szCs w:val="24"/>
              </w:rPr>
            </w:pPr>
            <w:r w:rsidRPr="00D213B7">
              <w:rPr>
                <w:color w:val="auto"/>
                <w:sz w:val="24"/>
                <w:szCs w:val="24"/>
              </w:rPr>
              <w:t>La programación recoge el conjunto de estrategias habilidades y de actitud respecto a lo escrito que caracterizan a un escritor competente. El análisis individual de las necesidades del alumno es también muy importante en este enfoque.</w:t>
            </w:r>
          </w:p>
        </w:tc>
        <w:tc>
          <w:tcPr>
            <w:tcW w:w="2286" w:type="dxa"/>
          </w:tcPr>
          <w:p w14:paraId="45B827F1" w14:textId="5B26F519" w:rsidR="00774ED0" w:rsidRPr="00EE6CE9" w:rsidRDefault="00EE6CE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EE6CE9">
              <w:rPr>
                <w:color w:val="auto"/>
                <w:sz w:val="24"/>
                <w:szCs w:val="24"/>
              </w:rPr>
              <w:t>Las clases basadas en este enfoque funcionan de una forma muy particular. se parecen mucho a los conocidos talleres de literatura o talleres de expresión escrita. Se puede trabajar de una manera más programada, con tareas e instrucciones precisa sobre lo que se tiene que hacer, colaborando en grupo</w:t>
            </w:r>
            <w:r>
              <w:rPr>
                <w:color w:val="auto"/>
                <w:sz w:val="24"/>
                <w:szCs w:val="24"/>
              </w:rPr>
              <w:t>.</w:t>
            </w:r>
            <w:r w:rsidRPr="00EE6CE9">
              <w:rPr>
                <w:color w:val="auto"/>
                <w:sz w:val="24"/>
                <w:szCs w:val="24"/>
              </w:rPr>
              <w:t xml:space="preserve"> </w:t>
            </w:r>
          </w:p>
        </w:tc>
        <w:tc>
          <w:tcPr>
            <w:tcW w:w="1683" w:type="dxa"/>
          </w:tcPr>
          <w:p w14:paraId="44E1179A" w14:textId="2DB5E7DB" w:rsidR="00774ED0" w:rsidRPr="00D213B7" w:rsidRDefault="0013516B">
            <w:pPr>
              <w:cnfStyle w:val="000000000000" w:firstRow="0" w:lastRow="0" w:firstColumn="0" w:lastColumn="0" w:oddVBand="0" w:evenVBand="0" w:oddHBand="0" w:evenHBand="0" w:firstRowFirstColumn="0" w:firstRowLastColumn="0" w:lastRowFirstColumn="0" w:lastRowLastColumn="0"/>
              <w:rPr>
                <w:sz w:val="24"/>
                <w:szCs w:val="24"/>
              </w:rPr>
            </w:pPr>
            <w:r w:rsidRPr="0013516B">
              <w:rPr>
                <w:color w:val="auto"/>
                <w:sz w:val="24"/>
                <w:szCs w:val="24"/>
              </w:rPr>
              <w:t>Pocos el libro se expone en las lenguas ibéricas este enfoque desarrollado básicamente en Norteamérica. desde un punto de vista teórico, destacan los volúmenes monográficos de Cassany (1987 y 1989) y el libro de Serafini (1985).</w:t>
            </w:r>
          </w:p>
        </w:tc>
      </w:tr>
      <w:tr w:rsidR="00EE6CE9" w:rsidRPr="00D213B7" w14:paraId="11288DEF" w14:textId="77777777" w:rsidTr="00D213B7">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1789" w:type="dxa"/>
          </w:tcPr>
          <w:p w14:paraId="032A9D2A" w14:textId="77777777" w:rsidR="00774ED0" w:rsidRPr="00D213B7" w:rsidRDefault="00774ED0" w:rsidP="00774ED0">
            <w:pPr>
              <w:jc w:val="center"/>
              <w:rPr>
                <w:b w:val="0"/>
                <w:bCs w:val="0"/>
                <w:sz w:val="24"/>
                <w:szCs w:val="24"/>
              </w:rPr>
            </w:pPr>
          </w:p>
          <w:p w14:paraId="58ED9FCA" w14:textId="77777777" w:rsidR="00774ED0" w:rsidRPr="00D213B7" w:rsidRDefault="00774ED0" w:rsidP="00774ED0">
            <w:pPr>
              <w:jc w:val="center"/>
              <w:rPr>
                <w:b w:val="0"/>
                <w:bCs w:val="0"/>
                <w:sz w:val="24"/>
                <w:szCs w:val="24"/>
              </w:rPr>
            </w:pPr>
          </w:p>
          <w:p w14:paraId="4214F8F7" w14:textId="77777777" w:rsidR="00774ED0" w:rsidRPr="00D213B7" w:rsidRDefault="00774ED0" w:rsidP="00774ED0">
            <w:pPr>
              <w:jc w:val="center"/>
              <w:rPr>
                <w:b w:val="0"/>
                <w:bCs w:val="0"/>
                <w:sz w:val="24"/>
                <w:szCs w:val="24"/>
              </w:rPr>
            </w:pPr>
          </w:p>
          <w:p w14:paraId="71566CE2" w14:textId="77777777" w:rsidR="009D1F60" w:rsidRPr="00D213B7" w:rsidRDefault="009D1F60" w:rsidP="00774ED0">
            <w:pPr>
              <w:jc w:val="center"/>
              <w:rPr>
                <w:b w:val="0"/>
                <w:bCs w:val="0"/>
                <w:sz w:val="24"/>
                <w:szCs w:val="24"/>
              </w:rPr>
            </w:pPr>
          </w:p>
          <w:p w14:paraId="4D7C21BD" w14:textId="77777777" w:rsidR="009D1F60" w:rsidRPr="00D213B7" w:rsidRDefault="009D1F60" w:rsidP="00774ED0">
            <w:pPr>
              <w:jc w:val="center"/>
              <w:rPr>
                <w:b w:val="0"/>
                <w:bCs w:val="0"/>
                <w:sz w:val="24"/>
                <w:szCs w:val="24"/>
              </w:rPr>
            </w:pPr>
          </w:p>
          <w:p w14:paraId="2D509D9E" w14:textId="77777777" w:rsidR="009D1F60" w:rsidRPr="00D213B7" w:rsidRDefault="009D1F60" w:rsidP="00774ED0">
            <w:pPr>
              <w:jc w:val="center"/>
              <w:rPr>
                <w:b w:val="0"/>
                <w:bCs w:val="0"/>
                <w:sz w:val="24"/>
                <w:szCs w:val="24"/>
              </w:rPr>
            </w:pPr>
          </w:p>
          <w:p w14:paraId="1A85D4C8" w14:textId="77777777" w:rsidR="009D1F60" w:rsidRPr="00D213B7" w:rsidRDefault="009D1F60" w:rsidP="00774ED0">
            <w:pPr>
              <w:jc w:val="center"/>
              <w:rPr>
                <w:b w:val="0"/>
                <w:bCs w:val="0"/>
                <w:sz w:val="24"/>
                <w:szCs w:val="24"/>
              </w:rPr>
            </w:pPr>
          </w:p>
          <w:p w14:paraId="1B97FB31" w14:textId="77777777" w:rsidR="009D1F60" w:rsidRPr="00D213B7" w:rsidRDefault="009D1F60" w:rsidP="00774ED0">
            <w:pPr>
              <w:jc w:val="center"/>
              <w:rPr>
                <w:b w:val="0"/>
                <w:bCs w:val="0"/>
                <w:sz w:val="24"/>
                <w:szCs w:val="24"/>
              </w:rPr>
            </w:pPr>
          </w:p>
          <w:p w14:paraId="0E626A71" w14:textId="77777777" w:rsidR="009D1F60" w:rsidRPr="00D213B7" w:rsidRDefault="009D1F60" w:rsidP="00774ED0">
            <w:pPr>
              <w:jc w:val="center"/>
              <w:rPr>
                <w:b w:val="0"/>
                <w:bCs w:val="0"/>
                <w:sz w:val="24"/>
                <w:szCs w:val="24"/>
              </w:rPr>
            </w:pPr>
          </w:p>
          <w:p w14:paraId="671BA252" w14:textId="77777777" w:rsidR="009D1F60" w:rsidRPr="00D213B7" w:rsidRDefault="009D1F60" w:rsidP="00774ED0">
            <w:pPr>
              <w:jc w:val="center"/>
              <w:rPr>
                <w:b w:val="0"/>
                <w:bCs w:val="0"/>
                <w:sz w:val="24"/>
                <w:szCs w:val="24"/>
              </w:rPr>
            </w:pPr>
          </w:p>
          <w:p w14:paraId="6C0EE9C1" w14:textId="77777777" w:rsidR="009D1F60" w:rsidRPr="00D213B7" w:rsidRDefault="009D1F60" w:rsidP="00774ED0">
            <w:pPr>
              <w:jc w:val="center"/>
              <w:rPr>
                <w:b w:val="0"/>
                <w:bCs w:val="0"/>
                <w:sz w:val="26"/>
                <w:szCs w:val="26"/>
              </w:rPr>
            </w:pPr>
          </w:p>
          <w:p w14:paraId="35FCD123" w14:textId="06D8C86A" w:rsidR="00774ED0" w:rsidRPr="00D213B7" w:rsidRDefault="009D1F60" w:rsidP="009D1F60">
            <w:pPr>
              <w:jc w:val="center"/>
              <w:rPr>
                <w:sz w:val="24"/>
                <w:szCs w:val="24"/>
              </w:rPr>
            </w:pPr>
            <w:r w:rsidRPr="00D213B7">
              <w:rPr>
                <w:sz w:val="26"/>
                <w:szCs w:val="26"/>
              </w:rPr>
              <w:t>C</w:t>
            </w:r>
            <w:r w:rsidR="00774ED0" w:rsidRPr="00D213B7">
              <w:rPr>
                <w:sz w:val="26"/>
                <w:szCs w:val="26"/>
              </w:rPr>
              <w:t>ONTENIDO</w:t>
            </w:r>
          </w:p>
        </w:tc>
        <w:tc>
          <w:tcPr>
            <w:tcW w:w="1755" w:type="dxa"/>
          </w:tcPr>
          <w:p w14:paraId="3EEFEA5B" w14:textId="462EAF6E" w:rsidR="00774ED0" w:rsidRPr="00D213B7" w:rsidRDefault="005C333C">
            <w:pPr>
              <w:cnfStyle w:val="000000100000" w:firstRow="0" w:lastRow="0" w:firstColumn="0" w:lastColumn="0" w:oddVBand="0" w:evenVBand="0" w:oddHBand="1" w:evenHBand="0" w:firstRowFirstColumn="0" w:firstRowLastColumn="0" w:lastRowFirstColumn="0" w:lastRowLastColumn="0"/>
              <w:rPr>
                <w:sz w:val="24"/>
                <w:szCs w:val="24"/>
              </w:rPr>
            </w:pPr>
            <w:r w:rsidRPr="00D213B7">
              <w:rPr>
                <w:color w:val="auto"/>
                <w:sz w:val="24"/>
                <w:szCs w:val="24"/>
              </w:rPr>
              <w:t xml:space="preserve">Se desarrolló en 2 contextos académicos distintos en Estados Unidos durante la década de los 80: por una parte, en los cursos de escritura de las universidades y de los </w:t>
            </w:r>
            <w:proofErr w:type="spellStart"/>
            <w:r w:rsidRPr="00D213B7">
              <w:rPr>
                <w:color w:val="auto"/>
                <w:sz w:val="24"/>
                <w:szCs w:val="24"/>
              </w:rPr>
              <w:t>colleges</w:t>
            </w:r>
            <w:proofErr w:type="spellEnd"/>
            <w:r w:rsidRPr="00D213B7">
              <w:rPr>
                <w:color w:val="auto"/>
                <w:sz w:val="24"/>
                <w:szCs w:val="24"/>
              </w:rPr>
              <w:t>; por otra, en las escuelas básicas y medias con el movimiento “escritura a través del currículum”</w:t>
            </w:r>
            <w:r w:rsidR="00912AC1" w:rsidRPr="00D213B7">
              <w:rPr>
                <w:color w:val="auto"/>
                <w:sz w:val="24"/>
                <w:szCs w:val="24"/>
              </w:rPr>
              <w:t>.</w:t>
            </w:r>
            <w:r w:rsidRPr="00D213B7">
              <w:rPr>
                <w:color w:val="auto"/>
                <w:sz w:val="24"/>
                <w:szCs w:val="24"/>
              </w:rPr>
              <w:t xml:space="preserve"> </w:t>
            </w:r>
          </w:p>
        </w:tc>
        <w:tc>
          <w:tcPr>
            <w:tcW w:w="1843" w:type="dxa"/>
          </w:tcPr>
          <w:p w14:paraId="14FE7935" w14:textId="22C2EB4A" w:rsidR="00774ED0" w:rsidRPr="00D213B7" w:rsidRDefault="009D1F6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213B7">
              <w:rPr>
                <w:color w:val="auto"/>
                <w:sz w:val="24"/>
                <w:szCs w:val="24"/>
              </w:rPr>
              <w:t>Los ejercicios de expresión escrita tienen que estar muy relacionados con el programa de estudios de los alumnos y, también, los profesores tienen que conocer la materia sobre la que escriben sus alumnos para poder corregir y ayudarles.</w:t>
            </w:r>
          </w:p>
        </w:tc>
        <w:tc>
          <w:tcPr>
            <w:tcW w:w="1985" w:type="dxa"/>
          </w:tcPr>
          <w:p w14:paraId="017C990F" w14:textId="3518176B" w:rsidR="00774ED0" w:rsidRPr="00D213B7" w:rsidRDefault="00912AC1">
            <w:pPr>
              <w:cnfStyle w:val="000000100000" w:firstRow="0" w:lastRow="0" w:firstColumn="0" w:lastColumn="0" w:oddVBand="0" w:evenVBand="0" w:oddHBand="1" w:evenHBand="0" w:firstRowFirstColumn="0" w:firstRowLastColumn="0" w:lastRowFirstColumn="0" w:lastRowLastColumn="0"/>
              <w:rPr>
                <w:sz w:val="24"/>
                <w:szCs w:val="24"/>
              </w:rPr>
            </w:pPr>
            <w:r w:rsidRPr="00D213B7">
              <w:rPr>
                <w:color w:val="auto"/>
                <w:sz w:val="24"/>
                <w:szCs w:val="24"/>
              </w:rPr>
              <w:t>La programación del curso se basa en el contenido de una o varias materias de estudio</w:t>
            </w:r>
            <w:r w:rsidR="00D213B7" w:rsidRPr="00D213B7">
              <w:rPr>
                <w:color w:val="auto"/>
                <w:sz w:val="24"/>
                <w:szCs w:val="24"/>
              </w:rPr>
              <w:t>. P</w:t>
            </w:r>
            <w:r w:rsidRPr="00D213B7">
              <w:rPr>
                <w:color w:val="auto"/>
                <w:sz w:val="24"/>
                <w:szCs w:val="24"/>
              </w:rPr>
              <w:t>uede tratarse de un programa muy completo y estructurado a partir de un tema o una disciplina, o también podemos encontrar programaciones más flexibles que consisten en un simple listado de temas de interés de los alumnos</w:t>
            </w:r>
            <w:r w:rsidR="00D213B7" w:rsidRPr="00D213B7">
              <w:rPr>
                <w:color w:val="auto"/>
                <w:sz w:val="24"/>
                <w:szCs w:val="24"/>
              </w:rPr>
              <w:t>.</w:t>
            </w:r>
          </w:p>
        </w:tc>
        <w:tc>
          <w:tcPr>
            <w:tcW w:w="2286" w:type="dxa"/>
          </w:tcPr>
          <w:p w14:paraId="21B7B6DB" w14:textId="77777777" w:rsidR="00774ED0" w:rsidRPr="00EE6CE9" w:rsidRDefault="00EE6C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EE6CE9">
              <w:rPr>
                <w:color w:val="auto"/>
                <w:sz w:val="24"/>
                <w:szCs w:val="24"/>
              </w:rPr>
              <w:t xml:space="preserve">Una clase basada en </w:t>
            </w:r>
            <w:proofErr w:type="spellStart"/>
            <w:r w:rsidRPr="00EE6CE9">
              <w:rPr>
                <w:color w:val="auto"/>
                <w:sz w:val="24"/>
                <w:szCs w:val="24"/>
              </w:rPr>
              <w:t>en</w:t>
            </w:r>
            <w:proofErr w:type="spellEnd"/>
            <w:r w:rsidRPr="00EE6CE9">
              <w:rPr>
                <w:color w:val="auto"/>
                <w:sz w:val="24"/>
                <w:szCs w:val="24"/>
              </w:rPr>
              <w:t xml:space="preserve"> este enfoque incluye los pasos siguientes: </w:t>
            </w:r>
          </w:p>
          <w:p w14:paraId="4E25D969" w14:textId="4D61C0B1" w:rsidR="00EE6CE9" w:rsidRPr="00EE6CE9" w:rsidRDefault="00EE6CE9" w:rsidP="00EE6C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EE6CE9">
              <w:rPr>
                <w:color w:val="auto"/>
                <w:sz w:val="24"/>
                <w:szCs w:val="24"/>
              </w:rPr>
              <w:t xml:space="preserve">1- investigación profunda de un tema: lectura de textos, análisis de la tesis y los argumentos, búsqueda de sobre información selección, etc. </w:t>
            </w:r>
          </w:p>
          <w:p w14:paraId="2F0629DC" w14:textId="77777777" w:rsidR="00EE6CE9" w:rsidRPr="00EE6CE9" w:rsidRDefault="00EE6CE9" w:rsidP="00EE6C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EE6CE9">
              <w:rPr>
                <w:color w:val="auto"/>
                <w:sz w:val="24"/>
                <w:szCs w:val="24"/>
              </w:rPr>
              <w:t>2- Procesamiento de la información:  elaboración de esquemas, discusiones en grupo o contraste de opiniones.</w:t>
            </w:r>
          </w:p>
          <w:p w14:paraId="24088DC5" w14:textId="30C0C8B1" w:rsidR="00EE6CE9" w:rsidRPr="00EE6CE9" w:rsidRDefault="00EE6CE9" w:rsidP="00EE6CE9">
            <w:pPr>
              <w:cnfStyle w:val="000000100000" w:firstRow="0" w:lastRow="0" w:firstColumn="0" w:lastColumn="0" w:oddVBand="0" w:evenVBand="0" w:oddHBand="1" w:evenHBand="0" w:firstRowFirstColumn="0" w:firstRowLastColumn="0" w:lastRowFirstColumn="0" w:lastRowLastColumn="0"/>
              <w:rPr>
                <w:sz w:val="24"/>
                <w:szCs w:val="24"/>
              </w:rPr>
            </w:pPr>
            <w:r w:rsidRPr="00EE6CE9">
              <w:rPr>
                <w:color w:val="auto"/>
                <w:sz w:val="24"/>
                <w:szCs w:val="24"/>
              </w:rPr>
              <w:t>3- Producción de escritos: preparación y redacción de textos académicos.</w:t>
            </w:r>
          </w:p>
        </w:tc>
        <w:tc>
          <w:tcPr>
            <w:tcW w:w="1683" w:type="dxa"/>
          </w:tcPr>
          <w:p w14:paraId="773396AE" w14:textId="15AE0DEE" w:rsidR="00774ED0" w:rsidRPr="00D213B7" w:rsidRDefault="0013516B">
            <w:pPr>
              <w:cnfStyle w:val="000000100000" w:firstRow="0" w:lastRow="0" w:firstColumn="0" w:lastColumn="0" w:oddVBand="0" w:evenVBand="0" w:oddHBand="1" w:evenHBand="0" w:firstRowFirstColumn="0" w:firstRowLastColumn="0" w:lastRowFirstColumn="0" w:lastRowLastColumn="0"/>
              <w:rPr>
                <w:sz w:val="24"/>
                <w:szCs w:val="24"/>
              </w:rPr>
            </w:pPr>
            <w:r w:rsidRPr="0013516B">
              <w:rPr>
                <w:color w:val="auto"/>
                <w:sz w:val="24"/>
                <w:szCs w:val="24"/>
              </w:rPr>
              <w:t xml:space="preserve">Dos buenos textos sobre este enfoque son los ya citados de </w:t>
            </w:r>
            <w:proofErr w:type="spellStart"/>
            <w:r w:rsidRPr="0013516B">
              <w:rPr>
                <w:color w:val="auto"/>
                <w:sz w:val="24"/>
                <w:szCs w:val="24"/>
              </w:rPr>
              <w:t>Shih</w:t>
            </w:r>
            <w:proofErr w:type="spellEnd"/>
            <w:r w:rsidRPr="0013516B">
              <w:rPr>
                <w:color w:val="auto"/>
                <w:sz w:val="24"/>
                <w:szCs w:val="24"/>
              </w:rPr>
              <w:t xml:space="preserve"> (1986) y Griffin (1982).</w:t>
            </w:r>
          </w:p>
        </w:tc>
      </w:tr>
    </w:tbl>
    <w:p w14:paraId="12896542" w14:textId="77777777" w:rsidR="0060348D" w:rsidRPr="00D213B7" w:rsidRDefault="00CE0171">
      <w:pPr>
        <w:rPr>
          <w:sz w:val="24"/>
          <w:szCs w:val="24"/>
        </w:rPr>
      </w:pPr>
    </w:p>
    <w:sectPr w:rsidR="0060348D" w:rsidRPr="00D213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50F1B"/>
    <w:multiLevelType w:val="hybridMultilevel"/>
    <w:tmpl w:val="FD7630A0"/>
    <w:lvl w:ilvl="0" w:tplc="8E6090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896816"/>
    <w:multiLevelType w:val="hybridMultilevel"/>
    <w:tmpl w:val="FADEC020"/>
    <w:lvl w:ilvl="0" w:tplc="8264C8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1F48C8"/>
    <w:multiLevelType w:val="hybridMultilevel"/>
    <w:tmpl w:val="0EE2730A"/>
    <w:lvl w:ilvl="0" w:tplc="15664B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917404"/>
    <w:multiLevelType w:val="hybridMultilevel"/>
    <w:tmpl w:val="541650DC"/>
    <w:lvl w:ilvl="0" w:tplc="82347F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233568"/>
    <w:multiLevelType w:val="hybridMultilevel"/>
    <w:tmpl w:val="7048097A"/>
    <w:lvl w:ilvl="0" w:tplc="8ED4F9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D0"/>
    <w:rsid w:val="0013516B"/>
    <w:rsid w:val="004D046B"/>
    <w:rsid w:val="005C333C"/>
    <w:rsid w:val="00774ED0"/>
    <w:rsid w:val="00912AC1"/>
    <w:rsid w:val="009D1F60"/>
    <w:rsid w:val="00D213B7"/>
    <w:rsid w:val="00D57345"/>
    <w:rsid w:val="00EE6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6C65"/>
  <w15:chartTrackingRefBased/>
  <w15:docId w15:val="{96680B47-EDEB-4911-862D-D52A180F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5">
    <w:name w:val="Grid Table 2 Accent 5"/>
    <w:basedOn w:val="Tablanormal"/>
    <w:uiPriority w:val="47"/>
    <w:rsid w:val="00774ED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1">
    <w:name w:val="Grid Table 2 Accent 1"/>
    <w:basedOn w:val="Tablanormal"/>
    <w:uiPriority w:val="47"/>
    <w:rsid w:val="00774ED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1Claro-nfasis2">
    <w:name w:val="Grid Table 1 Light Accent 2"/>
    <w:basedOn w:val="Tablanormal"/>
    <w:uiPriority w:val="46"/>
    <w:rsid w:val="00774ED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774ED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2">
    <w:name w:val="Grid Table 6 Colorful Accent 2"/>
    <w:basedOn w:val="Tablanormal"/>
    <w:uiPriority w:val="51"/>
    <w:rsid w:val="00774ED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D21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4" ma:contentTypeDescription="Create a new document." ma:contentTypeScope="" ma:versionID="6e2dd28eccde96a5247c89fd53bac4e5">
  <xsd:schema xmlns:xsd="http://www.w3.org/2001/XMLSchema" xmlns:xs="http://www.w3.org/2001/XMLSchema" xmlns:p="http://schemas.microsoft.com/office/2006/metadata/properties" xmlns:ns3="9197a96d-2454-4871-8e45-fae6c35954ea" targetNamespace="http://schemas.microsoft.com/office/2006/metadata/properties" ma:root="true" ma:fieldsID="856ade23b669f6a617b90ce30f119f91" ns3:_="">
    <xsd:import namespace="9197a96d-2454-4871-8e45-fae6c35954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D0255-DE22-42F1-8451-28F67B83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a96d-2454-4871-8e45-fae6c359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43722-8F8F-4B86-97EB-0F5ACD093FBB}">
  <ds:schemaRefs>
    <ds:schemaRef ds:uri="http://schemas.microsoft.com/sharepoint/v3/contenttype/forms"/>
  </ds:schemaRefs>
</ds:datastoreItem>
</file>

<file path=customXml/itemProps3.xml><?xml version="1.0" encoding="utf-8"?>
<ds:datastoreItem xmlns:ds="http://schemas.openxmlformats.org/officeDocument/2006/customXml" ds:itemID="{5A26E85A-C618-4C25-84DC-6FFE04AAD8DC}">
  <ds:schemaRefs>
    <ds:schemaRef ds:uri="http://purl.org/dc/elements/1.1/"/>
    <ds:schemaRef ds:uri="9197a96d-2454-4871-8e45-fae6c35954ea"/>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LIZBETH RUIZ GALLEGOS</dc:creator>
  <cp:keywords/>
  <dc:description/>
  <cp:lastModifiedBy>ALONDRA LIZBETH RUIZ GALLEGOS</cp:lastModifiedBy>
  <cp:revision>2</cp:revision>
  <dcterms:created xsi:type="dcterms:W3CDTF">2021-09-09T22:51:00Z</dcterms:created>
  <dcterms:modified xsi:type="dcterms:W3CDTF">2021-09-09T22:51:00Z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