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386" w:rsidRPr="00EF395C" w:rsidRDefault="00EF395C" w:rsidP="00EF395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4CDD">
        <w:rPr>
          <w:rFonts w:ascii="Times New Roman" w:hAnsi="Times New Roman" w:cs="Times New Roman"/>
          <w:b/>
          <w:color w:val="000000"/>
          <w:sz w:val="28"/>
          <w:szCs w:val="28"/>
        </w:rPr>
        <w:t>Enfoques didácticos para la enseñanza de la expresión escrita</w:t>
      </w:r>
    </w:p>
    <w:tbl>
      <w:tblPr>
        <w:tblStyle w:val="Tabladecuadrcula5oscura-nfasis4"/>
        <w:tblpPr w:leftFromText="141" w:rightFromText="141" w:vertAnchor="text" w:horzAnchor="margin" w:tblpXSpec="center" w:tblpY="339"/>
        <w:tblW w:w="11929" w:type="dxa"/>
        <w:tblLayout w:type="fixed"/>
        <w:tblLook w:val="04A0" w:firstRow="1" w:lastRow="0" w:firstColumn="1" w:lastColumn="0" w:noHBand="0" w:noVBand="1"/>
      </w:tblPr>
      <w:tblGrid>
        <w:gridCol w:w="2005"/>
        <w:gridCol w:w="2101"/>
        <w:gridCol w:w="1843"/>
        <w:gridCol w:w="1984"/>
        <w:gridCol w:w="2410"/>
        <w:gridCol w:w="1586"/>
      </w:tblGrid>
      <w:tr w:rsidR="00EF395C" w:rsidRPr="001E4135" w:rsidTr="00AD06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9" w:type="dxa"/>
            <w:gridSpan w:val="6"/>
          </w:tcPr>
          <w:p w:rsidR="00EF395C" w:rsidRPr="001E4135" w:rsidRDefault="00EF395C" w:rsidP="007A0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135">
              <w:rPr>
                <w:rFonts w:ascii="Times New Roman" w:hAnsi="Times New Roman" w:cs="Times New Roman"/>
                <w:sz w:val="28"/>
                <w:szCs w:val="28"/>
              </w:rPr>
              <w:t>Descripción</w:t>
            </w:r>
          </w:p>
        </w:tc>
      </w:tr>
      <w:tr w:rsidR="00EF395C" w:rsidRPr="001E4135" w:rsidTr="00AD0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</w:tcPr>
          <w:p w:rsidR="00EF395C" w:rsidRPr="001E4135" w:rsidRDefault="00EF395C" w:rsidP="007A0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135">
              <w:rPr>
                <w:rFonts w:ascii="Times New Roman" w:hAnsi="Times New Roman" w:cs="Times New Roman"/>
                <w:sz w:val="28"/>
                <w:szCs w:val="28"/>
              </w:rPr>
              <w:t>Enfoque</w:t>
            </w:r>
          </w:p>
        </w:tc>
        <w:tc>
          <w:tcPr>
            <w:tcW w:w="2101" w:type="dxa"/>
          </w:tcPr>
          <w:p w:rsidR="00EF395C" w:rsidRPr="001E4135" w:rsidRDefault="00EF395C" w:rsidP="007A03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4135">
              <w:rPr>
                <w:rFonts w:ascii="Times New Roman" w:hAnsi="Times New Roman" w:cs="Times New Roman"/>
                <w:sz w:val="28"/>
                <w:szCs w:val="28"/>
              </w:rPr>
              <w:t>Origen e influencia</w:t>
            </w:r>
          </w:p>
        </w:tc>
        <w:tc>
          <w:tcPr>
            <w:tcW w:w="1843" w:type="dxa"/>
          </w:tcPr>
          <w:p w:rsidR="00EF395C" w:rsidRPr="001E4135" w:rsidRDefault="00EF395C" w:rsidP="007A03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4135">
              <w:rPr>
                <w:rFonts w:ascii="Times New Roman" w:hAnsi="Times New Roman" w:cs="Times New Roman"/>
                <w:sz w:val="28"/>
                <w:szCs w:val="28"/>
              </w:rPr>
              <w:t>Características generales</w:t>
            </w:r>
          </w:p>
        </w:tc>
        <w:tc>
          <w:tcPr>
            <w:tcW w:w="1984" w:type="dxa"/>
          </w:tcPr>
          <w:p w:rsidR="00EF395C" w:rsidRPr="001E4135" w:rsidRDefault="00EF395C" w:rsidP="007A03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4135">
              <w:rPr>
                <w:rFonts w:ascii="Times New Roman" w:hAnsi="Times New Roman" w:cs="Times New Roman"/>
                <w:sz w:val="28"/>
                <w:szCs w:val="28"/>
              </w:rPr>
              <w:t xml:space="preserve">Currículum o programa de curso </w:t>
            </w:r>
          </w:p>
        </w:tc>
        <w:tc>
          <w:tcPr>
            <w:tcW w:w="2410" w:type="dxa"/>
          </w:tcPr>
          <w:p w:rsidR="00EF395C" w:rsidRPr="001E4135" w:rsidRDefault="00EF395C" w:rsidP="007A03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4135">
              <w:rPr>
                <w:rFonts w:ascii="Times New Roman" w:hAnsi="Times New Roman" w:cs="Times New Roman"/>
                <w:sz w:val="28"/>
                <w:szCs w:val="28"/>
              </w:rPr>
              <w:t xml:space="preserve">Práctica y ejercicios de clase </w:t>
            </w:r>
          </w:p>
        </w:tc>
        <w:tc>
          <w:tcPr>
            <w:tcW w:w="1586" w:type="dxa"/>
          </w:tcPr>
          <w:p w:rsidR="00EF395C" w:rsidRPr="001E4135" w:rsidRDefault="00EF395C" w:rsidP="007A03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4135">
              <w:rPr>
                <w:rFonts w:ascii="Times New Roman" w:hAnsi="Times New Roman" w:cs="Times New Roman"/>
                <w:sz w:val="28"/>
                <w:szCs w:val="28"/>
              </w:rPr>
              <w:t>Bibliografía</w:t>
            </w:r>
          </w:p>
        </w:tc>
      </w:tr>
      <w:tr w:rsidR="00EF395C" w:rsidRPr="003064DB" w:rsidTr="00AD064C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</w:tcPr>
          <w:p w:rsidR="00EF395C" w:rsidRPr="001E4135" w:rsidRDefault="00EF395C" w:rsidP="007A0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135">
              <w:rPr>
                <w:rFonts w:ascii="Times New Roman" w:hAnsi="Times New Roman" w:cs="Times New Roman"/>
                <w:sz w:val="28"/>
                <w:szCs w:val="28"/>
              </w:rPr>
              <w:t>GRAMÁTICA</w:t>
            </w:r>
          </w:p>
        </w:tc>
        <w:tc>
          <w:tcPr>
            <w:tcW w:w="2101" w:type="dxa"/>
          </w:tcPr>
          <w:p w:rsidR="00EF395C" w:rsidRDefault="00EF395C" w:rsidP="007A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413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Nace en el contexto escolar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de la enseñanza de la expresión escrita en la lengua materna, y luego se traspasa y adapta para la enseñanza de la escritura de la lengua.</w:t>
            </w:r>
          </w:p>
          <w:p w:rsidR="00EF395C" w:rsidRPr="001E4135" w:rsidRDefault="00EF395C" w:rsidP="007A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La influencia que recibe este enfoque proviene del campo de la ling</w:t>
            </w:r>
            <w:r w:rsidRPr="001E4135">
              <w:rPr>
                <w:rFonts w:ascii="Times New Roman" w:hAnsi="Times New Roman" w:cs="Times New Roman"/>
                <w:sz w:val="24"/>
                <w:szCs w:val="28"/>
              </w:rPr>
              <w:t>üística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o de la gramática.</w:t>
            </w:r>
          </w:p>
        </w:tc>
        <w:tc>
          <w:tcPr>
            <w:tcW w:w="1843" w:type="dxa"/>
          </w:tcPr>
          <w:p w:rsidR="00EF395C" w:rsidRPr="00982BB6" w:rsidRDefault="00EF395C" w:rsidP="007A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982BB6">
              <w:rPr>
                <w:rFonts w:ascii="Times New Roman" w:hAnsi="Times New Roman" w:cs="Times New Roman"/>
                <w:sz w:val="24"/>
                <w:szCs w:val="28"/>
              </w:rPr>
              <w:t>Se basa en la investigación de la gramática.</w:t>
            </w:r>
          </w:p>
          <w:p w:rsidR="00EF395C" w:rsidRPr="001E4135" w:rsidRDefault="00EF395C" w:rsidP="007A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2BB6">
              <w:rPr>
                <w:rFonts w:ascii="Times New Roman" w:hAnsi="Times New Roman" w:cs="Times New Roman"/>
                <w:sz w:val="24"/>
                <w:szCs w:val="28"/>
              </w:rPr>
              <w:t>De este modelo se desprenden dos grandes modelos: el modelo oracional, que se basa en los estudios de gramática tradicional, y el modelo textual o discursivo, que se fundamenta en la li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ng</w:t>
            </w:r>
            <w:r w:rsidRPr="001E4135">
              <w:rPr>
                <w:rFonts w:ascii="Times New Roman" w:hAnsi="Times New Roman" w:cs="Times New Roman"/>
                <w:sz w:val="24"/>
                <w:szCs w:val="28"/>
              </w:rPr>
              <w:t>üística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del texto.</w:t>
            </w:r>
          </w:p>
        </w:tc>
        <w:tc>
          <w:tcPr>
            <w:tcW w:w="1984" w:type="dxa"/>
          </w:tcPr>
          <w:p w:rsidR="00EF395C" w:rsidRDefault="00EF395C" w:rsidP="007A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982BB6">
              <w:rPr>
                <w:rFonts w:ascii="Times New Roman" w:hAnsi="Times New Roman" w:cs="Times New Roman"/>
                <w:sz w:val="24"/>
                <w:szCs w:val="28"/>
              </w:rPr>
              <w:t>En un enfoque tradicional, los alumnos aprenden ortografía, morfología, sintaxis y léxico.</w:t>
            </w:r>
          </w:p>
          <w:p w:rsidR="00EF395C" w:rsidRPr="001E4135" w:rsidRDefault="00EF395C" w:rsidP="007A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En un enfoque tradicional se estudia la adecuación, cohesión, coherencia interna y externa de los textos, su estructura, etc.</w:t>
            </w:r>
          </w:p>
        </w:tc>
        <w:tc>
          <w:tcPr>
            <w:tcW w:w="2410" w:type="dxa"/>
          </w:tcPr>
          <w:p w:rsidR="00EF395C" w:rsidRPr="0042353A" w:rsidRDefault="00EF395C" w:rsidP="007A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2130">
              <w:rPr>
                <w:rFonts w:ascii="Times New Roman" w:hAnsi="Times New Roman" w:cs="Times New Roman"/>
                <w:sz w:val="24"/>
                <w:szCs w:val="28"/>
              </w:rPr>
              <w:t>1-. Se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explica un ítem.</w:t>
            </w:r>
          </w:p>
          <w:p w:rsidR="00EF395C" w:rsidRDefault="00EF395C" w:rsidP="007A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2-. Se hacen prácticas mecánicas. </w:t>
            </w:r>
          </w:p>
          <w:p w:rsidR="00EF395C" w:rsidRDefault="00EF395C" w:rsidP="007A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3-. Se hacen prácticas abiertas. </w:t>
            </w:r>
          </w:p>
          <w:p w:rsidR="00EF395C" w:rsidRDefault="00EF395C" w:rsidP="007A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4-. El profesor corrige ejercicios de los alumnos.</w:t>
            </w:r>
          </w:p>
          <w:p w:rsidR="00EF395C" w:rsidRPr="00BA2130" w:rsidRDefault="00EF395C" w:rsidP="007A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5055FC" w:rsidRDefault="00EF395C" w:rsidP="007A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064DB">
              <w:rPr>
                <w:rFonts w:ascii="Times New Roman" w:hAnsi="Times New Roman" w:cs="Times New Roman"/>
                <w:color w:val="000000"/>
                <w:sz w:val="24"/>
              </w:rPr>
              <w:t>Enfoques didácticos para la enseñanza de la expresión escrita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:rsidR="0095209B" w:rsidRDefault="0095209B" w:rsidP="007A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Daniel Cassany</w:t>
            </w:r>
          </w:p>
          <w:p w:rsidR="0095209B" w:rsidRPr="00807399" w:rsidRDefault="0095209B" w:rsidP="007A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807399">
              <w:rPr>
                <w:rFonts w:ascii="Times New Roman" w:hAnsi="Times New Roman" w:cs="Times New Roman"/>
                <w:sz w:val="24"/>
                <w:szCs w:val="28"/>
              </w:rPr>
              <w:t>pp.63-80</w:t>
            </w:r>
          </w:p>
          <w:p w:rsidR="00EF395C" w:rsidRPr="005055FC" w:rsidRDefault="00EF395C" w:rsidP="007A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5055FC">
              <w:rPr>
                <w:rFonts w:ascii="Times New Roman" w:hAnsi="Times New Roman" w:cs="Times New Roman"/>
                <w:color w:val="000000"/>
                <w:sz w:val="12"/>
              </w:rPr>
              <w:t>http://187.141.233.82/sistema/Data/tareas/enep-00037/_AreasDocumentos/03-2018-0103/2984.pdf</w:t>
            </w:r>
          </w:p>
          <w:p w:rsidR="00EF395C" w:rsidRPr="003064DB" w:rsidRDefault="00EF395C" w:rsidP="007A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95C" w:rsidRPr="001E4135" w:rsidTr="00AD0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</w:tcPr>
          <w:p w:rsidR="00EF395C" w:rsidRPr="001E4135" w:rsidRDefault="00EF395C" w:rsidP="007A0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135">
              <w:rPr>
                <w:rFonts w:ascii="Times New Roman" w:hAnsi="Times New Roman" w:cs="Times New Roman"/>
                <w:sz w:val="28"/>
                <w:szCs w:val="28"/>
              </w:rPr>
              <w:t>FUNCIONES</w:t>
            </w:r>
          </w:p>
        </w:tc>
        <w:tc>
          <w:tcPr>
            <w:tcW w:w="2101" w:type="dxa"/>
          </w:tcPr>
          <w:p w:rsidR="00EF395C" w:rsidRPr="00787AFC" w:rsidRDefault="00EF395C" w:rsidP="007A03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787AFC">
              <w:rPr>
                <w:rFonts w:ascii="Times New Roman" w:hAnsi="Times New Roman" w:cs="Times New Roman"/>
                <w:sz w:val="24"/>
                <w:szCs w:val="28"/>
              </w:rPr>
              <w:t xml:space="preserve">Nace del contexto de la enseñanza de una segunda lengua y, en concreto, en el seno de una metodología: la comunicativa. Sigue la tradición de métodos nocional-funcionales de L2, desarrollados en Europa durante los años sesenta, en los cuales lo más importante es enseñar una lengua para comunicarse. </w:t>
            </w:r>
          </w:p>
          <w:p w:rsidR="00EF395C" w:rsidRPr="00787AFC" w:rsidRDefault="00EF395C" w:rsidP="007A03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787AF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Recibe influencias de la sociolingüística, de la didáctica, la renovación pedagógica y de enseñanza activa.</w:t>
            </w:r>
          </w:p>
        </w:tc>
        <w:tc>
          <w:tcPr>
            <w:tcW w:w="1843" w:type="dxa"/>
          </w:tcPr>
          <w:p w:rsidR="00EF395C" w:rsidRPr="0042353A" w:rsidRDefault="00EF395C" w:rsidP="007A03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42353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La lengua no es un conjunto cerrado de conocimientos que el alumno tenga que memorizar, sino una herramienta comunicativa útil para conseguir cosas. </w:t>
            </w:r>
          </w:p>
        </w:tc>
        <w:tc>
          <w:tcPr>
            <w:tcW w:w="1984" w:type="dxa"/>
          </w:tcPr>
          <w:p w:rsidR="00EF395C" w:rsidRDefault="00EF395C" w:rsidP="007A03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3F35A9">
              <w:rPr>
                <w:rFonts w:ascii="Times New Roman" w:hAnsi="Times New Roman" w:cs="Times New Roman"/>
                <w:sz w:val="24"/>
                <w:szCs w:val="28"/>
              </w:rPr>
              <w:t>El objetivo de una clase o lección es aprenderá realizar una función determinada en la lengua que se aprende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EF395C" w:rsidRPr="003F35A9" w:rsidRDefault="00EF395C" w:rsidP="007A03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E</w:t>
            </w:r>
            <w:r w:rsidRPr="003F35A9">
              <w:rPr>
                <w:rFonts w:ascii="Times New Roman" w:hAnsi="Times New Roman" w:cs="Times New Roman"/>
                <w:sz w:val="24"/>
                <w:szCs w:val="28"/>
              </w:rPr>
              <w:t>l contenido de la clase son los mismos usos de la lengua, t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al como se producen en la calle; por otra el alumno está constantemente activo en el aula.</w:t>
            </w:r>
          </w:p>
        </w:tc>
        <w:tc>
          <w:tcPr>
            <w:tcW w:w="2410" w:type="dxa"/>
          </w:tcPr>
          <w:p w:rsidR="00EF395C" w:rsidRDefault="00EF395C" w:rsidP="007A03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735E">
              <w:rPr>
                <w:rFonts w:ascii="Times New Roman" w:hAnsi="Times New Roman" w:cs="Times New Roman"/>
                <w:sz w:val="24"/>
                <w:szCs w:val="28"/>
              </w:rPr>
              <w:t>1-. Se presentan varios ejemplos r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eales o verosímiles de un texto.</w:t>
            </w:r>
          </w:p>
          <w:p w:rsidR="00EF395C" w:rsidRDefault="00EF395C" w:rsidP="007A03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2-. Se analizan los modelos.</w:t>
            </w:r>
          </w:p>
          <w:p w:rsidR="00EF395C" w:rsidRDefault="00EF395C" w:rsidP="007A03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735E">
              <w:rPr>
                <w:rFonts w:ascii="Times New Roman" w:hAnsi="Times New Roman" w:cs="Times New Roman"/>
                <w:sz w:val="24"/>
                <w:szCs w:val="28"/>
              </w:rPr>
              <w:t>3-. Prácticas cerradas de producción escrita</w:t>
            </w:r>
          </w:p>
          <w:p w:rsidR="00EF395C" w:rsidRDefault="00EF395C" w:rsidP="007A03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6E1">
              <w:rPr>
                <w:rFonts w:ascii="Times New Roman" w:hAnsi="Times New Roman" w:cs="Times New Roman"/>
                <w:sz w:val="24"/>
                <w:szCs w:val="28"/>
              </w:rPr>
              <w:t>4-. Practicas comunicativas</w:t>
            </w:r>
          </w:p>
          <w:p w:rsidR="00EF395C" w:rsidRPr="005D0F66" w:rsidRDefault="00EF395C" w:rsidP="007A03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 w:rsidRPr="005D0F66">
              <w:rPr>
                <w:rFonts w:ascii="Times New Roman" w:hAnsi="Times New Roman" w:cs="Times New Roman"/>
                <w:sz w:val="24"/>
                <w:szCs w:val="28"/>
              </w:rPr>
              <w:t>5-. El profesor corrige los trabajos.</w:t>
            </w:r>
          </w:p>
          <w:p w:rsidR="00EF395C" w:rsidRPr="00C2735E" w:rsidRDefault="00EF395C" w:rsidP="007A03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735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586" w:type="dxa"/>
          </w:tcPr>
          <w:p w:rsidR="00EF395C" w:rsidRPr="001E4135" w:rsidRDefault="00EF395C" w:rsidP="007A03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95C" w:rsidRPr="001E4135" w:rsidTr="00AD064C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</w:tcPr>
          <w:p w:rsidR="00EF395C" w:rsidRPr="001E4135" w:rsidRDefault="00EF395C" w:rsidP="007A0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1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PROCESO </w:t>
            </w:r>
          </w:p>
        </w:tc>
        <w:tc>
          <w:tcPr>
            <w:tcW w:w="2101" w:type="dxa"/>
          </w:tcPr>
          <w:p w:rsidR="00EF395C" w:rsidRDefault="00EF395C" w:rsidP="007A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4721B9">
              <w:rPr>
                <w:rFonts w:ascii="Times New Roman" w:hAnsi="Times New Roman" w:cs="Times New Roman"/>
                <w:sz w:val="24"/>
                <w:szCs w:val="28"/>
              </w:rPr>
              <w:t>A partir de los años setenta se desarrolló en Estados Unidos un conjunto de investigaciones sobre el proceso de producción o composición de textos escritos. Un grupo de psicólogos, maestros y pedagogos empezaron a analizar lo que hacían sus alumnos antes, durante y después de escribir un texto; estaban muy decepcionados con los métodos que se utilizaban en clase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 Este hallazgo significó el reconocimiento que para escribir satisfactoriamente es necesario dominar el proceso de composición de textos.</w:t>
            </w:r>
          </w:p>
          <w:p w:rsidR="00EF395C" w:rsidRPr="004721B9" w:rsidRDefault="00EF395C" w:rsidP="007A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Reciben mucha influencia de la psicología cognitiva, los estudios y las técnicas de creatividad o los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métodos de solución de problemas y la heurística.</w:t>
            </w:r>
          </w:p>
        </w:tc>
        <w:tc>
          <w:tcPr>
            <w:tcW w:w="1843" w:type="dxa"/>
          </w:tcPr>
          <w:p w:rsidR="00EF395C" w:rsidRPr="00820BA4" w:rsidRDefault="00EF395C" w:rsidP="007A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0BA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Este enfoque pretende enseñar al alumno a pensar, a hacer esquemas, a ordenar las ideas, a pulir la estructura de la frase, a revisar el escritorio, etc.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EF395C" w:rsidRPr="00AD6FB5" w:rsidRDefault="00EF395C" w:rsidP="007A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AD6FB5">
              <w:rPr>
                <w:rFonts w:ascii="Times New Roman" w:hAnsi="Times New Roman" w:cs="Times New Roman"/>
                <w:sz w:val="24"/>
                <w:szCs w:val="28"/>
              </w:rPr>
              <w:t>La programación recoge el conjunto de estrategias o habilidades y actitudes respecto a lo escrito que caracterizan a un escritor competente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1317A7">
              <w:rPr>
                <w:rFonts w:ascii="Times New Roman" w:hAnsi="Times New Roman" w:cs="Times New Roman"/>
                <w:sz w:val="24"/>
                <w:szCs w:val="28"/>
              </w:rPr>
              <w:t>Estos procesos forman los grandes bloques, apartados o lecciones de un curso, y para cada uno se enseñan varias técnicas útiles para la redacción.</w:t>
            </w:r>
          </w:p>
        </w:tc>
        <w:tc>
          <w:tcPr>
            <w:tcW w:w="2410" w:type="dxa"/>
          </w:tcPr>
          <w:p w:rsidR="00EF395C" w:rsidRPr="001317A7" w:rsidRDefault="00EF395C" w:rsidP="007A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1317A7">
              <w:rPr>
                <w:rFonts w:ascii="Times New Roman" w:hAnsi="Times New Roman" w:cs="Times New Roman"/>
                <w:sz w:val="24"/>
                <w:szCs w:val="28"/>
              </w:rPr>
              <w:t>Se puede trabajar de manera más programada, con tareas o instrucciones precisas sobre lo que se tiene que hacer, colaborando en grupo, poniendo en común los resultados, etc.; o puede fluir espontáneamente según el ritmo y los intereses de cada alumno.</w:t>
            </w:r>
          </w:p>
          <w:p w:rsidR="00EF395C" w:rsidRPr="002D7250" w:rsidRDefault="00EF395C" w:rsidP="007A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8"/>
              </w:rPr>
            </w:pPr>
            <w:r w:rsidRPr="001317A7">
              <w:rPr>
                <w:rFonts w:ascii="Times New Roman" w:hAnsi="Times New Roman" w:cs="Times New Roman"/>
                <w:sz w:val="24"/>
                <w:szCs w:val="28"/>
              </w:rPr>
              <w:t>Básicamente se propone un tema y los alumnos se pasan todo el tiempo de clase escribiendo sobre él.</w:t>
            </w:r>
          </w:p>
        </w:tc>
        <w:tc>
          <w:tcPr>
            <w:tcW w:w="1586" w:type="dxa"/>
          </w:tcPr>
          <w:p w:rsidR="00EF395C" w:rsidRPr="001E4135" w:rsidRDefault="00EF395C" w:rsidP="007A03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95C" w:rsidRPr="001E4135" w:rsidTr="00AD0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</w:tcPr>
          <w:p w:rsidR="00EF395C" w:rsidRPr="001E4135" w:rsidRDefault="00EF395C" w:rsidP="007A0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1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CONTENIDO</w:t>
            </w:r>
          </w:p>
        </w:tc>
        <w:tc>
          <w:tcPr>
            <w:tcW w:w="2101" w:type="dxa"/>
          </w:tcPr>
          <w:p w:rsidR="00EF395C" w:rsidRPr="002D7250" w:rsidRDefault="00EF395C" w:rsidP="007A03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2D7250">
              <w:rPr>
                <w:rFonts w:ascii="Times New Roman" w:hAnsi="Times New Roman" w:cs="Times New Roman"/>
                <w:sz w:val="24"/>
                <w:szCs w:val="28"/>
              </w:rPr>
              <w:t>Este enfoque se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desarrolló paralelamente en dos contextos académicos distintos, en Estados Unidos durante la década de los ochenta; por una parte, en los cursos de escritura y por otra </w:t>
            </w:r>
            <w:r w:rsidRPr="00B06F5D">
              <w:rPr>
                <w:rFonts w:ascii="Times New Roman" w:hAnsi="Times New Roman" w:cs="Times New Roman"/>
                <w:sz w:val="24"/>
                <w:szCs w:val="28"/>
              </w:rPr>
              <w:t>con el movimiento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“escritura a través del currículum”. En ambos casos, la idea fundamental que subyace es la supremacía del contenido por encima de la forma.</w:t>
            </w:r>
            <w:r w:rsidRPr="00B06F5D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</w:tc>
        <w:tc>
          <w:tcPr>
            <w:tcW w:w="1843" w:type="dxa"/>
          </w:tcPr>
          <w:p w:rsidR="00EF395C" w:rsidRPr="001317A7" w:rsidRDefault="00EF395C" w:rsidP="007A03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1317A7">
              <w:rPr>
                <w:rFonts w:ascii="Times New Roman" w:hAnsi="Times New Roman" w:cs="Times New Roman"/>
                <w:sz w:val="24"/>
                <w:szCs w:val="28"/>
              </w:rPr>
              <w:t>El domin</w:t>
            </w:r>
            <w:bookmarkStart w:id="0" w:name="_GoBack"/>
            <w:bookmarkEnd w:id="0"/>
            <w:r w:rsidRPr="001317A7">
              <w:rPr>
                <w:rFonts w:ascii="Times New Roman" w:hAnsi="Times New Roman" w:cs="Times New Roman"/>
                <w:sz w:val="24"/>
                <w:szCs w:val="28"/>
              </w:rPr>
              <w:t>io de la comprensión y de la producción de los textos requiere un tipo de estrategias sustancialmente distintas a las necesarias para el dominio de los textos sociales.</w:t>
            </w:r>
          </w:p>
        </w:tc>
        <w:tc>
          <w:tcPr>
            <w:tcW w:w="1984" w:type="dxa"/>
          </w:tcPr>
          <w:p w:rsidR="00EF395C" w:rsidRPr="0074016B" w:rsidRDefault="00EF395C" w:rsidP="007A03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Se basa en el contenido de una o varias materias de estudio. Practican todo tipo de habilidades lingüísticas, desarrollan estrategias cognitivas, utilizan tipos de texto muy distintos o obligan a trabajar de maneras diversas.</w:t>
            </w:r>
          </w:p>
        </w:tc>
        <w:tc>
          <w:tcPr>
            <w:tcW w:w="2410" w:type="dxa"/>
          </w:tcPr>
          <w:p w:rsidR="00EF395C" w:rsidRPr="001317A7" w:rsidRDefault="00EF395C" w:rsidP="007A03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1317A7">
              <w:rPr>
                <w:rFonts w:ascii="Times New Roman" w:hAnsi="Times New Roman" w:cs="Times New Roman"/>
                <w:sz w:val="24"/>
                <w:szCs w:val="28"/>
              </w:rPr>
              <w:t>En una primera etapa, el alumno se sumerge en el tema: lee artículos, escucha exposiciones sobre este, comenta y discute el contenido con sus compañeros y su profesor, etc.</w:t>
            </w:r>
          </w:p>
          <w:p w:rsidR="00EF395C" w:rsidRPr="001317A7" w:rsidRDefault="00EF395C" w:rsidP="007A03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1317A7">
              <w:rPr>
                <w:rFonts w:ascii="Times New Roman" w:hAnsi="Times New Roman" w:cs="Times New Roman"/>
                <w:sz w:val="24"/>
                <w:szCs w:val="28"/>
              </w:rPr>
              <w:t>En la etapa final, empieza a recoger información, a esquematizarla y a preparar sus ideas para un texto escrito.</w:t>
            </w:r>
          </w:p>
          <w:p w:rsidR="00EF395C" w:rsidRPr="003064DB" w:rsidRDefault="00EF395C" w:rsidP="007A03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EF395C" w:rsidRPr="001E4135" w:rsidRDefault="00EF395C" w:rsidP="007A03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086F" w:rsidRDefault="00807399"/>
    <w:sectPr w:rsidR="003B08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386"/>
    <w:rsid w:val="000C72A1"/>
    <w:rsid w:val="001317A7"/>
    <w:rsid w:val="005055FC"/>
    <w:rsid w:val="00807399"/>
    <w:rsid w:val="0095209B"/>
    <w:rsid w:val="00960386"/>
    <w:rsid w:val="00AD064C"/>
    <w:rsid w:val="00E16C13"/>
    <w:rsid w:val="00E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8E27D4-A7AA-476A-B785-F89E9B85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3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cuadrcula5oscura-nfasis5">
    <w:name w:val="Grid Table 5 Dark Accent 5"/>
    <w:basedOn w:val="Tablanormal"/>
    <w:uiPriority w:val="50"/>
    <w:rsid w:val="009603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1317A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decuadrcula5oscura-nfasis4">
    <w:name w:val="Grid Table 5 Dark Accent 4"/>
    <w:basedOn w:val="Tablanormal"/>
    <w:uiPriority w:val="50"/>
    <w:rsid w:val="001317A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742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Yumiko Ramírez Medina</dc:creator>
  <cp:keywords/>
  <dc:description/>
  <cp:lastModifiedBy>Yumiko Ramírez Medina</cp:lastModifiedBy>
  <cp:revision>6</cp:revision>
  <dcterms:created xsi:type="dcterms:W3CDTF">2021-09-12T07:35:00Z</dcterms:created>
  <dcterms:modified xsi:type="dcterms:W3CDTF">2021-09-12T08:18:00Z</dcterms:modified>
</cp:coreProperties>
</file>