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A02B" w14:textId="07E91B2A" w:rsidR="00A50DAB" w:rsidRDefault="00A50DAB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031093F4" w14:textId="385690E7" w:rsidR="5E48C44C" w:rsidRDefault="5E48C44C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75958FA9" w14:textId="71CCFFF0" w:rsidR="3E72647A" w:rsidRDefault="3E72647A" w:rsidP="1581E709">
      <w:pPr>
        <w:jc w:val="center"/>
        <w:rPr>
          <w:rFonts w:ascii="Arial" w:hAnsi="Arial" w:cs="Arial"/>
          <w:b/>
          <w:bCs/>
        </w:rPr>
      </w:pPr>
      <w:r w:rsidRPr="1581E709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B317AB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EAFEDE" w14:textId="0807153E" w:rsidR="00146149" w:rsidRPr="00A50DAB" w:rsidRDefault="00C224DF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581E709">
        <w:rPr>
          <w:rFonts w:ascii="Arial" w:hAnsi="Arial" w:cs="Arial"/>
          <w:b/>
          <w:bCs/>
          <w:sz w:val="24"/>
          <w:szCs w:val="24"/>
        </w:rPr>
        <w:t>PENSAMIENTO CUANTITATIVO</w:t>
      </w:r>
    </w:p>
    <w:p w14:paraId="24F23DF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  <w:b/>
          <w:bCs/>
        </w:rPr>
        <w:t>UNIDAD 1 </w:t>
      </w:r>
      <w:r w:rsidRPr="1581E709">
        <w:rPr>
          <w:rStyle w:val="eop"/>
          <w:rFonts w:ascii="Arial" w:hAnsi="Arial" w:cs="Arial"/>
        </w:rPr>
        <w:t> </w:t>
      </w:r>
    </w:p>
    <w:p w14:paraId="7C40C5DC" w14:textId="77777777" w:rsidR="00146149" w:rsidRDefault="00146149" w:rsidP="1581E7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El pensamiento cuantitativo, su enseñanza y aprendizaje en el plan y programas de estudio de educación preescolar</w:t>
      </w:r>
      <w:r w:rsidRPr="1581E709">
        <w:rPr>
          <w:rStyle w:val="eop"/>
          <w:rFonts w:ascii="Arial" w:hAnsi="Arial" w:cs="Arial"/>
        </w:rPr>
        <w:t> </w:t>
      </w:r>
    </w:p>
    <w:p w14:paraId="3E37F2DD" w14:textId="77777777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</w:p>
    <w:p w14:paraId="6EF421FC" w14:textId="0DD84E13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Style w:val="normaltextrun"/>
          <w:rFonts w:ascii="Arial" w:hAnsi="Arial" w:cs="Arial"/>
        </w:rPr>
      </w:pPr>
      <w:r w:rsidRPr="1581E709">
        <w:rPr>
          <w:rStyle w:val="normaltextrun"/>
          <w:rFonts w:ascii="Arial" w:hAnsi="Arial" w:cs="Arial"/>
        </w:rPr>
        <w:t>Temas:</w:t>
      </w:r>
    </w:p>
    <w:p w14:paraId="5BF3768A" w14:textId="006E85C0" w:rsidR="00146149" w:rsidRDefault="00146149" w:rsidP="1581E709">
      <w:pPr>
        <w:pStyle w:val="paragraph"/>
        <w:spacing w:before="0" w:beforeAutospacing="0" w:after="0" w:afterAutospacing="0"/>
        <w:ind w:left="360" w:hanging="36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1581E709">
        <w:rPr>
          <w:rStyle w:val="normaltextrun"/>
          <w:rFonts w:ascii="Arial" w:hAnsi="Arial" w:cs="Arial"/>
        </w:rPr>
        <w:t>Descripción de los organizadores curriculares (estructura curricular, ejes temáticos y temas) y Aprendizajes esperados</w:t>
      </w:r>
    </w:p>
    <w:p w14:paraId="4EE12032" w14:textId="77777777" w:rsidR="00146149" w:rsidRPr="00A50DAB" w:rsidRDefault="00146149" w:rsidP="1581E70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0BBCC3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Competencia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desarrollar</w:t>
      </w:r>
      <w:r w:rsidRPr="1581E709">
        <w:rPr>
          <w:rFonts w:ascii="Arial" w:hAnsi="Arial" w:cs="Arial"/>
          <w:color w:val="000000" w:themeColor="text1"/>
          <w:lang w:eastAsia="es-MX"/>
        </w:rPr>
        <w:t>: Conoce y analiza los conceptos y contenidos del programa de estudios de la educación básica de matemáticas; Crea actividades contextualizadas y pertinentes para asegurar el logro de los aprendizajes de sus alumnos, la coherencia y la continuidad entre distintos grados y niveles.</w:t>
      </w:r>
    </w:p>
    <w:p w14:paraId="2D55462E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3B72152C" w14:textId="561CB57D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Aprendizaje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 </w:t>
      </w: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esperado</w:t>
      </w:r>
      <w:r w:rsidRPr="1581E709">
        <w:rPr>
          <w:rFonts w:ascii="Arial" w:hAnsi="Arial" w:cs="Arial"/>
          <w:color w:val="000000" w:themeColor="text1"/>
          <w:lang w:eastAsia="es-MX"/>
        </w:rPr>
        <w:t xml:space="preserve">: </w:t>
      </w:r>
      <w:r w:rsidR="00146149" w:rsidRPr="1581E709">
        <w:rPr>
          <w:rFonts w:ascii="Arial" w:hAnsi="Arial" w:cs="Arial"/>
          <w:color w:val="000000" w:themeColor="text1"/>
          <w:lang w:eastAsia="es-MX"/>
        </w:rPr>
        <w:t>Comprende el enfoque y los propósitos del campo de pensamiento matemático en el preescolar e Identifica los organizadores curriculares y aprendizajes de dicho campo.</w:t>
      </w:r>
    </w:p>
    <w:p w14:paraId="22A3173F" w14:textId="77777777" w:rsidR="00C224DF" w:rsidRPr="00A50DAB" w:rsidRDefault="00C224DF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65BF92B1" w14:textId="292536AE" w:rsidR="00C224DF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  <w:r w:rsidRPr="1581E709">
        <w:rPr>
          <w:rFonts w:ascii="Arial" w:hAnsi="Arial" w:cs="Arial"/>
          <w:b/>
          <w:bCs/>
          <w:color w:val="000000" w:themeColor="text1"/>
          <w:lang w:eastAsia="es-MX"/>
        </w:rPr>
        <w:t>C</w:t>
      </w:r>
      <w:r w:rsidR="00C224DF" w:rsidRPr="1581E709">
        <w:rPr>
          <w:rFonts w:ascii="Arial" w:hAnsi="Arial" w:cs="Arial"/>
          <w:b/>
          <w:bCs/>
          <w:color w:val="000000" w:themeColor="text1"/>
          <w:lang w:eastAsia="es-MX"/>
        </w:rPr>
        <w:t>ompetencias esperadas del perfil de egreso</w:t>
      </w:r>
      <w:r w:rsidR="00C224DF" w:rsidRPr="1581E709">
        <w:rPr>
          <w:rFonts w:ascii="Arial" w:hAnsi="Arial" w:cs="Arial"/>
          <w:color w:val="000000" w:themeColor="text1"/>
          <w:lang w:eastAsia="es-MX"/>
        </w:rPr>
        <w:t>:   Aplica el Plan y Programas de estudio para alcanzar los propósitos educativos y contribuir al pleno desenvolvimiento de las capacidades de los alumnos.</w:t>
      </w:r>
    </w:p>
    <w:p w14:paraId="3F06E553" w14:textId="06987500" w:rsidR="00A50DAB" w:rsidRPr="00A50DAB" w:rsidRDefault="00A50DAB" w:rsidP="1581E709">
      <w:pPr>
        <w:jc w:val="center"/>
        <w:rPr>
          <w:rFonts w:ascii="Arial" w:hAnsi="Arial" w:cs="Arial"/>
          <w:color w:val="000000"/>
          <w:lang w:eastAsia="es-MX"/>
        </w:rPr>
      </w:pPr>
    </w:p>
    <w:p w14:paraId="478810D3" w14:textId="0977AD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0E91EB41" w14:textId="30196161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16D714B" w14:textId="780A1753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60828D6F" w14:textId="3A9B45BE" w:rsidR="1581E709" w:rsidRDefault="1581E709" w:rsidP="1581E70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</w:p>
    <w:p w14:paraId="549E650A" w14:textId="586377A0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42558579">
        <w:rPr>
          <w:rFonts w:ascii="Arial" w:hAnsi="Arial" w:cs="Arial"/>
          <w:color w:val="000000" w:themeColor="text1"/>
          <w:sz w:val="24"/>
          <w:szCs w:val="24"/>
          <w:lang w:eastAsia="es-MX"/>
        </w:rPr>
        <w:t>Campo: PENSAMIENTO MATEMÁTICO</w:t>
      </w:r>
    </w:p>
    <w:p w14:paraId="6F3C1441" w14:textId="59573A42" w:rsidR="00373ADC" w:rsidRDefault="37AC8FFA" w:rsidP="1581E709">
      <w:pPr>
        <w:rPr>
          <w:rFonts w:ascii="Century Gothic" w:eastAsia="Century Gothic" w:hAnsi="Century Gothic" w:cs="Century Gothic"/>
          <w:color w:val="000000"/>
          <w:sz w:val="25"/>
          <w:szCs w:val="25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highlight w:val="yellow"/>
          <w:lang w:eastAsia="es-MX"/>
        </w:rPr>
        <w:t>Enfoque del campo de pensamiento matemático en preescolar:</w:t>
      </w: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 xml:space="preserve"> </w:t>
      </w:r>
      <w:r w:rsidR="2B6A9DA7" w:rsidRPr="1581E709">
        <w:rPr>
          <w:rFonts w:ascii="Century Gothic" w:eastAsia="Century Gothic" w:hAnsi="Century Gothic" w:cs="Century Gothic"/>
          <w:color w:val="000000" w:themeColor="text1"/>
          <w:sz w:val="25"/>
          <w:szCs w:val="25"/>
        </w:rPr>
        <w:t>El pensamiento matemático es deductivo, desarrolla en el niño la capacidad para inferir resultados o conclusiones con base en condiciones y datos conocidos. Para su desarrollo es necesario que los alumnos realicen diversas actividades y resolver numerosas situaciones que representen un problema o un reto. En la búsqueda de solución se adquiere el conocimiento matemático implicado en dichas situaciones. En este proceso se posibilita también que los niños desarrollen formas de pensar para formular conjeturas y procedimientos. Esta perspectiva se basa en el planteamiento y la resolución de problemas también conocido como aprender resolviendo.</w:t>
      </w:r>
    </w:p>
    <w:p w14:paraId="6CB9DD6E" w14:textId="7A82AC5D" w:rsidR="37AC8FFA" w:rsidRDefault="37AC8FFA" w:rsidP="42558579">
      <w:pPr>
        <w:rPr>
          <w:rFonts w:ascii="Arial" w:hAnsi="Arial" w:cs="Arial"/>
          <w:color w:val="000000" w:themeColor="text1"/>
          <w:sz w:val="24"/>
          <w:szCs w:val="24"/>
          <w:lang w:eastAsia="es-MX"/>
        </w:rPr>
      </w:pPr>
      <w:r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Propósitos de preescolar del campo de pensamiento matemático</w:t>
      </w:r>
      <w:r w:rsidR="00146149" w:rsidRPr="1581E709">
        <w:rPr>
          <w:rFonts w:ascii="Arial" w:hAnsi="Arial" w:cs="Arial"/>
          <w:color w:val="000000" w:themeColor="text1"/>
          <w:sz w:val="24"/>
          <w:szCs w:val="24"/>
          <w:lang w:eastAsia="es-MX"/>
        </w:rPr>
        <w:t>:</w:t>
      </w:r>
    </w:p>
    <w:p w14:paraId="4CB490D3" w14:textId="0376754B" w:rsidR="6533349F" w:rsidRDefault="6533349F" w:rsidP="1581E709">
      <w:pPr>
        <w:pStyle w:val="Prrafodelista"/>
        <w:numPr>
          <w:ilvl w:val="0"/>
          <w:numId w:val="7"/>
        </w:numPr>
        <w:rPr>
          <w:rFonts w:eastAsiaTheme="minorEastAsia"/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Usar el razonamiento matemático en situaciones diversas que demanden utilizar el conteo y los primeros números.</w:t>
      </w:r>
    </w:p>
    <w:p w14:paraId="6B46C139" w14:textId="6F339F30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 xml:space="preserve">Comprender las relaciones entre los datos de un problema y usar procedimientos propios para resolverlos. </w:t>
      </w:r>
    </w:p>
    <w:p w14:paraId="1BF54B42" w14:textId="1F9CE395" w:rsidR="6533349F" w:rsidRDefault="6533349F" w:rsidP="1581E709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1581E709">
        <w:rPr>
          <w:rFonts w:ascii="Arial" w:eastAsia="Arial" w:hAnsi="Arial" w:cs="Arial"/>
          <w:sz w:val="24"/>
          <w:szCs w:val="24"/>
        </w:rPr>
        <w:t>Razonar para reconocer atributos, comparar y medir la longitud de objetos y la capacidad de recipientes, así como para reconocer el orden temporal de diferentes sucesos y ubicar objetos en el espacio.</w:t>
      </w:r>
    </w:p>
    <w:p w14:paraId="6BE5E947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3FF476DA" w14:textId="77777777" w:rsidR="00373ADC" w:rsidRDefault="00373ADC" w:rsidP="00C224DF">
      <w:pPr>
        <w:jc w:val="center"/>
        <w:rPr>
          <w:rFonts w:ascii="Arial" w:hAnsi="Arial" w:cs="Arial"/>
          <w:color w:val="000000"/>
          <w:sz w:val="24"/>
          <w:szCs w:val="24"/>
          <w:lang w:eastAsia="es-MX"/>
        </w:rPr>
      </w:pPr>
    </w:p>
    <w:p w14:paraId="016B8318" w14:textId="6E33453F" w:rsidR="00DF5A1B" w:rsidRPr="00A50DAB" w:rsidRDefault="00C224DF" w:rsidP="00C224DF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50DAB">
        <w:rPr>
          <w:rFonts w:ascii="Arial" w:hAnsi="Arial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concuadrcula"/>
        <w:tblW w:w="12817" w:type="dxa"/>
        <w:tblLook w:val="04A0" w:firstRow="1" w:lastRow="0" w:firstColumn="1" w:lastColumn="0" w:noHBand="0" w:noVBand="1"/>
      </w:tblPr>
      <w:tblGrid>
        <w:gridCol w:w="1200"/>
        <w:gridCol w:w="1245"/>
        <w:gridCol w:w="1933"/>
        <w:gridCol w:w="2997"/>
        <w:gridCol w:w="2524"/>
        <w:gridCol w:w="2918"/>
      </w:tblGrid>
      <w:tr w:rsidR="00831706" w:rsidRPr="00941818" w14:paraId="5932DBF2" w14:textId="77777777" w:rsidTr="00406508">
        <w:trPr>
          <w:trHeight w:val="635"/>
        </w:trPr>
        <w:tc>
          <w:tcPr>
            <w:tcW w:w="1200" w:type="dxa"/>
            <w:tcBorders>
              <w:bottom w:val="single" w:sz="4" w:space="0" w:color="1E8BCD"/>
            </w:tcBorders>
            <w:shd w:val="clear" w:color="auto" w:fill="F0E7ED"/>
          </w:tcPr>
          <w:p w14:paraId="1490EDB0" w14:textId="77777777" w:rsidR="00DF5A1B" w:rsidRPr="00941818" w:rsidRDefault="00DF5A1B" w:rsidP="00505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EJE</w:t>
            </w:r>
          </w:p>
        </w:tc>
        <w:tc>
          <w:tcPr>
            <w:tcW w:w="1245" w:type="dxa"/>
            <w:shd w:val="clear" w:color="auto" w:fill="F0E7ED"/>
          </w:tcPr>
          <w:p w14:paraId="16FB34BC" w14:textId="77777777" w:rsidR="00DF5A1B" w:rsidRPr="00941818" w:rsidRDefault="00DF5A1B" w:rsidP="00505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</w:t>
            </w:r>
          </w:p>
        </w:tc>
        <w:tc>
          <w:tcPr>
            <w:tcW w:w="1933" w:type="dxa"/>
            <w:shd w:val="clear" w:color="auto" w:fill="F0E7ED"/>
          </w:tcPr>
          <w:p w14:paraId="3E22CD54" w14:textId="77777777" w:rsidR="00DF5A1B" w:rsidRPr="00941818" w:rsidRDefault="00DF5A1B" w:rsidP="0050590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1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APRENDIZAJE</w:t>
            </w:r>
          </w:p>
        </w:tc>
        <w:tc>
          <w:tcPr>
            <w:tcW w:w="2997" w:type="dxa"/>
            <w:shd w:val="clear" w:color="auto" w:fill="F0E7ED"/>
          </w:tcPr>
          <w:p w14:paraId="0E206178" w14:textId="227DA4DD" w:rsidR="03091E17" w:rsidRPr="00941818" w:rsidRDefault="03091E17" w:rsidP="1581E7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18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NIVEL DE PROFUNDIDAD</w:t>
            </w:r>
          </w:p>
          <w:p w14:paraId="37CA3962" w14:textId="13C3B858" w:rsidR="1581E709" w:rsidRPr="00941818" w:rsidRDefault="1581E709" w:rsidP="1581E7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F0E7ED"/>
          </w:tcPr>
          <w:p w14:paraId="2961AC30" w14:textId="3D33DE1D" w:rsidR="6C842A84" w:rsidRPr="00941818" w:rsidRDefault="6C842A84" w:rsidP="1581E7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18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¿qué deben saber los niños?</w:t>
            </w:r>
          </w:p>
        </w:tc>
        <w:tc>
          <w:tcPr>
            <w:tcW w:w="2918" w:type="dxa"/>
            <w:shd w:val="clear" w:color="auto" w:fill="F0E7ED"/>
          </w:tcPr>
          <w:p w14:paraId="392AD178" w14:textId="4F270205" w:rsidR="7D5390D0" w:rsidRPr="00941818" w:rsidRDefault="7D5390D0" w:rsidP="1581E70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18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¿qué hace</w:t>
            </w:r>
            <w:r w:rsidR="3591DF9E" w:rsidRPr="009418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</w:t>
            </w:r>
            <w:r w:rsidRPr="009418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los niños</w:t>
            </w:r>
            <w:r w:rsidR="255844B3" w:rsidRPr="009418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373ADC" w:rsidRPr="004C601A" w14:paraId="459C526B" w14:textId="77777777" w:rsidTr="006D47DC">
        <w:trPr>
          <w:trHeight w:val="635"/>
        </w:trPr>
        <w:tc>
          <w:tcPr>
            <w:tcW w:w="1200" w:type="dxa"/>
            <w:vMerge w:val="restart"/>
            <w:tcBorders>
              <w:top w:val="single" w:sz="4" w:space="0" w:color="1E8BCD"/>
              <w:left w:val="single" w:sz="4" w:space="0" w:color="1E8BCD"/>
              <w:bottom w:val="single" w:sz="4" w:space="0" w:color="1E8BCD"/>
              <w:right w:val="single" w:sz="4" w:space="0" w:color="1E8BCD"/>
            </w:tcBorders>
            <w:shd w:val="clear" w:color="auto" w:fill="DBE5F1" w:themeFill="accent1" w:themeFillTint="33"/>
            <w:vAlign w:val="center"/>
          </w:tcPr>
          <w:p w14:paraId="48D527FB" w14:textId="7341ABD1" w:rsidR="00373ADC" w:rsidRPr="004C601A" w:rsidRDefault="21ED7077" w:rsidP="004C6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Número, álgebra y variación</w:t>
            </w:r>
          </w:p>
          <w:p w14:paraId="18B18436" w14:textId="2B376E14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left w:val="single" w:sz="4" w:space="0" w:color="1E8BCD"/>
            </w:tcBorders>
            <w:shd w:val="clear" w:color="auto" w:fill="DBE5F1" w:themeFill="accent1" w:themeFillTint="33"/>
            <w:vAlign w:val="center"/>
          </w:tcPr>
          <w:p w14:paraId="0B9E909F" w14:textId="31D9DD32" w:rsidR="00373ADC" w:rsidRPr="004C601A" w:rsidRDefault="5C6D8E7C" w:rsidP="004C601A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3A47A4E6" w:rsidRPr="004C6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úmero</w:t>
            </w:r>
          </w:p>
          <w:p w14:paraId="6D29C16A" w14:textId="25990F78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BE5F1" w:themeFill="accent1" w:themeFillTint="33"/>
            <w:vAlign w:val="center"/>
          </w:tcPr>
          <w:p w14:paraId="75EDE961" w14:textId="247551B8" w:rsidR="00373ADC" w:rsidRPr="004C601A" w:rsidRDefault="4097360B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Identifica algunas relaciones de equivalencia entre monedas de $1, $2, $5 y $10 en situaciones reales o ficticias de compra y venta.</w:t>
            </w:r>
          </w:p>
        </w:tc>
        <w:tc>
          <w:tcPr>
            <w:tcW w:w="2997" w:type="dxa"/>
            <w:vMerge w:val="restart"/>
            <w:shd w:val="clear" w:color="auto" w:fill="DBE5F1" w:themeFill="accent1" w:themeFillTint="33"/>
            <w:vAlign w:val="center"/>
          </w:tcPr>
          <w:p w14:paraId="22974DE7" w14:textId="1F4F727B" w:rsidR="6EA48B55" w:rsidRPr="004C601A" w:rsidRDefault="003701F2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</w:t>
            </w:r>
            <w:r w:rsidR="6EA48B55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Dominio sobre el conteo en lo que respecta a los rangos numéricos de los datos y el de los resultados con base en sus posibilidades cognitivas</w:t>
            </w:r>
            <w:r w:rsidR="4E0F533D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6EA48B55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aumentando el rango hasta 10, 20 o 30, llegando a contar colecciones hasta de 20 elementos y algunos lo harán hasta con 30.</w:t>
            </w:r>
          </w:p>
          <w:p w14:paraId="252B63D5" w14:textId="16C398BC" w:rsidR="6EA48B55" w:rsidRPr="004C601A" w:rsidRDefault="003701F2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</w:t>
            </w:r>
            <w:r w:rsidR="6EA48B55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Comunicar de manera oral y escrita los elementos de una colección implica, entre otras cosas, saber contar</w:t>
            </w:r>
            <w:r w:rsidR="216232E7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7CEBE068" w14:textId="5F08628A" w:rsidR="216232E7" w:rsidRPr="004C601A" w:rsidRDefault="003701F2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</w:t>
            </w:r>
            <w:r w:rsidR="216232E7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S</w:t>
            </w:r>
            <w:r w:rsidR="6EA48B55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e espera que en preescolar los niños reconozcan la relación entre agregar elementos a una colección y avanzar en la sucesión numérica escrita (representada en un “camino de casilleros”), así como la relación entre quitar elementos a una colección y retroceder en la sucesión numérica escrita</w:t>
            </w:r>
            <w:r w:rsidR="193DE00E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CE0F671" w14:textId="223E026D" w:rsidR="6EA48B55" w:rsidRPr="004C601A" w:rsidRDefault="007B64AF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</w:t>
            </w:r>
            <w:r w:rsidR="6EA48B55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Que los niños resuelvan problemas que se les plantean de forma verbal, ya </w:t>
            </w:r>
            <w:r w:rsidR="6EA48B55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sea por medio del conteo u otras acciones sobre las colecciones.</w:t>
            </w:r>
          </w:p>
          <w:p w14:paraId="3DAAC66A" w14:textId="6C82FCEB" w:rsidR="6EA48B55" w:rsidRPr="004C601A" w:rsidRDefault="007B64AF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</w:t>
            </w:r>
            <w:r w:rsidR="6EA48B55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Enriquecer el conocimiento de los números cuando estos aparecen, reflexionando acerca de para que sirven y que información están dando</w:t>
            </w:r>
            <w:r w:rsidR="22CF95AA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2262B016" w14:textId="09A72A59" w:rsidR="22CF95AA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</w:t>
            </w:r>
            <w:r w:rsidR="22CF95AA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Que sea capaz de hacer registros </w:t>
            </w:r>
            <w:r w:rsidR="22CF95AA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que necesiten para apoyar su razonamiento</w:t>
            </w:r>
            <w:r w:rsidR="1BF03B36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574345" w14:textId="3A571BB6" w:rsidR="1BF03B36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542350BB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="1BF03B36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ue los niños tengan contacto con el sistema monetario nacional para que exploren los distintos valores de las monedas,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 q</w:t>
            </w:r>
            <w:r w:rsidR="1BF03B36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ue empiecen a reconocer las relaciones de equivalencia entre estas (por ejemplo, una moneda de $5 equivale a dos monedas de $2 y una de $1) y comprendan la función de “el cambio”.</w:t>
            </w:r>
          </w:p>
          <w:p w14:paraId="10687D3F" w14:textId="7DBAD688" w:rsidR="1581E709" w:rsidRPr="004C601A" w:rsidRDefault="1581E709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14:paraId="5C889CB4" w14:textId="14B52E93" w:rsidR="3364C605" w:rsidRPr="004C601A" w:rsidRDefault="00F7493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3364C605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que entre más elementos tiene una colección se avanza más tanto en la sucesión numérica oral como en la escrita</w:t>
            </w:r>
          </w:p>
          <w:p w14:paraId="4FBA8F2F" w14:textId="4D7F15BC" w:rsidR="5BB3089D" w:rsidRPr="004C601A" w:rsidRDefault="008E66C7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5BB3089D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38EE7EF8" w14:textId="64233289" w:rsidR="5BB3089D" w:rsidRPr="004C601A" w:rsidRDefault="008E66C7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5BB3089D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el “mayor” o “menor” entre dos números</w:t>
            </w:r>
          </w:p>
          <w:p w14:paraId="4F5E28B3" w14:textId="44EABFAB" w:rsidR="5BB3089D" w:rsidRPr="004C601A" w:rsidRDefault="00643160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5BB3089D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Identificar el valor de las monedas nacionales</w:t>
            </w:r>
            <w:r w:rsidR="384F4599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las relaciones de equivalencia.</w:t>
            </w:r>
          </w:p>
          <w:p w14:paraId="6D7377E5" w14:textId="5575C2FD" w:rsidR="4B4E5FC0" w:rsidRPr="004C601A" w:rsidRDefault="008E66C7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4B4E5FC0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Conocer el antecesor y sucesor de un número dado</w:t>
            </w:r>
          </w:p>
        </w:tc>
        <w:tc>
          <w:tcPr>
            <w:tcW w:w="2918" w:type="dxa"/>
            <w:shd w:val="clear" w:color="auto" w:fill="DBE5F1" w:themeFill="accent1" w:themeFillTint="33"/>
            <w:vAlign w:val="center"/>
          </w:tcPr>
          <w:p w14:paraId="7516EEA5" w14:textId="33C44B5D" w:rsidR="12640D34" w:rsidRPr="004C601A" w:rsidRDefault="12640D3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Usar monedas en situaciones de compra y venta con “dinero”, en las que los productos tengan un precio menor a $10.</w:t>
            </w:r>
          </w:p>
          <w:p w14:paraId="177A8E5F" w14:textId="239AC9EC" w:rsidR="12640D34" w:rsidRPr="004C601A" w:rsidRDefault="12640D3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Resolver problemas numéricos con el apoyo de objetos, registros u oralmente.</w:t>
            </w:r>
          </w:p>
          <w:p w14:paraId="27E1F8D6" w14:textId="6D822083" w:rsidR="175D30C4" w:rsidRPr="004C601A" w:rsidRDefault="175D30C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Resuelvan planteamientos como “Si quiero cambiar una moneda de 2 pesos por monedas de 1 peso, ¿cuántas monedas me darán?”.</w:t>
            </w:r>
          </w:p>
          <w:p w14:paraId="4440624F" w14:textId="64422D2A" w:rsidR="175D30C4" w:rsidRPr="004C601A" w:rsidRDefault="3A391C79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6D876B50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l conteo para representar las colecciones involucradas y comprender mejor lo que tienen que hacer para resolver el problema, además de usar el conteo para hacer el cálculo implicado en la solución.</w:t>
            </w:r>
          </w:p>
        </w:tc>
      </w:tr>
      <w:tr w:rsidR="00373ADC" w:rsidRPr="004C601A" w14:paraId="027A1AB1" w14:textId="77777777" w:rsidTr="006D47DC">
        <w:trPr>
          <w:trHeight w:val="635"/>
        </w:trPr>
        <w:tc>
          <w:tcPr>
            <w:tcW w:w="1200" w:type="dxa"/>
            <w:vMerge/>
            <w:shd w:val="clear" w:color="auto" w:fill="DBE5F1" w:themeFill="accent1" w:themeFillTint="33"/>
            <w:vAlign w:val="center"/>
          </w:tcPr>
          <w:p w14:paraId="54F0F7F2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14:paraId="3B64F4C7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BE5F1" w:themeFill="accent1" w:themeFillTint="33"/>
            <w:vAlign w:val="center"/>
          </w:tcPr>
          <w:p w14:paraId="2B0F456B" w14:textId="634DD3F3" w:rsidR="00373ADC" w:rsidRPr="004C601A" w:rsidRDefault="53EC4DC8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Cuenta colecciones no mayores a 20 elementos.</w:t>
            </w:r>
          </w:p>
        </w:tc>
        <w:tc>
          <w:tcPr>
            <w:tcW w:w="2997" w:type="dxa"/>
            <w:vMerge/>
            <w:shd w:val="clear" w:color="auto" w:fill="DBE5F1" w:themeFill="accent1" w:themeFillTint="33"/>
            <w:vAlign w:val="center"/>
          </w:tcPr>
          <w:p w14:paraId="7B5C38B6" w14:textId="77777777" w:rsidR="00ED499B" w:rsidRPr="004C601A" w:rsidRDefault="00ED499B" w:rsidP="004C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14:paraId="313F3F9D" w14:textId="1FD17010" w:rsidR="30B0D00B" w:rsidRPr="004C601A" w:rsidRDefault="000F22F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30B0D00B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que entre más elementos tiene una colección se avanza más tanto en la sucesión numérica oral como en la escrita</w:t>
            </w:r>
          </w:p>
          <w:p w14:paraId="0D735FB1" w14:textId="2D8FD740" w:rsidR="1581E709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1C526514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el “mayor” o “menor” entre dos númer</w:t>
            </w:r>
            <w:r w:rsidR="14C03E96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os</w:t>
            </w:r>
          </w:p>
          <w:p w14:paraId="5BFD364D" w14:textId="2432C7DD" w:rsidR="666E3C23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666E3C23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</w:t>
            </w:r>
            <w:r w:rsidR="30A75937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é</w:t>
            </w:r>
            <w:r w:rsidR="666E3C23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rica e ir mencionando el nombre de cada una.</w:t>
            </w:r>
          </w:p>
          <w:p w14:paraId="31AE5EFC" w14:textId="2A0B889A" w:rsidR="3E7958BD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3E7958BD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Desarrollar el conteo de </w:t>
            </w:r>
            <w:r w:rsidR="380304BE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números</w:t>
            </w:r>
          </w:p>
          <w:p w14:paraId="32C2113B" w14:textId="48F6078C" w:rsidR="62947B18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62947B18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Los niños identifican que numero va </w:t>
            </w:r>
            <w:r w:rsidR="7B9537D0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más</w:t>
            </w:r>
            <w:r w:rsidR="62947B18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“adelante del otro”</w:t>
            </w:r>
          </w:p>
          <w:p w14:paraId="4583F64D" w14:textId="66668A7B" w:rsidR="1581E709" w:rsidRPr="004C601A" w:rsidRDefault="1581E709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DBE5F1" w:themeFill="accent1" w:themeFillTint="33"/>
            <w:vAlign w:val="center"/>
          </w:tcPr>
          <w:p w14:paraId="5A331B00" w14:textId="7B1127B6" w:rsidR="1581E709" w:rsidRPr="004C601A" w:rsidRDefault="28FED3F0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Contar colecciones de al menos diez elementos, pero quienes cursen tres años de preescolar puedan llegar a contar colecciones hasta de </w:t>
            </w: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 elementos y algunos lo harán hasta con 30.</w:t>
            </w:r>
          </w:p>
          <w:p w14:paraId="33F06719" w14:textId="545FBC07" w:rsidR="1581E709" w:rsidRPr="004C601A" w:rsidRDefault="308F887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Practican el conteo, y sea amplia su rango de dominio.</w:t>
            </w:r>
          </w:p>
          <w:p w14:paraId="6A31E89A" w14:textId="25AC99C2" w:rsidR="7334C3EC" w:rsidRPr="004C601A" w:rsidRDefault="7334C3EC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Memorizar la sucesión numérica oral al menos de los primeros seis números, con lo cual los niños estarán en condiciones de usarla en el conteo de colecciones.</w:t>
            </w:r>
          </w:p>
          <w:p w14:paraId="1DB9E5E4" w14:textId="30D1DA64" w:rsidR="1581E709" w:rsidRPr="004C601A" w:rsidRDefault="1581E709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3ADC" w:rsidRPr="004C601A" w14:paraId="4B4269FE" w14:textId="77777777" w:rsidTr="006D47DC">
        <w:trPr>
          <w:trHeight w:val="635"/>
        </w:trPr>
        <w:tc>
          <w:tcPr>
            <w:tcW w:w="1200" w:type="dxa"/>
            <w:vMerge/>
            <w:shd w:val="clear" w:color="auto" w:fill="DBE5F1" w:themeFill="accent1" w:themeFillTint="33"/>
            <w:vAlign w:val="center"/>
          </w:tcPr>
          <w:p w14:paraId="3D63E82D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14:paraId="3CCEEC7A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BE5F1" w:themeFill="accent1" w:themeFillTint="33"/>
            <w:vAlign w:val="center"/>
          </w:tcPr>
          <w:p w14:paraId="6952DBAF" w14:textId="6993813D" w:rsidR="00373ADC" w:rsidRPr="004C601A" w:rsidRDefault="2AE63C1E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Comunica de manera oral o escrita los </w:t>
            </w:r>
            <w:r w:rsidR="11BA8907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números</w:t>
            </w: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del 1 al 10, en diversas situaciones </w:t>
            </w:r>
            <w:r w:rsidR="5140B18E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y de diferentes maneras incluida la convencional</w:t>
            </w:r>
          </w:p>
        </w:tc>
        <w:tc>
          <w:tcPr>
            <w:tcW w:w="2997" w:type="dxa"/>
            <w:vMerge/>
            <w:shd w:val="clear" w:color="auto" w:fill="DBE5F1" w:themeFill="accent1" w:themeFillTint="33"/>
            <w:vAlign w:val="center"/>
          </w:tcPr>
          <w:p w14:paraId="0879C1EB" w14:textId="77777777" w:rsidR="00ED499B" w:rsidRPr="004C601A" w:rsidRDefault="00ED499B" w:rsidP="004C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14:paraId="0A72457C" w14:textId="2211FE43" w:rsidR="1581E709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4BFA8EF3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5831F23A" w14:textId="5DFAD0E6" w:rsidR="1581E709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485977D0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Reconocer que entre </w:t>
            </w:r>
            <w:r w:rsidR="791AB7B5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más</w:t>
            </w:r>
            <w:r w:rsidR="485977D0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elementos tiene una colección</w:t>
            </w:r>
            <w:r w:rsidR="369B4C1C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 avanza más tanto en la </w:t>
            </w:r>
            <w:r w:rsidR="70C9C472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sucesión</w:t>
            </w:r>
            <w:r w:rsidR="369B4C1C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numérica escrita</w:t>
            </w:r>
          </w:p>
          <w:p w14:paraId="00DBF271" w14:textId="51392581" w:rsidR="1581E709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78D34CEE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Conocer el antecesor y sucesor de un número dado; por ejemplo, al ubicar el número 3 </w:t>
            </w:r>
            <w:r w:rsidR="78D34CEE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saben que antes está el 2 y después el </w:t>
            </w:r>
            <w:r w:rsidR="008A372C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1860AA92" w14:textId="6D404696" w:rsidR="004317BD" w:rsidRDefault="004317BD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005E1C8F">
              <w:rPr>
                <w:rFonts w:ascii="Times New Roman" w:eastAsia="Calibri" w:hAnsi="Times New Roman" w:cs="Times New Roman"/>
                <w:sz w:val="24"/>
                <w:szCs w:val="24"/>
              </w:rPr>
              <w:t>Comprende el significado de los números en diversos contextos</w:t>
            </w:r>
          </w:p>
          <w:p w14:paraId="55E0CDCB" w14:textId="13DB782B" w:rsidR="005E1C8F" w:rsidRPr="004C601A" w:rsidRDefault="005E1C8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435D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Identifica la relación entre quitar elementos de una colección</w:t>
            </w:r>
            <w:r w:rsidR="00636F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 retroceder en la sucesión numérica escrita</w:t>
            </w:r>
          </w:p>
          <w:p w14:paraId="2766481A" w14:textId="51B27DD2" w:rsidR="1581E709" w:rsidRPr="004C601A" w:rsidRDefault="1581E709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shd w:val="clear" w:color="auto" w:fill="DBE5F1" w:themeFill="accent1" w:themeFillTint="33"/>
            <w:vAlign w:val="center"/>
          </w:tcPr>
          <w:p w14:paraId="096FA67B" w14:textId="7F881B7B" w:rsidR="1581E709" w:rsidRPr="004C601A" w:rsidRDefault="79616CD0" w:rsidP="004C601A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entury Gothic" w:hAnsi="Times New Roman" w:cs="Times New Roman"/>
                <w:sz w:val="24"/>
                <w:szCs w:val="24"/>
              </w:rPr>
              <w:lastRenderedPageBreak/>
              <w:t>Empiezan a interactuar con las relaciones auditivas de los números, lo cual se manifiesta cuando dicen “Me faltaron tres para llegar al ocho”;</w:t>
            </w:r>
          </w:p>
          <w:p w14:paraId="08AC623E" w14:textId="6E56FFA0" w:rsidR="1581E709" w:rsidRPr="004C601A" w:rsidRDefault="7E073D5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Representa cantidades de forma escrita</w:t>
            </w:r>
          </w:p>
          <w:p w14:paraId="4194F0BF" w14:textId="75FA00D7" w:rsidR="1581E709" w:rsidRPr="004C601A" w:rsidRDefault="1581E709" w:rsidP="004C601A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</w:p>
        </w:tc>
      </w:tr>
      <w:tr w:rsidR="00373ADC" w:rsidRPr="004C601A" w14:paraId="4D20DD95" w14:textId="77777777" w:rsidTr="006D47DC">
        <w:trPr>
          <w:trHeight w:val="635"/>
        </w:trPr>
        <w:tc>
          <w:tcPr>
            <w:tcW w:w="1200" w:type="dxa"/>
            <w:vMerge/>
            <w:shd w:val="clear" w:color="auto" w:fill="DBE5F1" w:themeFill="accent1" w:themeFillTint="33"/>
            <w:vAlign w:val="center"/>
          </w:tcPr>
          <w:p w14:paraId="37AA3A07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14:paraId="1880E2E1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BE5F1" w:themeFill="accent1" w:themeFillTint="33"/>
            <w:vAlign w:val="center"/>
          </w:tcPr>
          <w:p w14:paraId="238C9E64" w14:textId="051F5264" w:rsidR="00373ADC" w:rsidRPr="004C601A" w:rsidRDefault="6B5E85A5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Compara, iguala y clasifica colecciones con base en la cantidad de elementos</w:t>
            </w:r>
          </w:p>
        </w:tc>
        <w:tc>
          <w:tcPr>
            <w:tcW w:w="2997" w:type="dxa"/>
            <w:vMerge/>
            <w:shd w:val="clear" w:color="auto" w:fill="DBE5F1" w:themeFill="accent1" w:themeFillTint="33"/>
            <w:vAlign w:val="center"/>
          </w:tcPr>
          <w:p w14:paraId="231E4CA0" w14:textId="77777777" w:rsidR="00ED499B" w:rsidRPr="004C601A" w:rsidRDefault="00ED499B" w:rsidP="004C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14:paraId="41A4E54B" w14:textId="57F77358" w:rsidR="0169C69F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3E3FE2F5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que entre más elementos tiene una colección se avanza más tanto en la sucesión numérica oral como en la escrita</w:t>
            </w:r>
          </w:p>
          <w:p w14:paraId="7B795835" w14:textId="77777777" w:rsidR="3E3FE2F5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57EEE12D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Reconocer el antecesor y sucesor de un numero </w:t>
            </w:r>
            <w:r w:rsidR="00205C7C">
              <w:rPr>
                <w:rFonts w:ascii="Times New Roman" w:eastAsia="Calibri" w:hAnsi="Times New Roman" w:cs="Times New Roman"/>
                <w:sz w:val="24"/>
                <w:szCs w:val="24"/>
              </w:rPr>
              <w:t>dado</w:t>
            </w:r>
          </w:p>
          <w:p w14:paraId="122ACE67" w14:textId="77777777" w:rsidR="00205C7C" w:rsidRDefault="00F35E7E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Determinar la relación de elementos en colecciones pequeñas</w:t>
            </w:r>
          </w:p>
          <w:p w14:paraId="0178F448" w14:textId="77777777" w:rsidR="00F35E7E" w:rsidRDefault="00F35E7E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00447C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Comprender el significado de los números en diversos contextos </w:t>
            </w:r>
          </w:p>
          <w:p w14:paraId="09BEBE05" w14:textId="77777777" w:rsidR="0047348B" w:rsidRDefault="0047348B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Identificar la relación entre quitar elementos de una colección</w:t>
            </w:r>
            <w:r w:rsidR="00995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y retroceder </w:t>
            </w:r>
            <w:r w:rsidR="00AF4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 la </w:t>
            </w:r>
            <w:r w:rsidR="00AF48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sucesión numérica escrita</w:t>
            </w:r>
          </w:p>
          <w:p w14:paraId="222461CC" w14:textId="22E2DA17" w:rsidR="00AF48D7" w:rsidRPr="004C601A" w:rsidRDefault="00AF48D7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Comprender problemas numéricos y resolverlos con recursos personales.</w:t>
            </w:r>
          </w:p>
        </w:tc>
        <w:tc>
          <w:tcPr>
            <w:tcW w:w="2918" w:type="dxa"/>
            <w:shd w:val="clear" w:color="auto" w:fill="DBE5F1" w:themeFill="accent1" w:themeFillTint="33"/>
            <w:vAlign w:val="center"/>
          </w:tcPr>
          <w:p w14:paraId="4044A9FE" w14:textId="30CB163A" w:rsidR="1581E709" w:rsidRPr="004C601A" w:rsidRDefault="39F861DA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Representar cantidades de forma escrita.</w:t>
            </w:r>
          </w:p>
          <w:p w14:paraId="02AECD09" w14:textId="03737CA4" w:rsidR="1581E709" w:rsidRPr="004C601A" w:rsidRDefault="1581E709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3ADC" w:rsidRPr="004C601A" w14:paraId="75B2D305" w14:textId="77777777" w:rsidTr="006D47DC">
        <w:trPr>
          <w:trHeight w:val="635"/>
        </w:trPr>
        <w:tc>
          <w:tcPr>
            <w:tcW w:w="1200" w:type="dxa"/>
            <w:vMerge/>
            <w:shd w:val="clear" w:color="auto" w:fill="DBE5F1" w:themeFill="accent1" w:themeFillTint="33"/>
            <w:vAlign w:val="center"/>
          </w:tcPr>
          <w:p w14:paraId="2E026314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14:paraId="2C9FB342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BE5F1" w:themeFill="accent1" w:themeFillTint="33"/>
            <w:vAlign w:val="center"/>
          </w:tcPr>
          <w:p w14:paraId="05ACBF46" w14:textId="311E10EA" w:rsidR="00373ADC" w:rsidRPr="004C601A" w:rsidRDefault="442058F3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Identifica algunos usos de los números en la vida cotidiana y entiende qué significan.</w:t>
            </w:r>
          </w:p>
        </w:tc>
        <w:tc>
          <w:tcPr>
            <w:tcW w:w="2997" w:type="dxa"/>
            <w:vMerge/>
            <w:shd w:val="clear" w:color="auto" w:fill="DBE5F1" w:themeFill="accent1" w:themeFillTint="33"/>
            <w:vAlign w:val="center"/>
          </w:tcPr>
          <w:p w14:paraId="3C9C7C22" w14:textId="77777777" w:rsidR="00ED499B" w:rsidRPr="004C601A" w:rsidRDefault="00ED499B" w:rsidP="004C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14:paraId="11976835" w14:textId="25779321" w:rsidR="1581E709" w:rsidRPr="004C601A" w:rsidRDefault="007B64AF" w:rsidP="004C601A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• Reconocer </w:t>
            </w:r>
            <w:r w:rsidR="65F62441" w:rsidRPr="004C601A">
              <w:rPr>
                <w:rFonts w:ascii="Times New Roman" w:eastAsia="Arial" w:hAnsi="Times New Roman" w:cs="Times New Roman"/>
                <w:sz w:val="24"/>
                <w:szCs w:val="24"/>
              </w:rPr>
              <w:t>la relación entre agregar elementos a una colección y avanzar en la sucesión numérica escrita (representada en un “camino de casilleros”), así como la relación entre quitar elementos a una colección y retroceder en la sucesión numérica escrita.</w:t>
            </w:r>
          </w:p>
          <w:p w14:paraId="3829D564" w14:textId="70BC4863" w:rsidR="1581E709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5D1C2413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</w:t>
            </w:r>
          </w:p>
          <w:p w14:paraId="1F6AFC7B" w14:textId="2AF5839A" w:rsidR="0F2C6FF2" w:rsidRPr="004C601A" w:rsidRDefault="007B64AF" w:rsidP="00335D2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6D2CD9DB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Comprender el significado de los números en diversos contextos como parte del desarrollo del pensamiento </w:t>
            </w:r>
            <w:r w:rsidR="2CCC404E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matemático.</w:t>
            </w:r>
          </w:p>
          <w:p w14:paraId="712C5E2C" w14:textId="0C6C1D43" w:rsidR="1581E709" w:rsidRPr="004C601A" w:rsidRDefault="007B64AF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E9F21D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Conocer el antecesor y sucesor de un número dado; por ejemplo, al ubicar el número 3 </w:t>
            </w:r>
            <w:r w:rsidR="00E9F21D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saben que antes está el 2 y después el 4</w:t>
            </w:r>
          </w:p>
          <w:p w14:paraId="35376EC6" w14:textId="030C8549" w:rsidR="09BEE9D2" w:rsidRPr="004C601A" w:rsidRDefault="00335D2C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09BEE9D2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5F512C60" w14:textId="5356E86E" w:rsidR="1581E709" w:rsidRPr="004C601A" w:rsidRDefault="00335D2C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3372743E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el “mayor” o “menor” entre dos números; por ejemplo, ante la pregunta “¿Cuál es mayor entre 4 y 8?”, los niños pueden visualizar que en la serie numérica el ocho está “más adelante” y eso significa que es mayor.</w:t>
            </w:r>
          </w:p>
        </w:tc>
        <w:tc>
          <w:tcPr>
            <w:tcW w:w="2918" w:type="dxa"/>
            <w:shd w:val="clear" w:color="auto" w:fill="DBE5F1" w:themeFill="accent1" w:themeFillTint="33"/>
            <w:vAlign w:val="center"/>
          </w:tcPr>
          <w:p w14:paraId="612257A2" w14:textId="3FF723EB" w:rsidR="1581E709" w:rsidRPr="004C601A" w:rsidRDefault="5ECDDD09" w:rsidP="004C601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Explicar la estrategia empleada para resolver un problema y compartir resultados con los demás.</w:t>
            </w:r>
          </w:p>
          <w:p w14:paraId="60836D27" w14:textId="2D87E046" w:rsidR="1581E709" w:rsidRPr="004C601A" w:rsidRDefault="5ECDDD09" w:rsidP="004C601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MS Mincho" w:hAnsi="Times New Roman" w:cs="Times New Roman"/>
                <w:sz w:val="24"/>
                <w:szCs w:val="24"/>
              </w:rPr>
              <w:t>Usar los números como cardinal, nominativo (etiqueta o código) y ordinal en diferentes situaciones de la vida cotidiana.</w:t>
            </w:r>
          </w:p>
          <w:p w14:paraId="2D9BA8E4" w14:textId="0ED1D4DC" w:rsidR="1581E709" w:rsidRPr="004C601A" w:rsidRDefault="47D80601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Representar cantidades de forma escrita.</w:t>
            </w:r>
          </w:p>
          <w:p w14:paraId="63836B34" w14:textId="2355EA00" w:rsidR="1581E709" w:rsidRPr="004C601A" w:rsidRDefault="1581E709" w:rsidP="004C601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373ADC" w:rsidRPr="004C601A" w14:paraId="40772124" w14:textId="77777777" w:rsidTr="006D47DC">
        <w:trPr>
          <w:trHeight w:val="635"/>
        </w:trPr>
        <w:tc>
          <w:tcPr>
            <w:tcW w:w="1200" w:type="dxa"/>
            <w:vMerge/>
            <w:shd w:val="clear" w:color="auto" w:fill="DBE5F1" w:themeFill="accent1" w:themeFillTint="33"/>
            <w:vAlign w:val="center"/>
          </w:tcPr>
          <w:p w14:paraId="6282BA24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14:paraId="4C2BD21E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BE5F1" w:themeFill="accent1" w:themeFillTint="33"/>
            <w:vAlign w:val="center"/>
          </w:tcPr>
          <w:p w14:paraId="482896F9" w14:textId="2E945BA1" w:rsidR="00373ADC" w:rsidRPr="004C601A" w:rsidRDefault="236CE1B9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Relaciona el número de elementos de una colección con la sucesión numérica escrita, del 1 al 30.</w:t>
            </w:r>
          </w:p>
        </w:tc>
        <w:tc>
          <w:tcPr>
            <w:tcW w:w="2997" w:type="dxa"/>
            <w:vMerge/>
            <w:shd w:val="clear" w:color="auto" w:fill="DBE5F1" w:themeFill="accent1" w:themeFillTint="33"/>
            <w:vAlign w:val="center"/>
          </w:tcPr>
          <w:p w14:paraId="361BE0AE" w14:textId="77777777" w:rsidR="00ED499B" w:rsidRPr="004C601A" w:rsidRDefault="00ED499B" w:rsidP="004C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14:paraId="55173E29" w14:textId="172D7744" w:rsidR="1581E709" w:rsidRPr="00335D2C" w:rsidRDefault="00335D2C" w:rsidP="00335D2C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• </w:t>
            </w:r>
            <w:r w:rsidR="6448FF16" w:rsidRPr="004C601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Identificar la relación entre quitar elementos a una colección y retroceder en la sucesión numérica </w:t>
            </w:r>
            <w:r w:rsidR="004D7BC9">
              <w:rPr>
                <w:rFonts w:ascii="Times New Roman" w:eastAsia="MS Mincho" w:hAnsi="Times New Roman" w:cs="Times New Roman"/>
                <w:sz w:val="24"/>
                <w:szCs w:val="24"/>
              </w:rPr>
              <w:t>escrita y oral</w:t>
            </w:r>
          </w:p>
          <w:p w14:paraId="7053CC68" w14:textId="0EFEEF98" w:rsidR="1581E709" w:rsidRDefault="00335D2C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1F17DCE3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Reconocer los números escritos, al ir siguiendo la secuencia de la serie numérica e ir mencionando el nombre de cada número.</w:t>
            </w:r>
          </w:p>
          <w:p w14:paraId="6DDDE8D2" w14:textId="77777777" w:rsidR="00155512" w:rsidRDefault="00155512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Representa cantidades de forma escrita</w:t>
            </w:r>
          </w:p>
          <w:p w14:paraId="7539C090" w14:textId="7FA9049F" w:rsidR="00155512" w:rsidRDefault="00155512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946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Reconocer el “Mayor” o “menor” entre dos números</w:t>
            </w:r>
          </w:p>
          <w:p w14:paraId="12234126" w14:textId="4BCAACBA" w:rsidR="00946C85" w:rsidRDefault="00946C85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="004E5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Reconocer que entre más elementos tiene una colección se avanza más tanto en la sucesión numérica como en la escrita.</w:t>
            </w:r>
          </w:p>
          <w:p w14:paraId="39513BC7" w14:textId="18625EBE" w:rsidR="002A1D04" w:rsidRPr="004C601A" w:rsidRDefault="002A1D0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Comparar colecciones y establecer </w:t>
            </w:r>
            <w:r w:rsidR="00205C7C">
              <w:rPr>
                <w:rFonts w:ascii="Times New Roman" w:eastAsia="Calibri" w:hAnsi="Times New Roman" w:cs="Times New Roman"/>
                <w:sz w:val="24"/>
                <w:szCs w:val="24"/>
              </w:rPr>
              <w:t>relaciones</w:t>
            </w:r>
          </w:p>
          <w:p w14:paraId="45A60F70" w14:textId="2EF49DA4" w:rsidR="1581E709" w:rsidRPr="004C601A" w:rsidRDefault="1581E709" w:rsidP="004C601A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18" w:type="dxa"/>
            <w:shd w:val="clear" w:color="auto" w:fill="DBE5F1" w:themeFill="accent1" w:themeFillTint="33"/>
            <w:vAlign w:val="center"/>
          </w:tcPr>
          <w:p w14:paraId="24D0EFA8" w14:textId="018CB9FC" w:rsidR="1581E709" w:rsidRPr="004C601A" w:rsidRDefault="3AA8F490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resolver problemas que se le plan</w:t>
            </w:r>
            <w:r w:rsidR="6162A28F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t</w:t>
            </w: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ean de forma verbal, ya sea por medio del conteo u otras acciones sobre las colecciones</w:t>
            </w:r>
          </w:p>
          <w:p w14:paraId="5D21D460" w14:textId="75614D65" w:rsidR="1581E709" w:rsidRPr="004C601A" w:rsidRDefault="63BDE79E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Determina la cantidad de elementos en colecciones pequeñas ya sea por percepción o por conteo</w:t>
            </w:r>
          </w:p>
          <w:p w14:paraId="3A03E4E3" w14:textId="348EB126" w:rsidR="1581E709" w:rsidRPr="004C601A" w:rsidRDefault="1581E709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73ADC" w:rsidRPr="004C601A" w14:paraId="0C5944B6" w14:textId="77777777" w:rsidTr="006D47DC">
        <w:trPr>
          <w:trHeight w:val="2745"/>
        </w:trPr>
        <w:tc>
          <w:tcPr>
            <w:tcW w:w="1200" w:type="dxa"/>
            <w:vMerge/>
            <w:shd w:val="clear" w:color="auto" w:fill="DBE5F1" w:themeFill="accent1" w:themeFillTint="33"/>
            <w:vAlign w:val="center"/>
          </w:tcPr>
          <w:p w14:paraId="2EEEDE16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14:paraId="1CCAB2A8" w14:textId="77777777" w:rsidR="00373ADC" w:rsidRPr="004C601A" w:rsidRDefault="00373ADC" w:rsidP="004C6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DBE5F1" w:themeFill="accent1" w:themeFillTint="33"/>
            <w:vAlign w:val="center"/>
          </w:tcPr>
          <w:p w14:paraId="2734A782" w14:textId="3E7908E0" w:rsidR="00373ADC" w:rsidRPr="004C601A" w:rsidRDefault="3BF21777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Resuelve problemas a través del conteo y con acciones sobre las colecciones</w:t>
            </w:r>
            <w:r w:rsidR="3D046817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7" w:type="dxa"/>
            <w:vMerge/>
            <w:shd w:val="clear" w:color="auto" w:fill="DBE5F1" w:themeFill="accent1" w:themeFillTint="33"/>
            <w:vAlign w:val="center"/>
          </w:tcPr>
          <w:p w14:paraId="019BA9F9" w14:textId="77777777" w:rsidR="00ED499B" w:rsidRPr="004C601A" w:rsidRDefault="00ED499B" w:rsidP="004C6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shd w:val="clear" w:color="auto" w:fill="DBE5F1" w:themeFill="accent1" w:themeFillTint="33"/>
            <w:vAlign w:val="center"/>
          </w:tcPr>
          <w:p w14:paraId="39EBB100" w14:textId="7F86DE64" w:rsidR="1581E709" w:rsidRPr="004C601A" w:rsidRDefault="002A1D04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</w:t>
            </w:r>
            <w:r w:rsidR="48A9C93E"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t>Identifica la relación entre quitar elementos a una colección y retrocede en la sucesión numérica</w:t>
            </w:r>
          </w:p>
          <w:p w14:paraId="164F956D" w14:textId="728C158F" w:rsidR="1581E709" w:rsidRPr="004C601A" w:rsidRDefault="002A1D04" w:rsidP="004C60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2ACD7C4E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Representar cantidades de forma escrita.</w:t>
            </w:r>
          </w:p>
          <w:p w14:paraId="0FB99778" w14:textId="77777777" w:rsidR="006E554E" w:rsidRDefault="002A1D04" w:rsidP="006E554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</w:t>
            </w:r>
            <w:r w:rsidR="20BB5CBF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Conocer el antecesor y sucesor de un número</w:t>
            </w:r>
            <w:r w:rsidR="3671969F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dado; Por ejemplo, al ubicar el número 3 saben que antes está el 2 y después el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9A2F584" w14:textId="77777777" w:rsidR="006E554E" w:rsidRDefault="006E554E" w:rsidP="006E554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Comprender</w:t>
            </w:r>
            <w:r w:rsidR="5E67DF89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78B98B48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los problemas que se le </w:t>
            </w:r>
            <w:r w:rsidR="78B98B48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plantean de manera verbal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A139A2" w14:textId="77777777" w:rsidR="006E554E" w:rsidRDefault="006E554E" w:rsidP="006E554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Reconocer</w:t>
            </w:r>
            <w:r w:rsidR="06515D86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el “mayor” o “menor” entre dos números; por ejemplo, ante la pregunta “¿Cuál es mayor entre 4 y 8?”, los niños pueden visualizar que en la serie numérica el ocho está “más adelante” y eso significa que es mayor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ACCFAE" w14:textId="5D9D48F7" w:rsidR="1581E709" w:rsidRPr="004C601A" w:rsidRDefault="006E554E" w:rsidP="006E554E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• Identificar</w:t>
            </w:r>
            <w:r w:rsidR="35DE5793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relación entre quitar elementos a una colección y retroceder en la sucesión numérica escrita es utilizar un dado convencional (puntos del 1 al 6), donde en sus primeros dos turnos, los alumnos avanzarán la cantidad señalada al tirar el dado, pero en el tercer turno retroceden las casillas que señala el dad</w:t>
            </w:r>
            <w:r w:rsidR="23AE64E0" w:rsidRPr="004C601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918" w:type="dxa"/>
            <w:shd w:val="clear" w:color="auto" w:fill="DBE5F1" w:themeFill="accent1" w:themeFillTint="33"/>
            <w:vAlign w:val="center"/>
          </w:tcPr>
          <w:p w14:paraId="753D0C31" w14:textId="358B1733" w:rsidR="1581E709" w:rsidRPr="004C601A" w:rsidRDefault="021BC773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C601A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Determina la cantidad de elementos en colecciones pequeñas ya sea por percepción o por conteo</w:t>
            </w:r>
          </w:p>
          <w:p w14:paraId="7DE9C5F1" w14:textId="358B1733" w:rsidR="1581E709" w:rsidRPr="004C601A" w:rsidRDefault="1581E709" w:rsidP="004C60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9968C00" w14:textId="77777777" w:rsidR="00DF5A1B" w:rsidRPr="00A50DAB" w:rsidRDefault="00DF5A1B">
      <w:pPr>
        <w:rPr>
          <w:rFonts w:ascii="Arial" w:hAnsi="Arial" w:cs="Arial"/>
          <w:sz w:val="24"/>
          <w:szCs w:val="24"/>
        </w:rPr>
      </w:pPr>
    </w:p>
    <w:p w14:paraId="22B39026" w14:textId="2F3896CB" w:rsidR="7D9B7BCD" w:rsidRDefault="7D9B7BCD" w:rsidP="1581E709">
      <w:pPr>
        <w:jc w:val="center"/>
        <w:rPr>
          <w:rFonts w:ascii="Arial" w:hAnsi="Arial" w:cs="Arial"/>
          <w:sz w:val="24"/>
          <w:szCs w:val="24"/>
        </w:rPr>
      </w:pPr>
      <w:r w:rsidRPr="1581E709">
        <w:rPr>
          <w:rFonts w:ascii="Arial" w:hAnsi="Arial" w:cs="Arial"/>
          <w:sz w:val="24"/>
          <w:szCs w:val="24"/>
        </w:rPr>
        <w:lastRenderedPageBreak/>
        <w:t>RÚBRICA</w:t>
      </w:r>
    </w:p>
    <w:p w14:paraId="14DEE50B" w14:textId="3BB62C7F" w:rsidR="7D9B7BCD" w:rsidRDefault="7D9B7BCD" w:rsidP="1581E709">
      <w:r>
        <w:rPr>
          <w:noProof/>
        </w:rPr>
        <w:lastRenderedPageBreak/>
        <w:drawing>
          <wp:inline distT="0" distB="0" distL="0" distR="0" wp14:anchorId="50BE04D5" wp14:editId="42B1BA89">
            <wp:extent cx="7811322" cy="5334000"/>
            <wp:effectExtent l="0" t="0" r="0" b="0"/>
            <wp:docPr id="1630722704" name="Picture 1630722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322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D9B7BCD" w:rsidSect="00A50D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B476F"/>
    <w:multiLevelType w:val="hybridMultilevel"/>
    <w:tmpl w:val="FFFFFFFF"/>
    <w:lvl w:ilvl="0" w:tplc="56D83106">
      <w:start w:val="1"/>
      <w:numFmt w:val="decimal"/>
      <w:lvlText w:val="%1."/>
      <w:lvlJc w:val="left"/>
      <w:pPr>
        <w:ind w:left="720" w:hanging="360"/>
      </w:pPr>
    </w:lvl>
    <w:lvl w:ilvl="1" w:tplc="3E4AE964">
      <w:start w:val="1"/>
      <w:numFmt w:val="lowerLetter"/>
      <w:lvlText w:val="%2."/>
      <w:lvlJc w:val="left"/>
      <w:pPr>
        <w:ind w:left="1440" w:hanging="360"/>
      </w:pPr>
    </w:lvl>
    <w:lvl w:ilvl="2" w:tplc="4EA0A50E">
      <w:start w:val="1"/>
      <w:numFmt w:val="lowerRoman"/>
      <w:lvlText w:val="%3."/>
      <w:lvlJc w:val="right"/>
      <w:pPr>
        <w:ind w:left="2160" w:hanging="180"/>
      </w:pPr>
    </w:lvl>
    <w:lvl w:ilvl="3" w:tplc="991A03CC">
      <w:start w:val="1"/>
      <w:numFmt w:val="decimal"/>
      <w:lvlText w:val="%4."/>
      <w:lvlJc w:val="left"/>
      <w:pPr>
        <w:ind w:left="2880" w:hanging="360"/>
      </w:pPr>
    </w:lvl>
    <w:lvl w:ilvl="4" w:tplc="E3FE210A">
      <w:start w:val="1"/>
      <w:numFmt w:val="lowerLetter"/>
      <w:lvlText w:val="%5."/>
      <w:lvlJc w:val="left"/>
      <w:pPr>
        <w:ind w:left="3600" w:hanging="360"/>
      </w:pPr>
    </w:lvl>
    <w:lvl w:ilvl="5" w:tplc="E7683CCA">
      <w:start w:val="1"/>
      <w:numFmt w:val="lowerRoman"/>
      <w:lvlText w:val="%6."/>
      <w:lvlJc w:val="right"/>
      <w:pPr>
        <w:ind w:left="4320" w:hanging="180"/>
      </w:pPr>
    </w:lvl>
    <w:lvl w:ilvl="6" w:tplc="8F9A8E16">
      <w:start w:val="1"/>
      <w:numFmt w:val="decimal"/>
      <w:lvlText w:val="%7."/>
      <w:lvlJc w:val="left"/>
      <w:pPr>
        <w:ind w:left="5040" w:hanging="360"/>
      </w:pPr>
    </w:lvl>
    <w:lvl w:ilvl="7" w:tplc="483221CC">
      <w:start w:val="1"/>
      <w:numFmt w:val="lowerLetter"/>
      <w:lvlText w:val="%8."/>
      <w:lvlJc w:val="left"/>
      <w:pPr>
        <w:ind w:left="5760" w:hanging="360"/>
      </w:pPr>
    </w:lvl>
    <w:lvl w:ilvl="8" w:tplc="DFB6F4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7E97"/>
    <w:multiLevelType w:val="hybridMultilevel"/>
    <w:tmpl w:val="97562BB4"/>
    <w:lvl w:ilvl="0" w:tplc="08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A8B0C94"/>
    <w:multiLevelType w:val="hybridMultilevel"/>
    <w:tmpl w:val="FFFFFFFF"/>
    <w:lvl w:ilvl="0" w:tplc="77824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AE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DED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0E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00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AA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8B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8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A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A353A"/>
    <w:multiLevelType w:val="hybridMultilevel"/>
    <w:tmpl w:val="FFFFFFFF"/>
    <w:lvl w:ilvl="0" w:tplc="701A1976">
      <w:start w:val="1"/>
      <w:numFmt w:val="decimal"/>
      <w:lvlText w:val="%1."/>
      <w:lvlJc w:val="left"/>
      <w:pPr>
        <w:ind w:left="720" w:hanging="360"/>
      </w:pPr>
    </w:lvl>
    <w:lvl w:ilvl="1" w:tplc="4A421F04">
      <w:start w:val="1"/>
      <w:numFmt w:val="lowerLetter"/>
      <w:lvlText w:val="%2."/>
      <w:lvlJc w:val="left"/>
      <w:pPr>
        <w:ind w:left="1440" w:hanging="360"/>
      </w:pPr>
    </w:lvl>
    <w:lvl w:ilvl="2" w:tplc="31169DB8">
      <w:start w:val="1"/>
      <w:numFmt w:val="lowerRoman"/>
      <w:lvlText w:val="%3."/>
      <w:lvlJc w:val="right"/>
      <w:pPr>
        <w:ind w:left="2160" w:hanging="180"/>
      </w:pPr>
    </w:lvl>
    <w:lvl w:ilvl="3" w:tplc="20EA2DA6">
      <w:start w:val="1"/>
      <w:numFmt w:val="decimal"/>
      <w:lvlText w:val="%4."/>
      <w:lvlJc w:val="left"/>
      <w:pPr>
        <w:ind w:left="2880" w:hanging="360"/>
      </w:pPr>
    </w:lvl>
    <w:lvl w:ilvl="4" w:tplc="AC08571A">
      <w:start w:val="1"/>
      <w:numFmt w:val="lowerLetter"/>
      <w:lvlText w:val="%5."/>
      <w:lvlJc w:val="left"/>
      <w:pPr>
        <w:ind w:left="3600" w:hanging="360"/>
      </w:pPr>
    </w:lvl>
    <w:lvl w:ilvl="5" w:tplc="126CF7CE">
      <w:start w:val="1"/>
      <w:numFmt w:val="lowerRoman"/>
      <w:lvlText w:val="%6."/>
      <w:lvlJc w:val="right"/>
      <w:pPr>
        <w:ind w:left="4320" w:hanging="180"/>
      </w:pPr>
    </w:lvl>
    <w:lvl w:ilvl="6" w:tplc="36EA36FE">
      <w:start w:val="1"/>
      <w:numFmt w:val="decimal"/>
      <w:lvlText w:val="%7."/>
      <w:lvlJc w:val="left"/>
      <w:pPr>
        <w:ind w:left="5040" w:hanging="360"/>
      </w:pPr>
    </w:lvl>
    <w:lvl w:ilvl="7" w:tplc="21DEA3AC">
      <w:start w:val="1"/>
      <w:numFmt w:val="lowerLetter"/>
      <w:lvlText w:val="%8."/>
      <w:lvlJc w:val="left"/>
      <w:pPr>
        <w:ind w:left="5760" w:hanging="360"/>
      </w:pPr>
    </w:lvl>
    <w:lvl w:ilvl="8" w:tplc="A21A35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74710"/>
    <w:multiLevelType w:val="hybridMultilevel"/>
    <w:tmpl w:val="FFFFFFFF"/>
    <w:lvl w:ilvl="0" w:tplc="05B2D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4A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9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2D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47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40E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427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2F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0EC2"/>
    <w:multiLevelType w:val="hybridMultilevel"/>
    <w:tmpl w:val="E87ECD0E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B7999"/>
    <w:multiLevelType w:val="hybridMultilevel"/>
    <w:tmpl w:val="8C088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B"/>
    <w:rsid w:val="000839C2"/>
    <w:rsid w:val="000A4650"/>
    <w:rsid w:val="000F22F4"/>
    <w:rsid w:val="0011346E"/>
    <w:rsid w:val="00143207"/>
    <w:rsid w:val="00146149"/>
    <w:rsid w:val="00146671"/>
    <w:rsid w:val="00155512"/>
    <w:rsid w:val="001D313F"/>
    <w:rsid w:val="00205C7C"/>
    <w:rsid w:val="002A1D04"/>
    <w:rsid w:val="002A6703"/>
    <w:rsid w:val="00335D2C"/>
    <w:rsid w:val="00354525"/>
    <w:rsid w:val="003642A9"/>
    <w:rsid w:val="003701F2"/>
    <w:rsid w:val="00373ADC"/>
    <w:rsid w:val="00406508"/>
    <w:rsid w:val="004256A6"/>
    <w:rsid w:val="004317BD"/>
    <w:rsid w:val="00435D09"/>
    <w:rsid w:val="00440BE7"/>
    <w:rsid w:val="00447CE2"/>
    <w:rsid w:val="0047348B"/>
    <w:rsid w:val="004C601A"/>
    <w:rsid w:val="004D7BC9"/>
    <w:rsid w:val="004E51F6"/>
    <w:rsid w:val="00505903"/>
    <w:rsid w:val="0054F95C"/>
    <w:rsid w:val="00553F7C"/>
    <w:rsid w:val="005C4174"/>
    <w:rsid w:val="005E1C8F"/>
    <w:rsid w:val="0060153F"/>
    <w:rsid w:val="00636F87"/>
    <w:rsid w:val="00643160"/>
    <w:rsid w:val="006757E5"/>
    <w:rsid w:val="006D47DC"/>
    <w:rsid w:val="006E554E"/>
    <w:rsid w:val="007069C4"/>
    <w:rsid w:val="007B64AF"/>
    <w:rsid w:val="00831706"/>
    <w:rsid w:val="008A372C"/>
    <w:rsid w:val="008A66E6"/>
    <w:rsid w:val="008E66C7"/>
    <w:rsid w:val="00941818"/>
    <w:rsid w:val="00946C85"/>
    <w:rsid w:val="00995F93"/>
    <w:rsid w:val="009D3BE1"/>
    <w:rsid w:val="00A27D77"/>
    <w:rsid w:val="00A50DAB"/>
    <w:rsid w:val="00AA2443"/>
    <w:rsid w:val="00AD7193"/>
    <w:rsid w:val="00AF48D7"/>
    <w:rsid w:val="00BC25C1"/>
    <w:rsid w:val="00BE5DB9"/>
    <w:rsid w:val="00C215EB"/>
    <w:rsid w:val="00C224DF"/>
    <w:rsid w:val="00C32F44"/>
    <w:rsid w:val="00CE64CB"/>
    <w:rsid w:val="00D40F97"/>
    <w:rsid w:val="00DF5A1B"/>
    <w:rsid w:val="00E9F21D"/>
    <w:rsid w:val="00EA6D66"/>
    <w:rsid w:val="00ED499B"/>
    <w:rsid w:val="00F1640B"/>
    <w:rsid w:val="00F35E7E"/>
    <w:rsid w:val="00F52761"/>
    <w:rsid w:val="00F6254D"/>
    <w:rsid w:val="00F7493F"/>
    <w:rsid w:val="01136CA0"/>
    <w:rsid w:val="0169C69F"/>
    <w:rsid w:val="01A3A7CE"/>
    <w:rsid w:val="021BC773"/>
    <w:rsid w:val="021EF62F"/>
    <w:rsid w:val="03091E17"/>
    <w:rsid w:val="0316D7A8"/>
    <w:rsid w:val="04CC0703"/>
    <w:rsid w:val="0563A3E3"/>
    <w:rsid w:val="05B873E8"/>
    <w:rsid w:val="0601A44F"/>
    <w:rsid w:val="06515D86"/>
    <w:rsid w:val="068F136A"/>
    <w:rsid w:val="06E64BE7"/>
    <w:rsid w:val="0736BC31"/>
    <w:rsid w:val="079C3090"/>
    <w:rsid w:val="07A9481A"/>
    <w:rsid w:val="084EF7A8"/>
    <w:rsid w:val="09735375"/>
    <w:rsid w:val="097D6E0C"/>
    <w:rsid w:val="098125C5"/>
    <w:rsid w:val="09BEE9D2"/>
    <w:rsid w:val="09C8E9D3"/>
    <w:rsid w:val="0B18DD71"/>
    <w:rsid w:val="0B3AEE78"/>
    <w:rsid w:val="0B5AFCA9"/>
    <w:rsid w:val="0B69B262"/>
    <w:rsid w:val="0E0CB634"/>
    <w:rsid w:val="0E3D999A"/>
    <w:rsid w:val="0F2C6FF2"/>
    <w:rsid w:val="0FCBBBF4"/>
    <w:rsid w:val="10359BA1"/>
    <w:rsid w:val="10B9B784"/>
    <w:rsid w:val="1186DF03"/>
    <w:rsid w:val="11BA8907"/>
    <w:rsid w:val="1225A58A"/>
    <w:rsid w:val="12640D34"/>
    <w:rsid w:val="126A9C79"/>
    <w:rsid w:val="133DE101"/>
    <w:rsid w:val="13ED427B"/>
    <w:rsid w:val="14C03E96"/>
    <w:rsid w:val="1581E709"/>
    <w:rsid w:val="1602C22C"/>
    <w:rsid w:val="16241B0F"/>
    <w:rsid w:val="16C97DE2"/>
    <w:rsid w:val="16F9F0A6"/>
    <w:rsid w:val="175D30C4"/>
    <w:rsid w:val="176944B6"/>
    <w:rsid w:val="1778547E"/>
    <w:rsid w:val="17986D47"/>
    <w:rsid w:val="1828B419"/>
    <w:rsid w:val="193DE00E"/>
    <w:rsid w:val="19A397CB"/>
    <w:rsid w:val="19DDCF29"/>
    <w:rsid w:val="1A0A3A1F"/>
    <w:rsid w:val="1A51A41E"/>
    <w:rsid w:val="1A6C4763"/>
    <w:rsid w:val="1B2AC7C3"/>
    <w:rsid w:val="1BF03B36"/>
    <w:rsid w:val="1C092A90"/>
    <w:rsid w:val="1C526514"/>
    <w:rsid w:val="1C5D8D58"/>
    <w:rsid w:val="1CB68C3D"/>
    <w:rsid w:val="1CBF807A"/>
    <w:rsid w:val="1D141411"/>
    <w:rsid w:val="1D1C009C"/>
    <w:rsid w:val="1D60F78B"/>
    <w:rsid w:val="1DC7C862"/>
    <w:rsid w:val="1E0BD5F2"/>
    <w:rsid w:val="1E529A07"/>
    <w:rsid w:val="1ED55A10"/>
    <w:rsid w:val="1EDFD0FA"/>
    <w:rsid w:val="1F0F6F1C"/>
    <w:rsid w:val="1F17DCE3"/>
    <w:rsid w:val="1F9496A2"/>
    <w:rsid w:val="1F999968"/>
    <w:rsid w:val="1FE36E69"/>
    <w:rsid w:val="2006266C"/>
    <w:rsid w:val="200A3757"/>
    <w:rsid w:val="20207BE4"/>
    <w:rsid w:val="204A7548"/>
    <w:rsid w:val="206E13A3"/>
    <w:rsid w:val="20BB5CBF"/>
    <w:rsid w:val="2144AC62"/>
    <w:rsid w:val="216232E7"/>
    <w:rsid w:val="2173704C"/>
    <w:rsid w:val="21CE9A40"/>
    <w:rsid w:val="21DCD527"/>
    <w:rsid w:val="21ED7077"/>
    <w:rsid w:val="22CF95AA"/>
    <w:rsid w:val="23560E64"/>
    <w:rsid w:val="236CE1B9"/>
    <w:rsid w:val="239859AA"/>
    <w:rsid w:val="23AE64E0"/>
    <w:rsid w:val="23C3BFC6"/>
    <w:rsid w:val="23CD8043"/>
    <w:rsid w:val="2461EC3A"/>
    <w:rsid w:val="24A576D0"/>
    <w:rsid w:val="252ADBBF"/>
    <w:rsid w:val="255844B3"/>
    <w:rsid w:val="256CB618"/>
    <w:rsid w:val="25710C36"/>
    <w:rsid w:val="2666BCCF"/>
    <w:rsid w:val="26EDB555"/>
    <w:rsid w:val="26FDCCCF"/>
    <w:rsid w:val="27A96934"/>
    <w:rsid w:val="2807C0EF"/>
    <w:rsid w:val="2834124F"/>
    <w:rsid w:val="28A456DA"/>
    <w:rsid w:val="28FED3F0"/>
    <w:rsid w:val="2902A7FC"/>
    <w:rsid w:val="2934C5E5"/>
    <w:rsid w:val="2985FF7D"/>
    <w:rsid w:val="29EF1F6A"/>
    <w:rsid w:val="2ACD7C4E"/>
    <w:rsid w:val="2AE63C1E"/>
    <w:rsid w:val="2B0F11D0"/>
    <w:rsid w:val="2B6A9DA7"/>
    <w:rsid w:val="2B74A7A5"/>
    <w:rsid w:val="2C2BD795"/>
    <w:rsid w:val="2C3CC76A"/>
    <w:rsid w:val="2C470592"/>
    <w:rsid w:val="2C7811D8"/>
    <w:rsid w:val="2CCC404E"/>
    <w:rsid w:val="2D7F4549"/>
    <w:rsid w:val="2DE4C889"/>
    <w:rsid w:val="2DFD5525"/>
    <w:rsid w:val="2F0905F2"/>
    <w:rsid w:val="2F6A2433"/>
    <w:rsid w:val="2FFFA624"/>
    <w:rsid w:val="308F8874"/>
    <w:rsid w:val="30A75937"/>
    <w:rsid w:val="30ABD252"/>
    <w:rsid w:val="30B0D00B"/>
    <w:rsid w:val="30EF6780"/>
    <w:rsid w:val="3155799A"/>
    <w:rsid w:val="324C333D"/>
    <w:rsid w:val="33029C27"/>
    <w:rsid w:val="3364C605"/>
    <w:rsid w:val="3372743E"/>
    <w:rsid w:val="339DE4AD"/>
    <w:rsid w:val="34819ABE"/>
    <w:rsid w:val="349A210B"/>
    <w:rsid w:val="35071DA9"/>
    <w:rsid w:val="3564ED23"/>
    <w:rsid w:val="3591DF9E"/>
    <w:rsid w:val="35DE5793"/>
    <w:rsid w:val="3616D4C2"/>
    <w:rsid w:val="3671969F"/>
    <w:rsid w:val="369B4C1C"/>
    <w:rsid w:val="37AC8FFA"/>
    <w:rsid w:val="380304BE"/>
    <w:rsid w:val="3841BD05"/>
    <w:rsid w:val="384F4599"/>
    <w:rsid w:val="38563535"/>
    <w:rsid w:val="3869CDEC"/>
    <w:rsid w:val="3880C962"/>
    <w:rsid w:val="389891D6"/>
    <w:rsid w:val="38D2D6B6"/>
    <w:rsid w:val="39155BC3"/>
    <w:rsid w:val="39F861DA"/>
    <w:rsid w:val="3A1B93E9"/>
    <w:rsid w:val="3A391C79"/>
    <w:rsid w:val="3A47A4E6"/>
    <w:rsid w:val="3AA8F490"/>
    <w:rsid w:val="3B0B0B56"/>
    <w:rsid w:val="3B39334C"/>
    <w:rsid w:val="3B8AA431"/>
    <w:rsid w:val="3BF21777"/>
    <w:rsid w:val="3C2485DA"/>
    <w:rsid w:val="3C27393F"/>
    <w:rsid w:val="3C7439E4"/>
    <w:rsid w:val="3CBD9104"/>
    <w:rsid w:val="3CFDD5EE"/>
    <w:rsid w:val="3D046817"/>
    <w:rsid w:val="3DF2BE16"/>
    <w:rsid w:val="3E1C31BF"/>
    <w:rsid w:val="3E3FE2F5"/>
    <w:rsid w:val="3E72647A"/>
    <w:rsid w:val="3E7958BD"/>
    <w:rsid w:val="3EA28639"/>
    <w:rsid w:val="3F0AA8DA"/>
    <w:rsid w:val="3F2B7710"/>
    <w:rsid w:val="3F67C0D3"/>
    <w:rsid w:val="3FAB88D2"/>
    <w:rsid w:val="4044CAB0"/>
    <w:rsid w:val="4045E2C6"/>
    <w:rsid w:val="405A1945"/>
    <w:rsid w:val="4097360B"/>
    <w:rsid w:val="41CD5772"/>
    <w:rsid w:val="42558579"/>
    <w:rsid w:val="42DCF9B6"/>
    <w:rsid w:val="43583C73"/>
    <w:rsid w:val="435D7032"/>
    <w:rsid w:val="43D84F25"/>
    <w:rsid w:val="4407130F"/>
    <w:rsid w:val="442058F3"/>
    <w:rsid w:val="44C58653"/>
    <w:rsid w:val="4526749A"/>
    <w:rsid w:val="45B54D37"/>
    <w:rsid w:val="45F8BD2A"/>
    <w:rsid w:val="4642C6EA"/>
    <w:rsid w:val="46799A4D"/>
    <w:rsid w:val="469F5D37"/>
    <w:rsid w:val="47A6600E"/>
    <w:rsid w:val="47A8E2F5"/>
    <w:rsid w:val="47D80601"/>
    <w:rsid w:val="48083ACE"/>
    <w:rsid w:val="485977D0"/>
    <w:rsid w:val="48A9C93E"/>
    <w:rsid w:val="48DCA4A9"/>
    <w:rsid w:val="4923F2B1"/>
    <w:rsid w:val="493DC2EA"/>
    <w:rsid w:val="49C44DC2"/>
    <w:rsid w:val="49C6E67F"/>
    <w:rsid w:val="4A412D1D"/>
    <w:rsid w:val="4A94D9C5"/>
    <w:rsid w:val="4A96ACA3"/>
    <w:rsid w:val="4B4E5FC0"/>
    <w:rsid w:val="4B6B4676"/>
    <w:rsid w:val="4BE74455"/>
    <w:rsid w:val="4BEADE56"/>
    <w:rsid w:val="4BFA8EF3"/>
    <w:rsid w:val="4CE3ACBC"/>
    <w:rsid w:val="4E0F533D"/>
    <w:rsid w:val="50B27177"/>
    <w:rsid w:val="50C3425E"/>
    <w:rsid w:val="510BD5FE"/>
    <w:rsid w:val="5140B18E"/>
    <w:rsid w:val="514F6B2C"/>
    <w:rsid w:val="51750808"/>
    <w:rsid w:val="51EB68C2"/>
    <w:rsid w:val="52BD72E5"/>
    <w:rsid w:val="538AEC36"/>
    <w:rsid w:val="53EC4DC8"/>
    <w:rsid w:val="53FDE859"/>
    <w:rsid w:val="541489D6"/>
    <w:rsid w:val="542350BB"/>
    <w:rsid w:val="542CAC43"/>
    <w:rsid w:val="54417D87"/>
    <w:rsid w:val="552BF056"/>
    <w:rsid w:val="5544E7BA"/>
    <w:rsid w:val="56647098"/>
    <w:rsid w:val="56799C23"/>
    <w:rsid w:val="56861B07"/>
    <w:rsid w:val="56BA97EB"/>
    <w:rsid w:val="574CB458"/>
    <w:rsid w:val="577886D1"/>
    <w:rsid w:val="57EEE12D"/>
    <w:rsid w:val="58E6B7A0"/>
    <w:rsid w:val="59047289"/>
    <w:rsid w:val="59CBDA0A"/>
    <w:rsid w:val="59E20D0F"/>
    <w:rsid w:val="5A32F8D0"/>
    <w:rsid w:val="5AA08053"/>
    <w:rsid w:val="5AC08E84"/>
    <w:rsid w:val="5B9D85FF"/>
    <w:rsid w:val="5BB3089D"/>
    <w:rsid w:val="5BF6524B"/>
    <w:rsid w:val="5C6D8E7C"/>
    <w:rsid w:val="5C7A5737"/>
    <w:rsid w:val="5CA91B21"/>
    <w:rsid w:val="5D1C2413"/>
    <w:rsid w:val="5D2F189A"/>
    <w:rsid w:val="5DE5F755"/>
    <w:rsid w:val="5E48C44C"/>
    <w:rsid w:val="5E67DF89"/>
    <w:rsid w:val="5ECCE027"/>
    <w:rsid w:val="5ECDDD09"/>
    <w:rsid w:val="5F2AF477"/>
    <w:rsid w:val="5F314DCF"/>
    <w:rsid w:val="5FC07127"/>
    <w:rsid w:val="6030ACD6"/>
    <w:rsid w:val="605FBC4B"/>
    <w:rsid w:val="607C83AB"/>
    <w:rsid w:val="611D3370"/>
    <w:rsid w:val="6162A28F"/>
    <w:rsid w:val="61750460"/>
    <w:rsid w:val="61BEF282"/>
    <w:rsid w:val="62074370"/>
    <w:rsid w:val="625E7BED"/>
    <w:rsid w:val="62947B18"/>
    <w:rsid w:val="62E8A4B3"/>
    <w:rsid w:val="635AB84B"/>
    <w:rsid w:val="6363AC88"/>
    <w:rsid w:val="63843490"/>
    <w:rsid w:val="63BDE79E"/>
    <w:rsid w:val="6448FF16"/>
    <w:rsid w:val="64D07B96"/>
    <w:rsid w:val="64F6C615"/>
    <w:rsid w:val="6533349F"/>
    <w:rsid w:val="65795955"/>
    <w:rsid w:val="65F62441"/>
    <w:rsid w:val="666E3C23"/>
    <w:rsid w:val="672A652C"/>
    <w:rsid w:val="698BA230"/>
    <w:rsid w:val="69F1733E"/>
    <w:rsid w:val="6B09AEB5"/>
    <w:rsid w:val="6B5E85A5"/>
    <w:rsid w:val="6C251255"/>
    <w:rsid w:val="6C842A84"/>
    <w:rsid w:val="6D2CD9DB"/>
    <w:rsid w:val="6D876B50"/>
    <w:rsid w:val="6E5B695B"/>
    <w:rsid w:val="6E896D94"/>
    <w:rsid w:val="6EA3182B"/>
    <w:rsid w:val="6EA48B55"/>
    <w:rsid w:val="6F7FCF5A"/>
    <w:rsid w:val="6FE33C5E"/>
    <w:rsid w:val="709A7201"/>
    <w:rsid w:val="70C9C472"/>
    <w:rsid w:val="70CE4F05"/>
    <w:rsid w:val="714D7BB6"/>
    <w:rsid w:val="726718EE"/>
    <w:rsid w:val="72B89C4D"/>
    <w:rsid w:val="731C47A1"/>
    <w:rsid w:val="732BE526"/>
    <w:rsid w:val="7334C3EC"/>
    <w:rsid w:val="73385750"/>
    <w:rsid w:val="736167A6"/>
    <w:rsid w:val="737767DA"/>
    <w:rsid w:val="73A245E0"/>
    <w:rsid w:val="73CB1482"/>
    <w:rsid w:val="73D291CE"/>
    <w:rsid w:val="750335B0"/>
    <w:rsid w:val="756D6C66"/>
    <w:rsid w:val="75896DE7"/>
    <w:rsid w:val="758E51E2"/>
    <w:rsid w:val="77E466DA"/>
    <w:rsid w:val="783D358E"/>
    <w:rsid w:val="78999B0B"/>
    <w:rsid w:val="78B98B48"/>
    <w:rsid w:val="78D34CEE"/>
    <w:rsid w:val="791AB7B5"/>
    <w:rsid w:val="79557105"/>
    <w:rsid w:val="7959B79F"/>
    <w:rsid w:val="79616CD0"/>
    <w:rsid w:val="796D6A72"/>
    <w:rsid w:val="7A2BDDB6"/>
    <w:rsid w:val="7A33659A"/>
    <w:rsid w:val="7B9537D0"/>
    <w:rsid w:val="7BFD89AB"/>
    <w:rsid w:val="7C60DE8E"/>
    <w:rsid w:val="7C73EA65"/>
    <w:rsid w:val="7D5390D0"/>
    <w:rsid w:val="7D5891FD"/>
    <w:rsid w:val="7D9B7BCD"/>
    <w:rsid w:val="7DA7DDEF"/>
    <w:rsid w:val="7DCE1BFE"/>
    <w:rsid w:val="7DFE5469"/>
    <w:rsid w:val="7E073D54"/>
    <w:rsid w:val="7E0FBAC6"/>
    <w:rsid w:val="7EBD8F78"/>
    <w:rsid w:val="7ED74DF8"/>
    <w:rsid w:val="7F0DF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11A74"/>
  <w15:docId w15:val="{30088537-FCB5-4E98-B95B-93C34EB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5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5A1B"/>
    <w:pPr>
      <w:ind w:left="720"/>
      <w:contextualSpacing/>
    </w:pPr>
  </w:style>
  <w:style w:type="paragraph" w:customStyle="1" w:styleId="paragraph">
    <w:name w:val="paragraph"/>
    <w:basedOn w:val="Normal"/>
    <w:rsid w:val="0014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146149"/>
  </w:style>
  <w:style w:type="character" w:customStyle="1" w:styleId="eop">
    <w:name w:val="eop"/>
    <w:basedOn w:val="Fuentedeprrafopredeter"/>
    <w:rsid w:val="0014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theme" Target="theme/theme1.xml" /><Relationship Id="rId5" Type="http://schemas.openxmlformats.org/officeDocument/2006/relationships/numbering" Target="numbering.xml" /><Relationship Id="rId10" Type="http://schemas.openxmlformats.org/officeDocument/2006/relationships/fontTable" Target="fontTable.xml" /><Relationship Id="rId4" Type="http://schemas.openxmlformats.org/officeDocument/2006/relationships/customXml" Target="../customXml/item4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042A2B492F2B4B99F4FE1DB89A0CFD" ma:contentTypeVersion="4" ma:contentTypeDescription="Crear nuevo documento." ma:contentTypeScope="" ma:versionID="7caeb2b7a3f75131312e95da0e82fed9">
  <xsd:schema xmlns:xsd="http://www.w3.org/2001/XMLSchema" xmlns:xs="http://www.w3.org/2001/XMLSchema" xmlns:p="http://schemas.microsoft.com/office/2006/metadata/properties" xmlns:ns2="f529bb46-6ad8-4085-bc35-8dd897cb4840" targetNamespace="http://schemas.microsoft.com/office/2006/metadata/properties" ma:root="true" ma:fieldsID="a05da63a35e4fd3dec43f36d45ebaf21" ns2:_="">
    <xsd:import namespace="f529bb46-6ad8-4085-bc35-8dd897cb4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9bb46-6ad8-4085-bc35-8dd897cb4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2118D-D49A-4DB8-88C7-9D6D80A80756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3805524E-72B9-4426-9A82-DA674D2836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08546-C7C9-45D3-B958-65A85D047D9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529bb46-6ad8-4085-bc35-8dd897cb4840"/>
  </ds:schemaRefs>
</ds:datastoreItem>
</file>

<file path=customXml/itemProps4.xml><?xml version="1.0" encoding="utf-8"?>
<ds:datastoreItem xmlns:ds="http://schemas.openxmlformats.org/officeDocument/2006/customXml" ds:itemID="{F60EC0DA-29D2-45DE-BAF9-5102304365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1584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NATALIA MONSERRAT ALONSO MORENO</cp:lastModifiedBy>
  <cp:revision>2</cp:revision>
  <dcterms:created xsi:type="dcterms:W3CDTF">2021-09-10T17:06:00Z</dcterms:created>
  <dcterms:modified xsi:type="dcterms:W3CDTF">2021-09-10T17:06:00Z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0x010100BB042A2B492F2B4B99F4FE1DB89A0CFD</vt:lpwstr>
  </property>
</Properties>
</file>