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4E3DD219" w14:textId="77777777" w:rsidR="00314145" w:rsidRPr="00314145" w:rsidRDefault="6533349F" w:rsidP="00314145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7760BA4" w14:textId="77777777" w:rsidR="00314145" w:rsidRDefault="00314145" w:rsidP="00314145">
      <w:pPr>
        <w:pStyle w:val="Prrafodelista"/>
        <w:rPr>
          <w:rFonts w:ascii="Arial" w:hAnsi="Arial" w:cs="Arial"/>
          <w:sz w:val="24"/>
          <w:szCs w:val="24"/>
        </w:rPr>
      </w:pPr>
    </w:p>
    <w:p w14:paraId="29E1954C" w14:textId="77777777" w:rsidR="00314145" w:rsidRDefault="00314145" w:rsidP="00314145">
      <w:pPr>
        <w:rPr>
          <w:rFonts w:ascii="Arial" w:hAnsi="Arial" w:cs="Arial"/>
          <w:sz w:val="24"/>
          <w:szCs w:val="24"/>
        </w:rPr>
      </w:pPr>
    </w:p>
    <w:p w14:paraId="2244A888" w14:textId="2EE045EB" w:rsidR="00314145" w:rsidRDefault="00314145" w:rsidP="00314145">
      <w:pPr>
        <w:rPr>
          <w:rFonts w:ascii="Arial" w:hAnsi="Arial" w:cs="Arial"/>
          <w:sz w:val="24"/>
          <w:szCs w:val="24"/>
        </w:rPr>
      </w:pPr>
    </w:p>
    <w:p w14:paraId="6CE70715" w14:textId="7607B21A" w:rsidR="00314145" w:rsidRDefault="00314145" w:rsidP="00314145">
      <w:pPr>
        <w:rPr>
          <w:rFonts w:ascii="Arial" w:hAnsi="Arial" w:cs="Arial"/>
          <w:sz w:val="24"/>
          <w:szCs w:val="24"/>
        </w:rPr>
      </w:pPr>
    </w:p>
    <w:p w14:paraId="20488ADB" w14:textId="1A03AD55" w:rsidR="00314145" w:rsidRDefault="00314145" w:rsidP="00314145">
      <w:pPr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5451" w:type="dxa"/>
        <w:tblInd w:w="-1281" w:type="dxa"/>
        <w:tblLook w:val="04A0" w:firstRow="1" w:lastRow="0" w:firstColumn="1" w:lastColumn="0" w:noHBand="0" w:noVBand="1"/>
      </w:tblPr>
      <w:tblGrid>
        <w:gridCol w:w="1183"/>
        <w:gridCol w:w="1022"/>
        <w:gridCol w:w="2098"/>
        <w:gridCol w:w="3210"/>
        <w:gridCol w:w="3686"/>
        <w:gridCol w:w="4252"/>
      </w:tblGrid>
      <w:tr w:rsidR="00314145" w:rsidRPr="004944C9" w14:paraId="46565401" w14:textId="77777777" w:rsidTr="00AD0B86">
        <w:trPr>
          <w:trHeight w:val="434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70D616C1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033D7CF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  <w:shd w:val="clear" w:color="auto" w:fill="E5B8B7" w:themeFill="accent2" w:themeFillTint="66"/>
          </w:tcPr>
          <w:p w14:paraId="3FEAF70B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3210" w:type="dxa"/>
            <w:shd w:val="clear" w:color="auto" w:fill="E5B8B7" w:themeFill="accent2" w:themeFillTint="66"/>
          </w:tcPr>
          <w:p w14:paraId="3414287B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0461B51A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14:paraId="336D65B0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14:paraId="06E2D01B" w14:textId="77777777" w:rsidR="00314145" w:rsidRPr="004944C9" w:rsidRDefault="00314145" w:rsidP="00AD0B86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4944C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¿qué hacer los niños?</w:t>
            </w:r>
          </w:p>
        </w:tc>
      </w:tr>
      <w:tr w:rsidR="00314145" w:rsidRPr="0059640B" w14:paraId="0BD1D79F" w14:textId="77777777" w:rsidTr="00AD0B86">
        <w:trPr>
          <w:trHeight w:val="6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1E8BCD"/>
              <w:right w:val="single" w:sz="4" w:space="0" w:color="000000" w:themeColor="text1"/>
            </w:tcBorders>
          </w:tcPr>
          <w:p w14:paraId="78E18D0A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4944C9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7FECC14C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C08CCD" w14:textId="77777777" w:rsidR="00314145" w:rsidRPr="004944C9" w:rsidRDefault="00314145" w:rsidP="00AD0B8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4944C9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Número</w:t>
            </w:r>
          </w:p>
          <w:p w14:paraId="4DE6689E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B484E91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3210" w:type="dxa"/>
            <w:vMerge w:val="restart"/>
          </w:tcPr>
          <w:p w14:paraId="3FFAC9FF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 w14:paraId="132413C1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Comunicar de manera oral y escrita los elementos de una colección implica, entre otras cosas, saber contar.</w:t>
            </w:r>
          </w:p>
          <w:p w14:paraId="6A169DF7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Se espera que en preescolar los niños reconozcan la relación entre agregar elementos a una colección y avanzar en la sucesión numérica escrita, así como la relación entre quitar elementos a una colección y retroceder en la sucesión numérica escrita.</w:t>
            </w:r>
          </w:p>
          <w:p w14:paraId="00B6F82F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Que los niños resuelvan problemas que se les plantean de forma verbal, ya sea por medio del conteo u otras acciones sobre las colecciones.</w:t>
            </w:r>
          </w:p>
          <w:p w14:paraId="065BC253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Enriquecer el conocimiento de los números cuando estos aparecen, reflexionando acerca de para qué sirven y que información están dando.</w:t>
            </w:r>
          </w:p>
          <w:p w14:paraId="093A93D1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lastRenderedPageBreak/>
              <w:t xml:space="preserve">Que sea capaz de hacer registros </w:t>
            </w:r>
            <w:r w:rsidRPr="0059640B">
              <w:rPr>
                <w:rFonts w:eastAsia="Calibri" w:cstheme="minorHAnsi"/>
                <w:sz w:val="18"/>
                <w:szCs w:val="18"/>
              </w:rPr>
              <w:t>que necesiten para apoyar su razonamiento.</w:t>
            </w:r>
          </w:p>
          <w:p w14:paraId="2745779A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Que los niños tengan contacto con el sistema monetario nacional para que exploren los distintos valores de las monedas, que empiecen a reconocer las relaciones de equivalencia entre estas y comprendan la función de “el cambio”.</w:t>
            </w:r>
          </w:p>
          <w:p w14:paraId="2F0A0BC5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7252CB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DF017F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3949577A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el “mayor” o “menor” entre dos números</w:t>
            </w:r>
          </w:p>
          <w:p w14:paraId="4DADC434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Identificar el valor de las monedas nacionales y las relaciones de equivalencia.</w:t>
            </w:r>
          </w:p>
          <w:p w14:paraId="1E4CD36A" w14:textId="77777777" w:rsidR="00314145" w:rsidRPr="0059640B" w:rsidRDefault="00314145" w:rsidP="00314145">
            <w:pPr>
              <w:pStyle w:val="Prrafodelista"/>
              <w:numPr>
                <w:ilvl w:val="0"/>
                <w:numId w:val="8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Conocer el antecesor y sucesor de un número dado</w:t>
            </w:r>
          </w:p>
          <w:p w14:paraId="045738CB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12A6877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Usar monedas en situaciones de compra y venta con “dinero”, en las que los productos tengan un precio menor a $10.</w:t>
            </w:r>
          </w:p>
          <w:p w14:paraId="72F650DA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Resolver problemas numéricos con el apoyo de objetos, registros u oralmente.</w:t>
            </w:r>
          </w:p>
          <w:p w14:paraId="6E88C12A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Resuelvan planteamientos como “Si quiero cambiar una moneda de 2 pesos por monedas de 1 peso, ¿cuántas monedas me darán?”.</w:t>
            </w:r>
          </w:p>
          <w:p w14:paraId="0F675FC6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El conteo para representar las colecciones involucradas y comprender mejor lo que tienen que hacer para resolver el problema, además de usar el conteo para hacer el cálculo implicado en la solución. </w:t>
            </w:r>
          </w:p>
        </w:tc>
      </w:tr>
      <w:tr w:rsidR="00314145" w:rsidRPr="0059640B" w14:paraId="2FA04B04" w14:textId="77777777" w:rsidTr="00AD0B86">
        <w:trPr>
          <w:trHeight w:val="6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99414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28845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2AF2CA6F" w14:textId="77777777" w:rsidR="00314145" w:rsidRPr="004944C9" w:rsidRDefault="00314145" w:rsidP="00AD0B86">
            <w:pPr>
              <w:rPr>
                <w:rFonts w:eastAsia="MS Mincho" w:cstheme="minorHAnsi"/>
                <w:i/>
                <w:iCs/>
                <w:sz w:val="18"/>
                <w:szCs w:val="18"/>
              </w:rPr>
            </w:pPr>
            <w:r w:rsidRPr="004944C9">
              <w:rPr>
                <w:rFonts w:eastAsia="MS Mincho" w:cstheme="minorHAnsi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3210" w:type="dxa"/>
            <w:vMerge/>
          </w:tcPr>
          <w:p w14:paraId="3F4CD878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02194CC3" w14:textId="77777777" w:rsidR="00314145" w:rsidRPr="0059640B" w:rsidRDefault="00314145" w:rsidP="00314145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1FA28E2A" w14:textId="77777777" w:rsidR="00314145" w:rsidRPr="0059640B" w:rsidRDefault="00314145" w:rsidP="00314145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el “mayor” o “menor” entre dos números</w:t>
            </w:r>
          </w:p>
          <w:p w14:paraId="3A349303" w14:textId="77777777" w:rsidR="00314145" w:rsidRPr="0059640B" w:rsidRDefault="00314145" w:rsidP="00314145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Reconocer los números escritos, al ir siguiendo la secuencia de la serie numérica e ir mencionando el nombre de cada una. </w:t>
            </w:r>
          </w:p>
          <w:p w14:paraId="0DF8BBF3" w14:textId="77777777" w:rsidR="00314145" w:rsidRPr="0059640B" w:rsidRDefault="00314145" w:rsidP="00314145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Desarrollar el conteo de números los niños identifican que numero va más “adelante del otro” </w:t>
            </w:r>
          </w:p>
          <w:p w14:paraId="1A4F154C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6F0CB0A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3EAA34F2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Practican el conteo, y sea amplía su rango de dominio.</w:t>
            </w:r>
          </w:p>
          <w:p w14:paraId="22BDFA7D" w14:textId="77777777" w:rsidR="00314145" w:rsidRPr="0059640B" w:rsidRDefault="00314145" w:rsidP="00314145">
            <w:pPr>
              <w:pStyle w:val="Prrafodelista"/>
              <w:numPr>
                <w:ilvl w:val="0"/>
                <w:numId w:val="13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6D3F4754" w14:textId="77777777" w:rsidR="00314145" w:rsidRPr="004944C9" w:rsidRDefault="00314145" w:rsidP="00AD0B86">
            <w:pPr>
              <w:jc w:val="center"/>
              <w:rPr>
                <w:rFonts w:eastAsia="MS Mincho" w:cstheme="minorHAnsi"/>
                <w:sz w:val="18"/>
                <w:szCs w:val="18"/>
              </w:rPr>
            </w:pPr>
          </w:p>
        </w:tc>
      </w:tr>
      <w:tr w:rsidR="00314145" w:rsidRPr="0059640B" w14:paraId="4C00ABAF" w14:textId="77777777" w:rsidTr="00AD0B86">
        <w:trPr>
          <w:trHeight w:val="6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6AA8B4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D6C979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53FBF6C1" w14:textId="77777777" w:rsidR="00314145" w:rsidRPr="004944C9" w:rsidRDefault="00314145" w:rsidP="00AD0B86">
            <w:pPr>
              <w:rPr>
                <w:rFonts w:eastAsia="MS Mincho" w:cstheme="minorHAnsi"/>
                <w:i/>
                <w:iCs/>
                <w:sz w:val="18"/>
                <w:szCs w:val="18"/>
              </w:rPr>
            </w:pPr>
            <w:r w:rsidRPr="004944C9">
              <w:rPr>
                <w:rFonts w:eastAsia="MS Mincho" w:cstheme="minorHAnsi"/>
                <w:i/>
                <w:iCs/>
                <w:sz w:val="18"/>
                <w:szCs w:val="18"/>
              </w:rPr>
              <w:t xml:space="preserve">Comunica de manera oral o escrita los números del 1 al 10, en diversas </w:t>
            </w:r>
            <w:r w:rsidRPr="004944C9">
              <w:rPr>
                <w:rFonts w:eastAsia="MS Mincho" w:cstheme="minorHAnsi"/>
                <w:i/>
                <w:iCs/>
                <w:sz w:val="18"/>
                <w:szCs w:val="18"/>
              </w:rPr>
              <w:lastRenderedPageBreak/>
              <w:t>situaciones y de diferentes maneras incluida la convencional</w:t>
            </w:r>
          </w:p>
        </w:tc>
        <w:tc>
          <w:tcPr>
            <w:tcW w:w="3210" w:type="dxa"/>
            <w:vMerge/>
          </w:tcPr>
          <w:p w14:paraId="0436351D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2EA05BB3" w14:textId="77777777" w:rsidR="00314145" w:rsidRPr="0059640B" w:rsidRDefault="00314145" w:rsidP="00314145">
            <w:pPr>
              <w:pStyle w:val="Prrafodelista"/>
              <w:numPr>
                <w:ilvl w:val="0"/>
                <w:numId w:val="10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Reconocer los números escritos, al ir siguiendo la secuencia de la serie </w:t>
            </w:r>
            <w:r w:rsidRPr="0059640B">
              <w:rPr>
                <w:rFonts w:eastAsia="Calibri" w:cstheme="minorHAnsi"/>
                <w:sz w:val="18"/>
                <w:szCs w:val="18"/>
              </w:rPr>
              <w:lastRenderedPageBreak/>
              <w:t>numérica e ir mencionando el nombre de cada número.</w:t>
            </w:r>
          </w:p>
          <w:p w14:paraId="58EAA46A" w14:textId="77777777" w:rsidR="00314145" w:rsidRPr="0059640B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</w:p>
          <w:p w14:paraId="3CB24DCD" w14:textId="77777777" w:rsidR="00314145" w:rsidRPr="0059640B" w:rsidRDefault="00314145" w:rsidP="00314145">
            <w:pPr>
              <w:pStyle w:val="Prrafodelista"/>
              <w:numPr>
                <w:ilvl w:val="0"/>
                <w:numId w:val="10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que entre más elementos tiene una colección se avanza más tanto en la sucesión numérica escrita</w:t>
            </w:r>
          </w:p>
          <w:p w14:paraId="1F5F7C67" w14:textId="77777777" w:rsidR="00314145" w:rsidRPr="0059640B" w:rsidRDefault="00314145" w:rsidP="00314145">
            <w:pPr>
              <w:pStyle w:val="Prrafodelista"/>
              <w:numPr>
                <w:ilvl w:val="0"/>
                <w:numId w:val="10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</w:p>
          <w:p w14:paraId="2D344779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  <w:r w:rsidRPr="004944C9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14:paraId="49A6AE72" w14:textId="77777777" w:rsidR="00314145" w:rsidRPr="0059640B" w:rsidRDefault="00314145" w:rsidP="00314145">
            <w:pPr>
              <w:pStyle w:val="Prrafodelista"/>
              <w:numPr>
                <w:ilvl w:val="0"/>
                <w:numId w:val="10"/>
              </w:numPr>
              <w:rPr>
                <w:rFonts w:eastAsia="Century Gothic" w:cstheme="minorHAnsi"/>
                <w:sz w:val="18"/>
                <w:szCs w:val="18"/>
              </w:rPr>
            </w:pPr>
            <w:r w:rsidRPr="0059640B">
              <w:rPr>
                <w:rFonts w:eastAsia="Century Gothic" w:cstheme="minorHAnsi"/>
                <w:sz w:val="18"/>
                <w:szCs w:val="18"/>
              </w:rPr>
              <w:lastRenderedPageBreak/>
              <w:t xml:space="preserve">Empiezan a interactuar con las relaciones auditivas de los números, lo cual se </w:t>
            </w:r>
            <w:r w:rsidRPr="0059640B">
              <w:rPr>
                <w:rFonts w:eastAsia="Century Gothic" w:cstheme="minorHAnsi"/>
                <w:sz w:val="18"/>
                <w:szCs w:val="18"/>
              </w:rPr>
              <w:lastRenderedPageBreak/>
              <w:t>manifiesta cuando dicen “Me faltaron tres para llegar al ocho”;</w:t>
            </w:r>
          </w:p>
          <w:p w14:paraId="1A7F1BD1" w14:textId="77777777" w:rsidR="00314145" w:rsidRPr="0059640B" w:rsidRDefault="00314145" w:rsidP="00314145">
            <w:pPr>
              <w:pStyle w:val="Prrafodelista"/>
              <w:numPr>
                <w:ilvl w:val="0"/>
                <w:numId w:val="10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Representa cantidades de forma escrita</w:t>
            </w:r>
          </w:p>
          <w:p w14:paraId="195AD095" w14:textId="77777777" w:rsidR="00314145" w:rsidRPr="004944C9" w:rsidRDefault="00314145" w:rsidP="00AD0B86">
            <w:pPr>
              <w:rPr>
                <w:rFonts w:eastAsia="Century Gothic" w:cstheme="minorHAnsi"/>
                <w:sz w:val="18"/>
                <w:szCs w:val="18"/>
              </w:rPr>
            </w:pPr>
          </w:p>
        </w:tc>
      </w:tr>
      <w:tr w:rsidR="00314145" w:rsidRPr="0059640B" w14:paraId="70104A23" w14:textId="77777777" w:rsidTr="00AD0B86">
        <w:trPr>
          <w:trHeight w:val="63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74452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DF46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5463FF7" w14:textId="77777777" w:rsidR="00314145" w:rsidRPr="004944C9" w:rsidRDefault="00314145" w:rsidP="00AD0B86">
            <w:pPr>
              <w:jc w:val="center"/>
              <w:rPr>
                <w:rFonts w:eastAsia="MS Mincho" w:cstheme="minorHAnsi"/>
                <w:i/>
                <w:iCs/>
                <w:sz w:val="18"/>
                <w:szCs w:val="18"/>
              </w:rPr>
            </w:pPr>
            <w:r w:rsidRPr="004944C9">
              <w:rPr>
                <w:rFonts w:eastAsia="MS Mincho" w:cstheme="minorHAnsi"/>
                <w:i/>
                <w:iCs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3210" w:type="dxa"/>
            <w:vMerge/>
          </w:tcPr>
          <w:p w14:paraId="2310E822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5AA62E80" w14:textId="77777777" w:rsidR="00314145" w:rsidRPr="0059640B" w:rsidRDefault="00314145" w:rsidP="00314145">
            <w:pPr>
              <w:pStyle w:val="Prrafodelista"/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3452CFA6" w14:textId="77777777" w:rsidR="00314145" w:rsidRPr="0059640B" w:rsidRDefault="00314145" w:rsidP="00314145">
            <w:pPr>
              <w:pStyle w:val="Prrafodelista"/>
              <w:numPr>
                <w:ilvl w:val="0"/>
                <w:numId w:val="11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Reconocer el antecesor y sucesor de un numero dado </w:t>
            </w:r>
          </w:p>
        </w:tc>
        <w:tc>
          <w:tcPr>
            <w:tcW w:w="4252" w:type="dxa"/>
          </w:tcPr>
          <w:p w14:paraId="67F4E367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  <w:r w:rsidRPr="004944C9">
              <w:rPr>
                <w:rFonts w:eastAsia="Calibri" w:cstheme="minorHAnsi"/>
                <w:sz w:val="18"/>
                <w:szCs w:val="18"/>
              </w:rPr>
              <w:t>Representar cantidades de forma escrita.</w:t>
            </w:r>
          </w:p>
          <w:p w14:paraId="38C4C6ED" w14:textId="77777777" w:rsidR="00314145" w:rsidRPr="004944C9" w:rsidRDefault="00314145" w:rsidP="00AD0B86">
            <w:pPr>
              <w:rPr>
                <w:rFonts w:eastAsia="MS Mincho" w:cstheme="minorHAnsi"/>
                <w:i/>
                <w:iCs/>
                <w:sz w:val="18"/>
                <w:szCs w:val="18"/>
              </w:rPr>
            </w:pPr>
          </w:p>
        </w:tc>
      </w:tr>
      <w:tr w:rsidR="00314145" w:rsidRPr="0059640B" w14:paraId="452EE8A2" w14:textId="77777777" w:rsidTr="00AD0B86">
        <w:trPr>
          <w:trHeight w:val="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F90AF7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266F15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4F81BD" w:themeColor="accent1"/>
              <w:right w:val="single" w:sz="4" w:space="0" w:color="0F243E" w:themeColor="text2" w:themeShade="80"/>
            </w:tcBorders>
          </w:tcPr>
          <w:p w14:paraId="4980722A" w14:textId="77777777" w:rsidR="00314145" w:rsidRPr="004944C9" w:rsidRDefault="00314145" w:rsidP="00AD0B86">
            <w:pPr>
              <w:jc w:val="center"/>
              <w:rPr>
                <w:rFonts w:eastAsia="MS Mincho" w:cstheme="minorHAnsi"/>
                <w:i/>
                <w:iCs/>
                <w:sz w:val="18"/>
                <w:szCs w:val="18"/>
              </w:rPr>
            </w:pPr>
            <w:r w:rsidRPr="004944C9">
              <w:rPr>
                <w:rFonts w:eastAsia="MS Mincho" w:cstheme="minorHAnsi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3210" w:type="dxa"/>
            <w:vMerge/>
            <w:tcBorders>
              <w:left w:val="single" w:sz="4" w:space="0" w:color="0F243E" w:themeColor="text2" w:themeShade="80"/>
            </w:tcBorders>
          </w:tcPr>
          <w:p w14:paraId="5FA8808F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  <w:tcBorders>
              <w:right w:val="single" w:sz="4" w:space="0" w:color="0F243E" w:themeColor="text2" w:themeShade="80"/>
            </w:tcBorders>
          </w:tcPr>
          <w:p w14:paraId="5E58DCD7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Arial" w:cstheme="minorHAnsi"/>
                <w:sz w:val="18"/>
                <w:szCs w:val="18"/>
              </w:rPr>
            </w:pPr>
            <w:r w:rsidRPr="0059640B">
              <w:rPr>
                <w:rFonts w:eastAsia="Arial" w:cstheme="minorHAnsi"/>
                <w:sz w:val="18"/>
                <w:szCs w:val="18"/>
              </w:rPr>
              <w:t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121D1DB8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los números escritos</w:t>
            </w:r>
          </w:p>
          <w:p w14:paraId="0209C7C1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Comprender el significado de los números en diversos contextos como parte del desarrollo del pensamiento matemático.</w:t>
            </w:r>
          </w:p>
          <w:p w14:paraId="4C40FB86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Conocer el antecesor y sucesor de un número dado; por ejemplo, al ubicar el número 3 saben que antes está el 2 y después el 4 </w:t>
            </w:r>
          </w:p>
          <w:p w14:paraId="73FE174D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75D0CAB9" w14:textId="77777777" w:rsidR="00314145" w:rsidRPr="0059640B" w:rsidRDefault="00314145" w:rsidP="00314145">
            <w:pPr>
              <w:pStyle w:val="Prrafodelista"/>
              <w:numPr>
                <w:ilvl w:val="0"/>
                <w:numId w:val="12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lastRenderedPageBreak/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4252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65FE0ED2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lastRenderedPageBreak/>
              <w:t>Explicar la estrategia empleada para resolver un problema y compartir resultados con los demás.</w:t>
            </w:r>
          </w:p>
          <w:p w14:paraId="5E8B729E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26B8F98E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  <w:r w:rsidRPr="004944C9">
              <w:rPr>
                <w:rFonts w:eastAsia="Calibri" w:cstheme="minorHAnsi"/>
                <w:sz w:val="18"/>
                <w:szCs w:val="18"/>
              </w:rPr>
              <w:t>Representar cantidades de forma escrita.</w:t>
            </w:r>
          </w:p>
          <w:p w14:paraId="214A947B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</w:p>
        </w:tc>
      </w:tr>
      <w:tr w:rsidR="00314145" w:rsidRPr="0059640B" w14:paraId="63064DBF" w14:textId="77777777" w:rsidTr="00AD0B86">
        <w:trPr>
          <w:trHeight w:val="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9F604D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3E2E76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F243E" w:themeColor="text2" w:themeShade="80"/>
            </w:tcBorders>
          </w:tcPr>
          <w:p w14:paraId="60891917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3210" w:type="dxa"/>
            <w:vMerge/>
            <w:tcBorders>
              <w:left w:val="single" w:sz="4" w:space="0" w:color="0F243E" w:themeColor="text2" w:themeShade="80"/>
            </w:tcBorders>
          </w:tcPr>
          <w:p w14:paraId="0694785A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08D9C4E1" w14:textId="77777777" w:rsidR="00314145" w:rsidRPr="0059640B" w:rsidRDefault="00314145" w:rsidP="00314145">
            <w:pPr>
              <w:pStyle w:val="Prrafodelista"/>
              <w:numPr>
                <w:ilvl w:val="0"/>
                <w:numId w:val="15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25629759" w14:textId="77777777" w:rsidR="00314145" w:rsidRPr="0059640B" w:rsidRDefault="00314145" w:rsidP="00314145">
            <w:pPr>
              <w:pStyle w:val="Prrafodelista"/>
              <w:numPr>
                <w:ilvl w:val="0"/>
                <w:numId w:val="15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255003B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2" w:type="dxa"/>
          </w:tcPr>
          <w:p w14:paraId="21F6BB8A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 xml:space="preserve">resolver problemas que se le plantean de forma verbal, ya sea por medio del conteo u otras acciones sobre las colecciones </w:t>
            </w:r>
          </w:p>
          <w:p w14:paraId="11856A63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464F15DB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</w:p>
        </w:tc>
      </w:tr>
      <w:tr w:rsidR="00314145" w:rsidRPr="0059640B" w14:paraId="51CA1E12" w14:textId="77777777" w:rsidTr="00AD0B86">
        <w:trPr>
          <w:trHeight w:val="27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E17467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B48FD" w14:textId="77777777" w:rsidR="00314145" w:rsidRPr="004944C9" w:rsidRDefault="00314145" w:rsidP="00AD0B86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F243E" w:themeColor="text2" w:themeShade="80"/>
            </w:tcBorders>
          </w:tcPr>
          <w:p w14:paraId="2C6C0D3E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  <w:r w:rsidRPr="004944C9">
              <w:rPr>
                <w:rFonts w:eastAsia="MS Mincho" w:cstheme="minorHAnsi"/>
                <w:sz w:val="18"/>
                <w:szCs w:val="18"/>
              </w:rPr>
              <w:t>Resuelve problemas a través del conteo y con acciones sobre las colecciones.</w:t>
            </w:r>
          </w:p>
        </w:tc>
        <w:tc>
          <w:tcPr>
            <w:tcW w:w="3210" w:type="dxa"/>
            <w:vMerge/>
            <w:tcBorders>
              <w:left w:val="single" w:sz="4" w:space="0" w:color="0F243E" w:themeColor="text2" w:themeShade="80"/>
            </w:tcBorders>
          </w:tcPr>
          <w:p w14:paraId="4844DCC3" w14:textId="77777777" w:rsidR="00314145" w:rsidRPr="004944C9" w:rsidRDefault="00314145" w:rsidP="00AD0B86">
            <w:pPr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14D60B7F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7283B4C4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Representar cantidades de forma escrita.</w:t>
            </w:r>
          </w:p>
          <w:p w14:paraId="41BAB4CB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spacing w:after="200"/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</w:p>
          <w:p w14:paraId="32B6B7AC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dado; por ejemplo, al ubicar</w:t>
            </w:r>
          </w:p>
          <w:p w14:paraId="26B118DA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Comprender los problemas que se le plantean de manera verbal.</w:t>
            </w:r>
          </w:p>
          <w:p w14:paraId="73133517" w14:textId="77777777" w:rsidR="00314145" w:rsidRPr="004944C9" w:rsidRDefault="00314145" w:rsidP="00AD0B86">
            <w:pPr>
              <w:rPr>
                <w:rFonts w:eastAsia="Calibri" w:cstheme="minorHAnsi"/>
                <w:sz w:val="18"/>
                <w:szCs w:val="18"/>
              </w:rPr>
            </w:pPr>
          </w:p>
          <w:p w14:paraId="42E8A1A6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718E4587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Calibri" w:cstheme="minorHAnsi"/>
                <w:sz w:val="18"/>
                <w:szCs w:val="18"/>
              </w:rPr>
            </w:pPr>
            <w:r w:rsidRPr="0059640B">
              <w:rPr>
                <w:rFonts w:eastAsia="Calibri" w:cstheme="minorHAnsi"/>
                <w:sz w:val="18"/>
                <w:szCs w:val="18"/>
              </w:rPr>
              <w:t xml:space="preserve">Identificar la relación entre quitar elementos a una colección y retroceder en la sucesión numérica </w:t>
            </w:r>
            <w:r w:rsidRPr="0059640B">
              <w:rPr>
                <w:rFonts w:eastAsia="Calibri" w:cstheme="minorHAnsi"/>
                <w:sz w:val="18"/>
                <w:szCs w:val="18"/>
              </w:rPr>
              <w:lastRenderedPageBreak/>
              <w:t>escrita es utilizar un dado convencional (puntos del 1 al 6), donde en sus primeros dos turnos, los alumnos avanzarán la cantidad señalada al tirar el dado, pero en el tercer turno retroceden las casillas que señala el dado</w:t>
            </w:r>
          </w:p>
        </w:tc>
        <w:tc>
          <w:tcPr>
            <w:tcW w:w="4252" w:type="dxa"/>
          </w:tcPr>
          <w:p w14:paraId="7A0E3F48" w14:textId="77777777" w:rsidR="00314145" w:rsidRPr="0059640B" w:rsidRDefault="00314145" w:rsidP="00314145">
            <w:pPr>
              <w:pStyle w:val="Prrafodelista"/>
              <w:numPr>
                <w:ilvl w:val="0"/>
                <w:numId w:val="14"/>
              </w:numPr>
              <w:rPr>
                <w:rFonts w:eastAsia="MS Mincho" w:cstheme="minorHAnsi"/>
                <w:sz w:val="18"/>
                <w:szCs w:val="18"/>
              </w:rPr>
            </w:pPr>
            <w:r w:rsidRPr="0059640B">
              <w:rPr>
                <w:rFonts w:eastAsia="MS Mincho" w:cstheme="minorHAnsi"/>
                <w:sz w:val="18"/>
                <w:szCs w:val="18"/>
              </w:rPr>
              <w:lastRenderedPageBreak/>
              <w:t>Determina la cantidad de elementos en colecciones pequeñas ya sea por percepción o por conteo</w:t>
            </w:r>
          </w:p>
          <w:p w14:paraId="0F9E9516" w14:textId="77777777" w:rsidR="00314145" w:rsidRPr="004944C9" w:rsidRDefault="00314145" w:rsidP="00AD0B86">
            <w:pPr>
              <w:rPr>
                <w:rFonts w:eastAsia="MS Mincho" w:cstheme="minorHAnsi"/>
                <w:sz w:val="18"/>
                <w:szCs w:val="18"/>
              </w:rPr>
            </w:pPr>
          </w:p>
        </w:tc>
      </w:tr>
    </w:tbl>
    <w:p w14:paraId="6351CA8F" w14:textId="77777777" w:rsidR="00314145" w:rsidRPr="00314145" w:rsidRDefault="00314145" w:rsidP="00314145">
      <w:pPr>
        <w:rPr>
          <w:sz w:val="24"/>
          <w:szCs w:val="24"/>
        </w:rPr>
      </w:pPr>
      <w:bookmarkStart w:id="0" w:name="_GoBack"/>
      <w:bookmarkEnd w:id="0"/>
      <w:r w:rsidRPr="00314145">
        <w:rPr>
          <w:rFonts w:ascii="Arial" w:hAnsi="Arial" w:cs="Arial"/>
          <w:sz w:val="24"/>
          <w:szCs w:val="24"/>
        </w:rPr>
        <w:lastRenderedPageBreak/>
        <w:t>RÚBRICA</w:t>
      </w:r>
    </w:p>
    <w:p w14:paraId="7ABF0588" w14:textId="76536918" w:rsidR="7D9B7BCD" w:rsidRPr="00314145" w:rsidRDefault="00314145" w:rsidP="00314145">
      <w:pPr>
        <w:tabs>
          <w:tab w:val="left" w:pos="3476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5ED815" wp14:editId="0311F788">
            <wp:simplePos x="0" y="0"/>
            <wp:positionH relativeFrom="margin">
              <wp:posOffset>957580</wp:posOffset>
            </wp:positionH>
            <wp:positionV relativeFrom="margin">
              <wp:posOffset>1883782</wp:posOffset>
            </wp:positionV>
            <wp:extent cx="6337300" cy="4736465"/>
            <wp:effectExtent l="0" t="0" r="6350" b="6985"/>
            <wp:wrapSquare wrapText="bothSides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5"/>
                    <a:stretch/>
                  </pic:blipFill>
                  <pic:spPr bwMode="auto">
                    <a:xfrm>
                      <a:off x="0" y="0"/>
                      <a:ext cx="6337300" cy="473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7D9B7BCD" w:rsidRPr="00314145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44F6" w14:textId="77777777" w:rsidR="00864042" w:rsidRDefault="00864042" w:rsidP="00314145">
      <w:pPr>
        <w:spacing w:after="0" w:line="240" w:lineRule="auto"/>
      </w:pPr>
      <w:r>
        <w:separator/>
      </w:r>
    </w:p>
  </w:endnote>
  <w:endnote w:type="continuationSeparator" w:id="0">
    <w:p w14:paraId="26C0EA68" w14:textId="77777777" w:rsidR="00864042" w:rsidRDefault="00864042" w:rsidP="0031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3FC1" w14:textId="77777777" w:rsidR="00864042" w:rsidRDefault="00864042" w:rsidP="00314145">
      <w:pPr>
        <w:spacing w:after="0" w:line="240" w:lineRule="auto"/>
      </w:pPr>
      <w:r>
        <w:separator/>
      </w:r>
    </w:p>
  </w:footnote>
  <w:footnote w:type="continuationSeparator" w:id="0">
    <w:p w14:paraId="6AD2198E" w14:textId="77777777" w:rsidR="00864042" w:rsidRDefault="00864042" w:rsidP="0031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9A5"/>
    <w:multiLevelType w:val="hybridMultilevel"/>
    <w:tmpl w:val="B660F55E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F27"/>
    <w:multiLevelType w:val="hybridMultilevel"/>
    <w:tmpl w:val="AE5A680A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6C45"/>
    <w:multiLevelType w:val="hybridMultilevel"/>
    <w:tmpl w:val="E94EDEC0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6772"/>
    <w:multiLevelType w:val="hybridMultilevel"/>
    <w:tmpl w:val="0818DC32"/>
    <w:lvl w:ilvl="0" w:tplc="E21CFB7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A010B"/>
    <w:multiLevelType w:val="hybridMultilevel"/>
    <w:tmpl w:val="4534421A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060A"/>
    <w:multiLevelType w:val="hybridMultilevel"/>
    <w:tmpl w:val="A4D03EFA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F6142"/>
    <w:multiLevelType w:val="hybridMultilevel"/>
    <w:tmpl w:val="A232C1B2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619A"/>
    <w:multiLevelType w:val="hybridMultilevel"/>
    <w:tmpl w:val="23CCBD38"/>
    <w:lvl w:ilvl="0" w:tplc="5C0CB1F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14145"/>
    <w:rsid w:val="003642A9"/>
    <w:rsid w:val="00373ADC"/>
    <w:rsid w:val="00440BE7"/>
    <w:rsid w:val="00505903"/>
    <w:rsid w:val="0054F95C"/>
    <w:rsid w:val="00553F7C"/>
    <w:rsid w:val="005C4174"/>
    <w:rsid w:val="0060153F"/>
    <w:rsid w:val="006757E5"/>
    <w:rsid w:val="00831706"/>
    <w:rsid w:val="00864042"/>
    <w:rsid w:val="008A66E6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  <w:style w:type="table" w:customStyle="1" w:styleId="Tablaconcuadrcula1">
    <w:name w:val="Tabla con cuadrícula1"/>
    <w:basedOn w:val="Tablanormal"/>
    <w:next w:val="Tablaconcuadrcula"/>
    <w:uiPriority w:val="59"/>
    <w:rsid w:val="0031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4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145"/>
  </w:style>
  <w:style w:type="paragraph" w:styleId="Piedepgina">
    <w:name w:val="footer"/>
    <w:basedOn w:val="Normal"/>
    <w:link w:val="PiedepginaCar"/>
    <w:uiPriority w:val="99"/>
    <w:unhideWhenUsed/>
    <w:rsid w:val="00314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51CE2-8418-4032-95B7-F7F48D21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1446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KAREN GAYTAN</cp:lastModifiedBy>
  <cp:revision>15</cp:revision>
  <dcterms:created xsi:type="dcterms:W3CDTF">2021-09-08T17:54:00Z</dcterms:created>
  <dcterms:modified xsi:type="dcterms:W3CDTF">2021-09-10T13:32:00Z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