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9A2C" w14:textId="77777777" w:rsidR="00FE34EA" w:rsidRPr="000B5187" w:rsidRDefault="00FE34EA" w:rsidP="00FE34EA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15566C" wp14:editId="04A13432">
            <wp:simplePos x="0" y="0"/>
            <wp:positionH relativeFrom="page">
              <wp:posOffset>485775</wp:posOffset>
            </wp:positionH>
            <wp:positionV relativeFrom="paragraph">
              <wp:posOffset>-118745</wp:posOffset>
            </wp:positionV>
            <wp:extent cx="1276350" cy="949081"/>
            <wp:effectExtent l="0" t="0" r="0" b="381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4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031B">
        <w:rPr>
          <w:rFonts w:ascii="Arial" w:hAnsi="Arial" w:cs="Arial"/>
          <w:b/>
          <w:bCs/>
          <w:sz w:val="24"/>
          <w:szCs w:val="24"/>
        </w:rPr>
        <w:t>ESCUELA NORMAL DE EDUCACIÓN PREESCOLAR</w:t>
      </w:r>
    </w:p>
    <w:p w14:paraId="71B431EB" w14:textId="77777777" w:rsidR="00FE34EA" w:rsidRPr="00D6031B" w:rsidRDefault="00FE34EA" w:rsidP="00FE34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LICENCIATURA EN EDUCACIÓN PREESCOLAR</w:t>
      </w:r>
    </w:p>
    <w:p w14:paraId="28EBFD75" w14:textId="77777777" w:rsidR="00FE34EA" w:rsidRPr="000B5187" w:rsidRDefault="00FE34EA" w:rsidP="00FE34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031B">
        <w:rPr>
          <w:rFonts w:ascii="Arial" w:hAnsi="Arial" w:cs="Arial"/>
          <w:b/>
          <w:bCs/>
          <w:sz w:val="24"/>
          <w:szCs w:val="24"/>
        </w:rPr>
        <w:t>CICLO ESCOLAR 2021-2022</w:t>
      </w:r>
    </w:p>
    <w:p w14:paraId="0067395D" w14:textId="77777777" w:rsidR="00FE34EA" w:rsidRPr="000B5187" w:rsidRDefault="00FE34EA" w:rsidP="00FE34E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105FAF" w14:textId="77777777" w:rsidR="00FE34EA" w:rsidRPr="00D6031B" w:rsidRDefault="00FE34EA" w:rsidP="00FE34EA">
      <w:pPr>
        <w:spacing w:line="25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NOMBRE:</w:t>
      </w:r>
    </w:p>
    <w:p w14:paraId="76336735" w14:textId="77777777" w:rsidR="00FE34EA" w:rsidRDefault="00FE34E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VELAZQUEZ MEDELLIN ARYADNA N.# 21</w:t>
      </w:r>
    </w:p>
    <w:p w14:paraId="2D0B5206" w14:textId="77777777" w:rsidR="00FE34EA" w:rsidRPr="00D6031B" w:rsidRDefault="00FE34E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26568048" w14:textId="77777777" w:rsidR="00FE34EA" w:rsidRDefault="00FE34EA" w:rsidP="00FE34EA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GRUPO B</w:t>
      </w:r>
    </w:p>
    <w:p w14:paraId="5F84044D" w14:textId="77777777" w:rsidR="00FE34EA" w:rsidRPr="00D6031B" w:rsidRDefault="00FE34EA" w:rsidP="00FE34EA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6A5D603" w14:textId="5361495D" w:rsidR="00FE34EA" w:rsidRDefault="00FE34EA" w:rsidP="00FE34EA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TRABAJO: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ÁREAS DE OPORTUNIDAD EN EDUCACIÓN PREESCOLAR EN COAHUILA Y ENTRONO INMEDIATO </w:t>
      </w:r>
    </w:p>
    <w:p w14:paraId="03101B58" w14:textId="77777777" w:rsidR="00FE34EA" w:rsidRPr="00D6031B" w:rsidRDefault="00FE34EA" w:rsidP="00FE34EA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1BF5A1D0" w14:textId="77777777" w:rsidR="00FE34EA" w:rsidRPr="00D6031B" w:rsidRDefault="00FE34EA" w:rsidP="00FE34EA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COMPETENCIA DE UNIDAD:</w:t>
      </w:r>
    </w:p>
    <w:p w14:paraId="394D6DCD" w14:textId="77777777" w:rsidR="00FE34EA" w:rsidRDefault="00FE34E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° Emplea los medios tecnológicos y las fuentes de información científica disponibles para mantenerse actualizado respecto a los diversos campos de conocimiento que intervienen en su trabajo docente</w:t>
      </w:r>
      <w:r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.</w:t>
      </w:r>
    </w:p>
    <w:p w14:paraId="6A7A15A8" w14:textId="19C77BAD" w:rsidR="00FE34EA" w:rsidRPr="00D6031B" w:rsidRDefault="00AA23A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°</w:t>
      </w:r>
      <w:r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 </w:t>
      </w:r>
      <w:r w:rsidR="005B42F9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Orienta su actuación profesional con sentido con sentido </w:t>
      </w:r>
      <w:r w:rsidR="00411607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ético</w:t>
      </w:r>
      <w:r w:rsidR="005B42F9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-valoral y asume los diversos principios y reglas que aseguran una mej</w:t>
      </w:r>
      <w:r w:rsidR="00411607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or convivencia institucional y social, en beneficio de los alumnos y de la comunidad escolar. </w:t>
      </w:r>
    </w:p>
    <w:p w14:paraId="689DB31B" w14:textId="77777777" w:rsidR="00FE34EA" w:rsidRDefault="00FE34E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Verdana" w:hAnsi="Arial" w:cs="Arial"/>
          <w:b/>
          <w:bCs/>
          <w:color w:val="000000" w:themeColor="text1"/>
          <w:kern w:val="24"/>
          <w:sz w:val="24"/>
          <w:szCs w:val="24"/>
        </w:rPr>
        <w:t>MATERIA: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 xml:space="preserve"> OPTATIVA – CONOCIMIENTO DE LA ENTIDAD: CONTEXTOS E INDICADORES EDUCATIVOS</w:t>
      </w:r>
    </w:p>
    <w:p w14:paraId="04ED144A" w14:textId="77777777" w:rsidR="00FE34EA" w:rsidRPr="00D6031B" w:rsidRDefault="00FE34EA" w:rsidP="00FE34EA">
      <w:pPr>
        <w:spacing w:line="256" w:lineRule="auto"/>
        <w:jc w:val="center"/>
        <w:rPr>
          <w:rFonts w:ascii="Arial" w:eastAsia="Verdana" w:hAnsi="Arial" w:cs="Arial"/>
          <w:color w:val="000000" w:themeColor="text1"/>
          <w:kern w:val="24"/>
          <w:sz w:val="24"/>
          <w:szCs w:val="24"/>
        </w:rPr>
      </w:pPr>
    </w:p>
    <w:p w14:paraId="16300991" w14:textId="77777777" w:rsidR="00FE34EA" w:rsidRPr="00D6031B" w:rsidRDefault="00FE34EA" w:rsidP="00FE34EA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NOMBRE DEL DOCENTE:</w:t>
      </w:r>
      <w:r w:rsidRPr="00D6031B">
        <w:rPr>
          <w:rFonts w:ascii="Arial" w:eastAsia="Calibri" w:hAnsi="Arial" w:cs="Arial"/>
          <w:color w:val="000000" w:themeColor="text1"/>
          <w:kern w:val="24"/>
          <w:sz w:val="24"/>
          <w:szCs w:val="24"/>
        </w:rPr>
        <w:t xml:space="preserve"> </w:t>
      </w:r>
      <w:r w:rsidRPr="00D6031B">
        <w:rPr>
          <w:rFonts w:ascii="Arial" w:eastAsia="Verdana" w:hAnsi="Arial" w:cs="Arial"/>
          <w:color w:val="000000" w:themeColor="text1"/>
          <w:kern w:val="24"/>
          <w:sz w:val="24"/>
          <w:szCs w:val="24"/>
        </w:rPr>
        <w:t>DANIEL DÍAZ GUTIÉRREZ</w:t>
      </w:r>
    </w:p>
    <w:p w14:paraId="4BEBB95F" w14:textId="77777777" w:rsidR="00FE34EA" w:rsidRPr="00D6031B" w:rsidRDefault="00FE34EA" w:rsidP="00FE34EA">
      <w:pPr>
        <w:spacing w:line="256" w:lineRule="auto"/>
        <w:jc w:val="center"/>
        <w:rPr>
          <w:rFonts w:ascii="Arial" w:eastAsia="Calibri" w:hAnsi="Arial" w:cs="Arial"/>
          <w:color w:val="000000" w:themeColor="text1"/>
          <w:kern w:val="24"/>
          <w:sz w:val="24"/>
          <w:szCs w:val="24"/>
        </w:rPr>
      </w:pPr>
    </w:p>
    <w:p w14:paraId="2D33461B" w14:textId="14E0486F" w:rsidR="00FE34EA" w:rsidRDefault="00FE34EA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8 de noviembre</w:t>
      </w: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>de</w:t>
      </w:r>
      <w:r w:rsidRPr="00D6031B"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  <w:t xml:space="preserve"> 2021                SALTILLO, COAHUILA.</w:t>
      </w:r>
    </w:p>
    <w:p w14:paraId="7B4780B8" w14:textId="01220E1B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1283CDA5" w14:textId="6574F062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5236C2D8" w14:textId="19DDB588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6989ECCF" w14:textId="6B4EA933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43BDE7DD" w14:textId="6774D722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p w14:paraId="086E28FE" w14:textId="0527527F" w:rsidR="00411607" w:rsidRDefault="00411607" w:rsidP="00FE34EA">
      <w:pPr>
        <w:spacing w:line="256" w:lineRule="auto"/>
        <w:jc w:val="right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49"/>
        <w:gridCol w:w="5245"/>
      </w:tblGrid>
      <w:tr w:rsidR="006E2ED6" w14:paraId="0F49AEF7" w14:textId="77777777" w:rsidTr="00017F0F">
        <w:trPr>
          <w:jc w:val="center"/>
        </w:trPr>
        <w:tc>
          <w:tcPr>
            <w:tcW w:w="5949" w:type="dxa"/>
            <w:shd w:val="clear" w:color="auto" w:fill="F4B083" w:themeFill="accent2" w:themeFillTint="99"/>
          </w:tcPr>
          <w:p w14:paraId="60131839" w14:textId="67EE9217" w:rsidR="006E2ED6" w:rsidRPr="0009749F" w:rsidRDefault="004205B9" w:rsidP="00411607">
            <w:pPr>
              <w:spacing w:line="256" w:lineRule="auto"/>
              <w:jc w:val="center"/>
              <w:rPr>
                <w:rFonts w:ascii="Comic Sans MS" w:eastAsia="Calibri" w:hAnsi="Comic Sans MS" w:cs="Arial"/>
                <w:b/>
                <w:bCs/>
                <w:color w:val="833C0B" w:themeColor="accent2" w:themeShade="80"/>
                <w:kern w:val="24"/>
                <w:sz w:val="24"/>
                <w:szCs w:val="24"/>
              </w:rPr>
            </w:pPr>
            <w:r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> Situación actual del nivel educativo (preescolar) en su entidad y/o el entorno inmediato</w:t>
            </w:r>
          </w:p>
        </w:tc>
        <w:tc>
          <w:tcPr>
            <w:tcW w:w="5245" w:type="dxa"/>
            <w:shd w:val="clear" w:color="auto" w:fill="F4B083" w:themeFill="accent2" w:themeFillTint="99"/>
          </w:tcPr>
          <w:p w14:paraId="57952217" w14:textId="74EA379A" w:rsidR="006E2ED6" w:rsidRPr="0009749F" w:rsidRDefault="001E25C5" w:rsidP="00411607">
            <w:pPr>
              <w:spacing w:line="256" w:lineRule="auto"/>
              <w:jc w:val="center"/>
              <w:rPr>
                <w:rFonts w:ascii="Comic Sans MS" w:eastAsia="Calibri" w:hAnsi="Comic Sans MS" w:cs="Arial"/>
                <w:b/>
                <w:bCs/>
                <w:color w:val="833C0B" w:themeColor="accent2" w:themeShade="80"/>
                <w:kern w:val="24"/>
                <w:sz w:val="24"/>
                <w:szCs w:val="24"/>
              </w:rPr>
            </w:pPr>
            <w:r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>P</w:t>
            </w:r>
            <w:r w:rsidR="0042169D"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>osible solución a</w:t>
            </w:r>
            <w:r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 xml:space="preserve"> las</w:t>
            </w:r>
            <w:r w:rsidR="0042169D"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 xml:space="preserve"> áreas de oportunidad o propuestas de mejora a </w:t>
            </w:r>
            <w:r w:rsidR="00B62486"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>la</w:t>
            </w:r>
            <w:r w:rsidR="0042169D" w:rsidRPr="0009749F">
              <w:rPr>
                <w:rFonts w:ascii="Comic Sans MS" w:hAnsi="Comic Sans MS" w:cs="Arial"/>
                <w:b/>
                <w:bCs/>
                <w:color w:val="833C0B" w:themeColor="accent2" w:themeShade="80"/>
                <w:sz w:val="24"/>
                <w:szCs w:val="24"/>
              </w:rPr>
              <w:t xml:space="preserve"> situación.</w:t>
            </w:r>
          </w:p>
        </w:tc>
      </w:tr>
      <w:tr w:rsidR="006E2ED6" w14:paraId="018B324E" w14:textId="77777777" w:rsidTr="00017F0F">
        <w:trPr>
          <w:jc w:val="center"/>
        </w:trPr>
        <w:tc>
          <w:tcPr>
            <w:tcW w:w="5949" w:type="dxa"/>
          </w:tcPr>
          <w:p w14:paraId="7AE83915" w14:textId="04CF1911" w:rsidR="006E2ED6" w:rsidRPr="00770CC1" w:rsidRDefault="00ED3E3D" w:rsidP="00EF60F8">
            <w:pPr>
              <w:spacing w:line="256" w:lineRule="auto"/>
              <w:jc w:val="both"/>
              <w:rPr>
                <w:rFonts w:ascii="Comic Sans MS" w:hAnsi="Comic Sans MS"/>
                <w:shd w:val="clear" w:color="auto" w:fill="FFFFFF"/>
              </w:rPr>
            </w:pPr>
            <w:r w:rsidRPr="00770CC1">
              <w:rPr>
                <w:rFonts w:ascii="Comic Sans MS" w:hAnsi="Comic Sans MS"/>
                <w:shd w:val="clear" w:color="auto" w:fill="FFFFFF"/>
              </w:rPr>
              <w:t>El sistema educativo en preescolar a nivel nacional y estatal (estado de Coahuila)</w:t>
            </w:r>
            <w:r w:rsidR="00F504DF" w:rsidRPr="00770CC1">
              <w:rPr>
                <w:rFonts w:ascii="Comic Sans MS" w:hAnsi="Comic Sans MS"/>
                <w:shd w:val="clear" w:color="auto" w:fill="FFFFFF"/>
              </w:rPr>
              <w:t>.</w:t>
            </w:r>
            <w:r w:rsidR="00510752" w:rsidRPr="00770CC1">
              <w:rPr>
                <w:rFonts w:ascii="Comic Sans MS" w:hAnsi="Comic Sans MS"/>
                <w:shd w:val="clear" w:color="auto" w:fill="FFFFFF"/>
              </w:rPr>
              <w:t xml:space="preserve"> </w:t>
            </w:r>
            <w:r w:rsidR="00F504DF" w:rsidRPr="00770CC1">
              <w:rPr>
                <w:rFonts w:ascii="Comic Sans MS" w:hAnsi="Comic Sans MS"/>
                <w:shd w:val="clear" w:color="auto" w:fill="FFFFFF"/>
              </w:rPr>
              <w:t xml:space="preserve">Partiendo </w:t>
            </w:r>
            <w:r w:rsidR="00EF60F8" w:rsidRPr="00770CC1">
              <w:rPr>
                <w:rFonts w:ascii="Comic Sans MS" w:hAnsi="Comic Sans MS"/>
                <w:shd w:val="clear" w:color="auto" w:fill="FFFFFF"/>
              </w:rPr>
              <w:t>de un</w:t>
            </w:r>
            <w:r w:rsidR="00F504DF" w:rsidRPr="00770CC1">
              <w:rPr>
                <w:rFonts w:ascii="Comic Sans MS" w:hAnsi="Comic Sans MS"/>
                <w:shd w:val="clear" w:color="auto" w:fill="FFFFFF"/>
              </w:rPr>
              <w:t xml:space="preserve"> </w:t>
            </w:r>
            <w:r w:rsidR="00442168" w:rsidRPr="00770CC1">
              <w:rPr>
                <w:rFonts w:ascii="Comic Sans MS" w:hAnsi="Comic Sans MS"/>
                <w:shd w:val="clear" w:color="auto" w:fill="FFFFFF"/>
              </w:rPr>
              <w:t>diagnóstico</w:t>
            </w:r>
            <w:r w:rsidR="00F504DF" w:rsidRPr="00770CC1">
              <w:rPr>
                <w:rFonts w:ascii="Comic Sans MS" w:hAnsi="Comic Sans MS"/>
                <w:shd w:val="clear" w:color="auto" w:fill="FFFFFF"/>
              </w:rPr>
              <w:t xml:space="preserve"> que reconoce el entorno y su influencia, </w:t>
            </w:r>
            <w:r w:rsidR="00442168" w:rsidRPr="00770CC1">
              <w:rPr>
                <w:rFonts w:ascii="Comic Sans MS" w:hAnsi="Comic Sans MS"/>
                <w:shd w:val="clear" w:color="auto" w:fill="FFFFFF"/>
              </w:rPr>
              <w:t xml:space="preserve">así como las características e indicadores actuales </w:t>
            </w:r>
            <w:r w:rsidR="00355EBF" w:rsidRPr="00770CC1">
              <w:rPr>
                <w:rFonts w:ascii="Comic Sans MS" w:hAnsi="Comic Sans MS"/>
                <w:shd w:val="clear" w:color="auto" w:fill="FFFFFF"/>
              </w:rPr>
              <w:t>del Sistema Educativo Estatal, se detectaron las principales problemáticas para determinar los retos a enfrentar en los próximos años. Conscientes de esta realidad y tomando como marco la política educativa estatal se retomó la Visión</w:t>
            </w:r>
            <w:r w:rsidR="00DD002B" w:rsidRPr="00770CC1">
              <w:rPr>
                <w:rFonts w:ascii="Comic Sans MS" w:hAnsi="Comic Sans MS"/>
                <w:shd w:val="clear" w:color="auto" w:fill="FFFFFF"/>
              </w:rPr>
              <w:t>, objetivos y líneas de acción plasmados en el “Programa Estratégico Sectorial para una educación integral”</w:t>
            </w:r>
            <w:r w:rsidR="00EF60F8" w:rsidRPr="00770CC1">
              <w:rPr>
                <w:rFonts w:ascii="Comic Sans MS" w:hAnsi="Comic Sans MS"/>
                <w:shd w:val="clear" w:color="auto" w:fill="FFFFFF"/>
              </w:rPr>
              <w:t xml:space="preserve"> para la educación básica</w:t>
            </w:r>
            <w:r w:rsidR="00620C4E" w:rsidRPr="00770CC1">
              <w:rPr>
                <w:rFonts w:ascii="Comic Sans MS" w:hAnsi="Comic Sans MS"/>
                <w:shd w:val="clear" w:color="auto" w:fill="FFFFFF"/>
              </w:rPr>
              <w:t>.</w:t>
            </w:r>
            <w:r w:rsidR="00EF60F8" w:rsidRPr="00770CC1">
              <w:rPr>
                <w:rFonts w:ascii="Comic Sans MS" w:hAnsi="Comic Sans MS"/>
                <w:shd w:val="clear" w:color="auto" w:fill="FFFFFF"/>
              </w:rPr>
              <w:t xml:space="preserve"> </w:t>
            </w:r>
            <w:r w:rsidR="0037717D" w:rsidRPr="00770CC1">
              <w:rPr>
                <w:rFonts w:ascii="Comic Sans MS" w:hAnsi="Comic Sans MS"/>
                <w:shd w:val="clear" w:color="auto" w:fill="FFFFFF"/>
              </w:rPr>
              <w:t>Según datos de la Encuesta Intercensal, poco menos de 4.8 millones de habitantes con edades de entre 3 y 17 años no asistía a la escuela; por grupos de edad las tasas más altas de inasistencia correspondieron a las poblaciones de 3 a 5 años y de 15 a 17 años, con 2.3 millones y 1.7 millones, respectivamente.</w:t>
            </w:r>
            <w:r w:rsidR="00695FA8" w:rsidRPr="00770CC1">
              <w:rPr>
                <w:rFonts w:ascii="Comic Sans MS" w:hAnsi="Comic Sans MS"/>
                <w:shd w:val="clear" w:color="auto" w:fill="FFFFFF"/>
              </w:rPr>
              <w:t xml:space="preserve"> La educación preescolar constituye la fase inicial del sistema escolarizado, procede a la educación primaria </w:t>
            </w:r>
            <w:r w:rsidR="00A8785E" w:rsidRPr="00770CC1">
              <w:rPr>
                <w:rFonts w:ascii="Comic Sans MS" w:hAnsi="Comic Sans MS"/>
                <w:shd w:val="clear" w:color="auto" w:fill="FFFFFF"/>
              </w:rPr>
              <w:t xml:space="preserve">y se conforma de tres grados, todos de carácter obligatorio. Al primer grado asisten niños </w:t>
            </w:r>
            <w:r w:rsidR="00796FA2" w:rsidRPr="00770CC1">
              <w:rPr>
                <w:rFonts w:ascii="Comic Sans MS" w:hAnsi="Comic Sans MS"/>
                <w:shd w:val="clear" w:color="auto" w:fill="FFFFFF"/>
              </w:rPr>
              <w:t>de tres años; al segundo, niños de cuatro años y al tercero se inscriben los niños de cinco años. En Coahuila, el principal objetivo de la educación preescolar</w:t>
            </w:r>
            <w:r w:rsidR="000169FE" w:rsidRPr="00770CC1">
              <w:rPr>
                <w:rFonts w:ascii="Comic Sans MS" w:hAnsi="Comic Sans MS"/>
                <w:shd w:val="clear" w:color="auto" w:fill="FFFFFF"/>
              </w:rPr>
              <w:t xml:space="preserve"> es mejorar la calidad de las experiencias formativas de los niños durante la </w:t>
            </w:r>
            <w:r w:rsidR="0065401E" w:rsidRPr="00770CC1">
              <w:rPr>
                <w:rFonts w:ascii="Comic Sans MS" w:hAnsi="Comic Sans MS"/>
                <w:shd w:val="clear" w:color="auto" w:fill="FFFFFF"/>
              </w:rPr>
              <w:t xml:space="preserve">educación </w:t>
            </w:r>
            <w:r w:rsidR="009B51AB" w:rsidRPr="00770CC1">
              <w:rPr>
                <w:rFonts w:ascii="Comic Sans MS" w:hAnsi="Comic Sans MS"/>
                <w:shd w:val="clear" w:color="auto" w:fill="FFFFFF"/>
              </w:rPr>
              <w:t xml:space="preserve">preescolar partiendo de sus capacidades y potencialidades para contribuir a la </w:t>
            </w:r>
            <w:r w:rsidR="009B51AB" w:rsidRPr="00770CC1">
              <w:rPr>
                <w:rFonts w:ascii="Comic Sans MS" w:hAnsi="Comic Sans MS"/>
                <w:shd w:val="clear" w:color="auto" w:fill="FFFFFF"/>
              </w:rPr>
              <w:lastRenderedPageBreak/>
              <w:t>articulación de la educació</w:t>
            </w:r>
            <w:r w:rsidR="002072F9" w:rsidRPr="00770CC1">
              <w:rPr>
                <w:rFonts w:ascii="Comic Sans MS" w:hAnsi="Comic Sans MS"/>
                <w:shd w:val="clear" w:color="auto" w:fill="FFFFFF"/>
              </w:rPr>
              <w:t xml:space="preserve">n. </w:t>
            </w:r>
            <w:r w:rsidR="00203B0A" w:rsidRPr="00770CC1">
              <w:rPr>
                <w:rFonts w:ascii="Comic Sans MS" w:hAnsi="Comic Sans MS"/>
                <w:shd w:val="clear" w:color="auto" w:fill="FFFFFF"/>
              </w:rPr>
              <w:t xml:space="preserve">La ley general de Educación establece en su </w:t>
            </w:r>
            <w:r w:rsidR="005D0BC3" w:rsidRPr="00770CC1">
              <w:rPr>
                <w:rFonts w:ascii="Comic Sans MS" w:hAnsi="Comic Sans MS"/>
                <w:shd w:val="clear" w:color="auto" w:fill="FFFFFF"/>
              </w:rPr>
              <w:t>artículo</w:t>
            </w:r>
            <w:r w:rsidR="00203B0A" w:rsidRPr="00770CC1">
              <w:rPr>
                <w:rFonts w:ascii="Comic Sans MS" w:hAnsi="Comic Sans MS"/>
                <w:shd w:val="clear" w:color="auto" w:fill="FFFFFF"/>
              </w:rPr>
              <w:t xml:space="preserve"> 37 que el nivel de educación preescolar </w:t>
            </w:r>
            <w:r w:rsidR="00123753" w:rsidRPr="00770CC1">
              <w:rPr>
                <w:rFonts w:ascii="Comic Sans MS" w:hAnsi="Comic Sans MS"/>
                <w:shd w:val="clear" w:color="auto" w:fill="FFFFFF"/>
              </w:rPr>
              <w:t xml:space="preserve">forma parte de la educación básica. En </w:t>
            </w:r>
            <w:r w:rsidR="00D762F5" w:rsidRPr="00770CC1">
              <w:rPr>
                <w:rFonts w:ascii="Comic Sans MS" w:hAnsi="Comic Sans MS"/>
                <w:shd w:val="clear" w:color="auto" w:fill="FFFFFF"/>
              </w:rPr>
              <w:t>esté</w:t>
            </w:r>
            <w:r w:rsidR="00123753" w:rsidRPr="00770CC1">
              <w:rPr>
                <w:rFonts w:ascii="Comic Sans MS" w:hAnsi="Comic Sans MS"/>
                <w:shd w:val="clear" w:color="auto" w:fill="FFFFFF"/>
              </w:rPr>
              <w:t xml:space="preserve"> los niños adquieren, entre otras habilidades</w:t>
            </w:r>
            <w:r w:rsidR="008205C5" w:rsidRPr="00770CC1">
              <w:rPr>
                <w:rFonts w:ascii="Comic Sans MS" w:hAnsi="Comic Sans MS"/>
                <w:shd w:val="clear" w:color="auto" w:fill="FFFFFF"/>
              </w:rPr>
              <w:t xml:space="preserve">, la </w:t>
            </w:r>
            <w:r w:rsidR="00E11B66" w:rsidRPr="00770CC1">
              <w:rPr>
                <w:rFonts w:ascii="Comic Sans MS" w:hAnsi="Comic Sans MS"/>
                <w:shd w:val="clear" w:color="auto" w:fill="FFFFFF"/>
              </w:rPr>
              <w:t>noción</w:t>
            </w:r>
            <w:r w:rsidR="008205C5" w:rsidRPr="00770CC1">
              <w:rPr>
                <w:rFonts w:ascii="Comic Sans MS" w:hAnsi="Comic Sans MS"/>
                <w:shd w:val="clear" w:color="auto" w:fill="FFFFFF"/>
              </w:rPr>
              <w:t xml:space="preserve"> sencilla pero fundamental </w:t>
            </w:r>
            <w:r w:rsidR="00A47F50" w:rsidRPr="00770CC1">
              <w:rPr>
                <w:rFonts w:ascii="Comic Sans MS" w:hAnsi="Comic Sans MS"/>
                <w:shd w:val="clear" w:color="auto" w:fill="FFFFFF"/>
              </w:rPr>
              <w:t>de que la escritura representa al lenguaje oral y comunica ideas sobre objetos, acciones y situaciones, por lo que es muy significativo que en estos 11 años del ciclo escolar</w:t>
            </w:r>
            <w:r w:rsidR="00D762F5" w:rsidRPr="00770CC1">
              <w:rPr>
                <w:rFonts w:ascii="Comic Sans MS" w:hAnsi="Comic Sans MS"/>
                <w:shd w:val="clear" w:color="auto" w:fill="FFFFFF"/>
              </w:rPr>
              <w:t xml:space="preserve">, la matrícula de preescolar </w:t>
            </w:r>
            <w:r w:rsidR="00F56898" w:rsidRPr="00770CC1">
              <w:rPr>
                <w:rFonts w:ascii="Comic Sans MS" w:hAnsi="Comic Sans MS"/>
                <w:shd w:val="clear" w:color="auto" w:fill="FFFFFF"/>
              </w:rPr>
              <w:t>total pasó de 3, 432, 326 a 4, 641,</w:t>
            </w:r>
            <w:r w:rsidR="00FC0AE8" w:rsidRPr="00770CC1">
              <w:rPr>
                <w:rFonts w:ascii="Comic Sans MS" w:hAnsi="Comic Sans MS"/>
                <w:shd w:val="clear" w:color="auto" w:fill="FFFFFF"/>
              </w:rPr>
              <w:t xml:space="preserve"> 060 niños, un aumento de 1, 208, 734 niños y niñas atendidas, equivalente a un crecimiento de 35% en el periodo actual.</w:t>
            </w:r>
          </w:p>
          <w:p w14:paraId="43D54966" w14:textId="77777777" w:rsidR="00FC0AE8" w:rsidRPr="00AC562C" w:rsidRDefault="002749E9" w:rsidP="00EF60F8">
            <w:p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770CC1">
              <w:rPr>
                <w:rFonts w:ascii="Comic Sans MS" w:eastAsia="Calibri" w:hAnsi="Comic Sans MS" w:cs="Arial"/>
                <w:kern w:val="24"/>
              </w:rPr>
              <w:t>Cabe mencionar</w:t>
            </w:r>
            <w:r w:rsidR="0064705A" w:rsidRPr="00770CC1">
              <w:rPr>
                <w:rFonts w:ascii="Comic Sans MS" w:eastAsia="Calibri" w:hAnsi="Comic Sans MS" w:cs="Arial"/>
                <w:kern w:val="24"/>
              </w:rPr>
              <w:t xml:space="preserve"> que las fortalezas del sistema educativo </w:t>
            </w:r>
            <w:r w:rsidR="0064705A" w:rsidRPr="00AC562C">
              <w:rPr>
                <w:rFonts w:ascii="Comic Sans MS" w:eastAsia="Calibri" w:hAnsi="Comic Sans MS" w:cs="Arial"/>
                <w:kern w:val="24"/>
              </w:rPr>
              <w:t>incorporar el currículum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 xml:space="preserve"> </w:t>
            </w:r>
            <w:r w:rsidR="0064705A" w:rsidRPr="00AC562C">
              <w:rPr>
                <w:rFonts w:ascii="Comic Sans MS" w:eastAsia="Calibri" w:hAnsi="Comic Sans MS" w:cs="Arial"/>
                <w:kern w:val="24"/>
              </w:rPr>
              <w:t xml:space="preserve">la conceptualización de términos y estrategias sugeridas, acordes a las necesidades educativas. Se </w:t>
            </w:r>
            <w:r w:rsidR="00B47A27" w:rsidRPr="00AC562C">
              <w:rPr>
                <w:rFonts w:ascii="Comic Sans MS" w:eastAsia="Calibri" w:hAnsi="Comic Sans MS" w:cs="Arial"/>
                <w:kern w:val="24"/>
              </w:rPr>
              <w:t>le da valor a nivel maternal, ya que é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>s</w:t>
            </w:r>
            <w:r w:rsidR="00B47A27" w:rsidRPr="00AC562C">
              <w:rPr>
                <w:rFonts w:ascii="Comic Sans MS" w:eastAsia="Calibri" w:hAnsi="Comic Sans MS" w:cs="Arial"/>
                <w:kern w:val="24"/>
              </w:rPr>
              <w:t>te promueve la motivación de convivencia, representaciones e imitaciones relacionadas con su entorno</w:t>
            </w:r>
            <w:r w:rsidR="00835331" w:rsidRPr="00AC562C">
              <w:rPr>
                <w:rFonts w:ascii="Comic Sans MS" w:eastAsia="Calibri" w:hAnsi="Comic Sans MS" w:cs="Arial"/>
                <w:kern w:val="24"/>
              </w:rPr>
              <w:t xml:space="preserve">, formación de hábitos. 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>También</w:t>
            </w:r>
            <w:r w:rsidR="00835331" w:rsidRPr="00AC562C">
              <w:rPr>
                <w:rFonts w:ascii="Comic Sans MS" w:eastAsia="Calibri" w:hAnsi="Comic Sans MS" w:cs="Arial"/>
                <w:kern w:val="24"/>
              </w:rPr>
              <w:t xml:space="preserve"> se da importancia al acompañamiento a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 xml:space="preserve"> </w:t>
            </w:r>
            <w:r w:rsidR="00835331" w:rsidRPr="00AC562C">
              <w:rPr>
                <w:rFonts w:ascii="Comic Sans MS" w:eastAsia="Calibri" w:hAnsi="Comic Sans MS" w:cs="Arial"/>
                <w:kern w:val="24"/>
              </w:rPr>
              <w:t>la madre desde el inicio de la gestación y a la persona del niño y a su desarrollo integral, dándole</w:t>
            </w:r>
            <w:r w:rsidR="00C61266" w:rsidRPr="00AC562C">
              <w:rPr>
                <w:rFonts w:ascii="Comic Sans MS" w:eastAsia="Calibri" w:hAnsi="Comic Sans MS" w:cs="Arial"/>
                <w:kern w:val="24"/>
              </w:rPr>
              <w:t xml:space="preserve"> valora la afectividad del niño y a su entorno social. Existe cierta correspondencia entre el antes y el después. Se incluye el uso de tecnologías como herramientas para el aprendizaje</w:t>
            </w:r>
            <w:r w:rsidR="00275292" w:rsidRPr="00AC562C">
              <w:rPr>
                <w:rFonts w:ascii="Comic Sans MS" w:eastAsia="Calibri" w:hAnsi="Comic Sans MS" w:cs="Arial"/>
                <w:kern w:val="24"/>
              </w:rPr>
              <w:t xml:space="preserve"> tanto en maternal como en preescolar y se agregan componentes c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>o</w:t>
            </w:r>
            <w:r w:rsidR="00275292" w:rsidRPr="00AC562C">
              <w:rPr>
                <w:rFonts w:ascii="Comic Sans MS" w:eastAsia="Calibri" w:hAnsi="Comic Sans MS" w:cs="Arial"/>
                <w:kern w:val="24"/>
              </w:rPr>
              <w:t>mo: salud integra, identidad, educación vial y educación física</w:t>
            </w:r>
            <w:r w:rsidR="000C248D" w:rsidRPr="00AC562C">
              <w:rPr>
                <w:rFonts w:ascii="Comic Sans MS" w:eastAsia="Calibri" w:hAnsi="Comic Sans MS" w:cs="Arial"/>
                <w:kern w:val="24"/>
              </w:rPr>
              <w:t>.</w:t>
            </w:r>
          </w:p>
          <w:p w14:paraId="5B045365" w14:textId="77777777" w:rsidR="00C734BF" w:rsidRPr="00AC562C" w:rsidRDefault="007C49D6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AC562C">
              <w:rPr>
                <w:rFonts w:ascii="Comic Sans MS" w:eastAsia="Calibri" w:hAnsi="Comic Sans MS" w:cs="Arial"/>
                <w:kern w:val="24"/>
              </w:rPr>
              <w:t>Actualización de los docentes frente a las necesidades sociales.</w:t>
            </w:r>
          </w:p>
          <w:p w14:paraId="2C5AB996" w14:textId="3C0B7403" w:rsidR="007C49D6" w:rsidRPr="00AC562C" w:rsidRDefault="007417DB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AC562C">
              <w:rPr>
                <w:rFonts w:ascii="Comic Sans MS" w:eastAsia="Calibri" w:hAnsi="Comic Sans MS" w:cs="Arial"/>
                <w:kern w:val="24"/>
              </w:rPr>
              <w:t>C</w:t>
            </w:r>
            <w:r w:rsidR="007C49D6" w:rsidRPr="00AC562C">
              <w:rPr>
                <w:rFonts w:ascii="Comic Sans MS" w:eastAsia="Calibri" w:hAnsi="Comic Sans MS" w:cs="Arial"/>
                <w:kern w:val="24"/>
              </w:rPr>
              <w:t>oordinación con diferentes instituciones de apoyo.</w:t>
            </w:r>
          </w:p>
          <w:p w14:paraId="13AE48DC" w14:textId="44C8AD8E" w:rsidR="007C49D6" w:rsidRPr="00770CC1" w:rsidRDefault="00EE7693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770CC1">
              <w:rPr>
                <w:rFonts w:ascii="Comic Sans MS" w:eastAsia="Calibri" w:hAnsi="Comic Sans MS" w:cs="Arial"/>
                <w:kern w:val="24"/>
              </w:rPr>
              <w:t>P</w:t>
            </w:r>
            <w:r w:rsidR="007C49D6" w:rsidRPr="00770CC1">
              <w:rPr>
                <w:rFonts w:ascii="Comic Sans MS" w:eastAsia="Calibri" w:hAnsi="Comic Sans MS" w:cs="Arial"/>
                <w:kern w:val="24"/>
              </w:rPr>
              <w:t>rogramas de fortalecimiento a la mejora de la institución y Calidad Educativa.</w:t>
            </w:r>
          </w:p>
          <w:p w14:paraId="79AFBE20" w14:textId="6C56A996" w:rsidR="007C49D6" w:rsidRPr="00770CC1" w:rsidRDefault="009B0251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770CC1">
              <w:rPr>
                <w:rFonts w:ascii="Comic Sans MS" w:eastAsia="Calibri" w:hAnsi="Comic Sans MS" w:cs="Arial"/>
                <w:kern w:val="24"/>
              </w:rPr>
              <w:lastRenderedPageBreak/>
              <w:t>L</w:t>
            </w:r>
            <w:r w:rsidR="007C49D6" w:rsidRPr="00770CC1">
              <w:rPr>
                <w:rFonts w:ascii="Comic Sans MS" w:eastAsia="Calibri" w:hAnsi="Comic Sans MS" w:cs="Arial"/>
                <w:kern w:val="24"/>
              </w:rPr>
              <w:t xml:space="preserve">a educación </w:t>
            </w:r>
            <w:r w:rsidR="00057650" w:rsidRPr="00770CC1">
              <w:rPr>
                <w:rFonts w:ascii="Comic Sans MS" w:eastAsia="Calibri" w:hAnsi="Comic Sans MS" w:cs="Arial"/>
                <w:kern w:val="24"/>
              </w:rPr>
              <w:t>s</w:t>
            </w:r>
            <w:r w:rsidR="007C49D6" w:rsidRPr="00770CC1">
              <w:rPr>
                <w:rFonts w:ascii="Comic Sans MS" w:eastAsia="Calibri" w:hAnsi="Comic Sans MS" w:cs="Arial"/>
                <w:kern w:val="24"/>
              </w:rPr>
              <w:t>e</w:t>
            </w:r>
            <w:r w:rsidR="00057650" w:rsidRPr="00770CC1">
              <w:rPr>
                <w:rFonts w:ascii="Comic Sans MS" w:eastAsia="Calibri" w:hAnsi="Comic Sans MS" w:cs="Arial"/>
                <w:kern w:val="24"/>
              </w:rPr>
              <w:t>a</w:t>
            </w:r>
            <w:r w:rsidR="007C49D6" w:rsidRPr="00770CC1">
              <w:rPr>
                <w:rFonts w:ascii="Comic Sans MS" w:eastAsia="Calibri" w:hAnsi="Comic Sans MS" w:cs="Arial"/>
                <w:kern w:val="24"/>
              </w:rPr>
              <w:t xml:space="preserve"> acordé al enfoque</w:t>
            </w:r>
            <w:r w:rsidR="00CA5F8C" w:rsidRPr="00770CC1">
              <w:rPr>
                <w:rFonts w:ascii="Comic Sans MS" w:eastAsia="Calibri" w:hAnsi="Comic Sans MS" w:cs="Arial"/>
                <w:kern w:val="24"/>
              </w:rPr>
              <w:t xml:space="preserve"> actual de la educación, por competencias.</w:t>
            </w:r>
          </w:p>
          <w:p w14:paraId="326D0F6C" w14:textId="63670D75" w:rsidR="00CA5F8C" w:rsidRPr="00770CC1" w:rsidRDefault="009B0251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770CC1">
              <w:rPr>
                <w:rFonts w:ascii="Comic Sans MS" w:eastAsia="Calibri" w:hAnsi="Comic Sans MS" w:cs="Arial"/>
                <w:kern w:val="24"/>
              </w:rPr>
              <w:t>C</w:t>
            </w:r>
            <w:r w:rsidR="00CA5F8C" w:rsidRPr="00770CC1">
              <w:rPr>
                <w:rFonts w:ascii="Comic Sans MS" w:eastAsia="Calibri" w:hAnsi="Comic Sans MS" w:cs="Arial"/>
                <w:kern w:val="24"/>
              </w:rPr>
              <w:t>ondiciones y cobertura en el estado</w:t>
            </w:r>
            <w:r w:rsidR="000B10D5" w:rsidRPr="00770CC1">
              <w:rPr>
                <w:rFonts w:ascii="Comic Sans MS" w:eastAsia="Calibri" w:hAnsi="Comic Sans MS" w:cs="Arial"/>
                <w:kern w:val="24"/>
              </w:rPr>
              <w:t>.</w:t>
            </w:r>
          </w:p>
          <w:p w14:paraId="18C9EEB5" w14:textId="094C4C0B" w:rsidR="000B10D5" w:rsidRPr="00770CC1" w:rsidRDefault="009B0251" w:rsidP="00C734BF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kern w:val="24"/>
              </w:rPr>
            </w:pPr>
            <w:r w:rsidRPr="00770CC1">
              <w:rPr>
                <w:rFonts w:ascii="Comic Sans MS" w:eastAsia="Calibri" w:hAnsi="Comic Sans MS" w:cs="Arial"/>
                <w:kern w:val="24"/>
              </w:rPr>
              <w:t>A</w:t>
            </w:r>
            <w:r w:rsidR="000B10D5" w:rsidRPr="00770CC1">
              <w:rPr>
                <w:rFonts w:ascii="Comic Sans MS" w:eastAsia="Calibri" w:hAnsi="Comic Sans MS" w:cs="Arial"/>
                <w:kern w:val="24"/>
              </w:rPr>
              <w:t>tención a la diversidad de los alumnos.</w:t>
            </w:r>
          </w:p>
        </w:tc>
        <w:tc>
          <w:tcPr>
            <w:tcW w:w="5245" w:type="dxa"/>
          </w:tcPr>
          <w:p w14:paraId="2888842C" w14:textId="60FD1AB8" w:rsidR="006E2ED6" w:rsidRPr="00BF1B25" w:rsidRDefault="0028027D" w:rsidP="0028027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color w:val="000000" w:themeColor="text1"/>
                <w:kern w:val="24"/>
              </w:rPr>
            </w:pPr>
            <w:r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lastRenderedPageBreak/>
              <w:t>G</w:t>
            </w:r>
            <w:r w:rsidR="001E0516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estión para mejorar la infraestructura de la</w:t>
            </w:r>
            <w:r w:rsidR="002D2411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s</w:t>
            </w:r>
            <w:r w:rsidR="001E0516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 xml:space="preserve"> </w:t>
            </w:r>
            <w:r w:rsidR="002D2411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instituciones.</w:t>
            </w:r>
          </w:p>
          <w:p w14:paraId="05F3B653" w14:textId="11B2037D" w:rsidR="002D2411" w:rsidRPr="00BF1B25" w:rsidRDefault="004A22B1" w:rsidP="0028027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color w:val="000000" w:themeColor="text1"/>
                <w:kern w:val="24"/>
              </w:rPr>
            </w:pPr>
            <w:r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A</w:t>
            </w:r>
            <w:r w:rsidR="002D2411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rticulación de los diferentes niveles educativos para el mejoramiento de la educación básica.</w:t>
            </w:r>
          </w:p>
          <w:p w14:paraId="6BD39BDF" w14:textId="2F9293FF" w:rsidR="002D2411" w:rsidRPr="00BF1B25" w:rsidRDefault="004A22B1" w:rsidP="0028027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color w:val="000000" w:themeColor="text1"/>
                <w:kern w:val="24"/>
              </w:rPr>
            </w:pPr>
            <w:r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T</w:t>
            </w:r>
            <w:r w:rsidR="00D84C35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rabajo en colaboración con padres de familia y miembros de la comunidad.</w:t>
            </w:r>
          </w:p>
          <w:p w14:paraId="5D1F6E31" w14:textId="4F324EC9" w:rsidR="00D84C35" w:rsidRPr="00BF1B25" w:rsidRDefault="004A22B1" w:rsidP="0028027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color w:val="000000" w:themeColor="text1"/>
                <w:kern w:val="24"/>
              </w:rPr>
            </w:pPr>
            <w:r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A</w:t>
            </w:r>
            <w:r w:rsidR="00D84C35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plicación adecuación de los planes y programas vigentes.</w:t>
            </w:r>
          </w:p>
          <w:p w14:paraId="2F0A1279" w14:textId="77777777" w:rsidR="00D84C35" w:rsidRPr="00BF1B25" w:rsidRDefault="004A22B1" w:rsidP="0028027D">
            <w:pPr>
              <w:pStyle w:val="Prrafodelista"/>
              <w:numPr>
                <w:ilvl w:val="0"/>
                <w:numId w:val="1"/>
              </w:numPr>
              <w:spacing w:line="256" w:lineRule="auto"/>
              <w:jc w:val="both"/>
              <w:rPr>
                <w:rFonts w:ascii="Comic Sans MS" w:eastAsia="Calibri" w:hAnsi="Comic Sans MS" w:cs="Arial"/>
                <w:b/>
                <w:bCs/>
                <w:color w:val="000000" w:themeColor="text1"/>
                <w:kern w:val="24"/>
              </w:rPr>
            </w:pPr>
            <w:r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I</w:t>
            </w:r>
            <w:r w:rsidR="00D84C35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mplementación de la segunda lengua y el uso de las TIC en preesco</w:t>
            </w:r>
            <w:r w:rsidR="004200D2" w:rsidRPr="00BF1B25">
              <w:rPr>
                <w:rFonts w:ascii="Comic Sans MS" w:eastAsia="Calibri" w:hAnsi="Comic Sans MS" w:cs="Arial"/>
                <w:color w:val="000000" w:themeColor="text1"/>
                <w:kern w:val="24"/>
              </w:rPr>
              <w:t>lar.</w:t>
            </w:r>
          </w:p>
          <w:p w14:paraId="24DBBEC1" w14:textId="77777777" w:rsidR="00DB6362" w:rsidRPr="00BF1B25" w:rsidRDefault="00DB6362" w:rsidP="00DB6362">
            <w:pPr>
              <w:spacing w:line="256" w:lineRule="auto"/>
              <w:jc w:val="both"/>
              <w:rPr>
                <w:rFonts w:ascii="Comic Sans MS" w:eastAsia="Calibri" w:hAnsi="Comic Sans MS" w:cs="Arial"/>
                <w:b/>
                <w:bCs/>
                <w:color w:val="000000" w:themeColor="text1"/>
                <w:kern w:val="24"/>
              </w:rPr>
            </w:pPr>
          </w:p>
          <w:p w14:paraId="088D3095" w14:textId="77777777" w:rsidR="00DB6362" w:rsidRPr="00BF1B25" w:rsidRDefault="00DB6362" w:rsidP="00DB6362">
            <w:pPr>
              <w:spacing w:line="256" w:lineRule="auto"/>
              <w:jc w:val="both"/>
              <w:rPr>
                <w:rFonts w:ascii="Comic Sans MS" w:hAnsi="Comic Sans MS" w:cs="Arial"/>
                <w:color w:val="000000"/>
                <w:shd w:val="clear" w:color="auto" w:fill="FFFFFF"/>
              </w:rPr>
            </w:pPr>
            <w:r w:rsidRPr="00BF1B25">
              <w:rPr>
                <w:rFonts w:ascii="Comic Sans MS" w:hAnsi="Comic Sans MS" w:cs="Arial"/>
                <w:color w:val="000000"/>
                <w:shd w:val="clear" w:color="auto" w:fill="FFFFFF"/>
              </w:rPr>
              <w:t>El apoyo de los padres es fundamental para el buen desempeño académico de los niños</w:t>
            </w:r>
            <w:r w:rsidR="001D0B49" w:rsidRPr="00BF1B25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 y no exista el abandono escolar</w:t>
            </w:r>
            <w:r w:rsidR="001B3B6E" w:rsidRPr="00BF1B25">
              <w:rPr>
                <w:rFonts w:ascii="Comic Sans MS" w:hAnsi="Comic Sans MS" w:cs="Arial"/>
                <w:color w:val="000000"/>
                <w:shd w:val="clear" w:color="auto" w:fill="FFFFFF"/>
              </w:rPr>
              <w:t xml:space="preserve">, para que no siga sucediendo esto debemos: </w:t>
            </w:r>
          </w:p>
          <w:p w14:paraId="043FF4A9" w14:textId="148A5C8F" w:rsidR="00080676" w:rsidRPr="00BF1B25" w:rsidRDefault="00080676" w:rsidP="00FB23B9">
            <w:pPr>
              <w:pStyle w:val="Prrafodelista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outlineLvl w:val="1"/>
              <w:rPr>
                <w:rFonts w:ascii="Comic Sans MS" w:eastAsia="Times New Roman" w:hAnsi="Comic Sans MS" w:cs="Times New Roman"/>
                <w:color w:val="000000"/>
                <w:lang w:eastAsia="es-MX"/>
              </w:rPr>
            </w:pPr>
            <w:r w:rsidRPr="00BF1B25">
              <w:rPr>
                <w:rFonts w:ascii="Comic Sans MS" w:eastAsia="Times New Roman" w:hAnsi="Comic Sans MS" w:cs="Times New Roman"/>
                <w:color w:val="000000"/>
                <w:lang w:eastAsia="es-MX"/>
              </w:rPr>
              <w:t>Enseñar a los alumnos los beneficios futuros de estudiar</w:t>
            </w:r>
          </w:p>
          <w:p w14:paraId="610DCEF5" w14:textId="77777777" w:rsidR="00F0511F" w:rsidRPr="00BF1B25" w:rsidRDefault="00F0511F" w:rsidP="00BF1B25">
            <w:pPr>
              <w:pStyle w:val="Ttulo2"/>
              <w:numPr>
                <w:ilvl w:val="0"/>
                <w:numId w:val="3"/>
              </w:numPr>
              <w:shd w:val="clear" w:color="auto" w:fill="FFFFFF"/>
              <w:outlineLvl w:val="1"/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</w:pPr>
            <w:r w:rsidRPr="00BF1B25"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  <w:t>Ofrecer caminos alternativos hacia la graduación</w:t>
            </w:r>
          </w:p>
          <w:p w14:paraId="04F3FB66" w14:textId="77777777" w:rsidR="00BF1B25" w:rsidRPr="00BF1B25" w:rsidRDefault="00BF1B25" w:rsidP="00BF1B25">
            <w:pPr>
              <w:pStyle w:val="Ttulo2"/>
              <w:numPr>
                <w:ilvl w:val="0"/>
                <w:numId w:val="3"/>
              </w:numPr>
              <w:shd w:val="clear" w:color="auto" w:fill="FFFFFF"/>
              <w:outlineLvl w:val="1"/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</w:pPr>
            <w:r w:rsidRPr="00BF1B25"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  <w:t>Crear un ambiente agradable en las aulas</w:t>
            </w:r>
          </w:p>
          <w:p w14:paraId="63649BF1" w14:textId="77777777" w:rsidR="00BF1B25" w:rsidRPr="00BF1B25" w:rsidRDefault="00BF1B25" w:rsidP="00BF1B25">
            <w:pPr>
              <w:pStyle w:val="Ttulo2"/>
              <w:numPr>
                <w:ilvl w:val="0"/>
                <w:numId w:val="3"/>
              </w:numPr>
              <w:shd w:val="clear" w:color="auto" w:fill="FFFFFF"/>
              <w:outlineLvl w:val="1"/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</w:pPr>
            <w:r w:rsidRPr="00BF1B25">
              <w:rPr>
                <w:rFonts w:ascii="Comic Sans MS" w:hAnsi="Comic Sans MS"/>
                <w:b w:val="0"/>
                <w:bCs w:val="0"/>
                <w:color w:val="000000"/>
                <w:sz w:val="22"/>
                <w:szCs w:val="22"/>
              </w:rPr>
              <w:t>Educación individualizada</w:t>
            </w:r>
          </w:p>
          <w:p w14:paraId="1B0D91F6" w14:textId="64E46BBF" w:rsidR="00FB23B9" w:rsidRPr="00B93605" w:rsidRDefault="00426995" w:rsidP="00B93605">
            <w:pPr>
              <w:shd w:val="clear" w:color="auto" w:fill="FFFFFF"/>
              <w:spacing w:before="100" w:beforeAutospacing="1" w:after="100" w:afterAutospacing="1"/>
              <w:jc w:val="both"/>
              <w:outlineLvl w:val="1"/>
              <w:rPr>
                <w:rFonts w:ascii="Comic Sans MS" w:eastAsia="Times New Roman" w:hAnsi="Comic Sans MS" w:cs="Times New Roman"/>
                <w:lang w:eastAsia="es-MX"/>
              </w:rPr>
            </w:pPr>
            <w:r w:rsidRPr="00B93605">
              <w:rPr>
                <w:rFonts w:ascii="Comic Sans MS" w:hAnsi="Comic Sans MS"/>
                <w:shd w:val="clear" w:color="auto" w:fill="FFFFFF"/>
              </w:rPr>
              <w:t>Esta problemática se hace mucho más presente que en el pasado, y esto debilita de manera exponencial al </w:t>
            </w:r>
            <w:r w:rsidRPr="00B93605">
              <w:rPr>
                <w:rStyle w:val="Textoennegrita"/>
                <w:rFonts w:ascii="Comic Sans MS" w:hAnsi="Comic Sans MS"/>
                <w:b w:val="0"/>
                <w:bCs w:val="0"/>
                <w:shd w:val="clear" w:color="auto" w:fill="FFFFFF"/>
              </w:rPr>
              <w:t>sistema educativo</w:t>
            </w:r>
            <w:r w:rsidRPr="00B93605">
              <w:rPr>
                <w:rFonts w:ascii="Comic Sans MS" w:hAnsi="Comic Sans MS"/>
                <w:shd w:val="clear" w:color="auto" w:fill="FFFFFF"/>
              </w:rPr>
              <w:t> de</w:t>
            </w:r>
            <w:r w:rsidR="00B93605" w:rsidRPr="00B93605">
              <w:rPr>
                <w:rFonts w:ascii="Comic Sans MS" w:hAnsi="Comic Sans MS"/>
                <w:shd w:val="clear" w:color="auto" w:fill="FFFFFF"/>
              </w:rPr>
              <w:t xml:space="preserve"> la</w:t>
            </w:r>
            <w:r w:rsidRPr="00B93605">
              <w:rPr>
                <w:rFonts w:ascii="Comic Sans MS" w:hAnsi="Comic Sans MS"/>
                <w:shd w:val="clear" w:color="auto" w:fill="FFFFFF"/>
              </w:rPr>
              <w:t xml:space="preserve"> </w:t>
            </w:r>
            <w:r w:rsidR="00B93605" w:rsidRPr="00B93605">
              <w:rPr>
                <w:rFonts w:ascii="Comic Sans MS" w:hAnsi="Comic Sans MS"/>
                <w:shd w:val="clear" w:color="auto" w:fill="FFFFFF"/>
              </w:rPr>
              <w:t>entidad</w:t>
            </w:r>
            <w:r w:rsidRPr="00B93605">
              <w:rPr>
                <w:rFonts w:ascii="Comic Sans MS" w:hAnsi="Comic Sans MS"/>
                <w:shd w:val="clear" w:color="auto" w:fill="FFFFFF"/>
              </w:rPr>
              <w:t xml:space="preserve">. </w:t>
            </w:r>
            <w:r w:rsidRPr="00B93605">
              <w:rPr>
                <w:rFonts w:ascii="Comic Sans MS" w:hAnsi="Comic Sans MS"/>
                <w:shd w:val="clear" w:color="auto" w:fill="FFFFFF"/>
              </w:rPr>
              <w:lastRenderedPageBreak/>
              <w:t>Uno de los </w:t>
            </w:r>
            <w:r w:rsidRPr="00B93605">
              <w:rPr>
                <w:rStyle w:val="Textoennegrita"/>
                <w:rFonts w:ascii="Comic Sans MS" w:hAnsi="Comic Sans MS"/>
                <w:b w:val="0"/>
                <w:bCs w:val="0"/>
                <w:shd w:val="clear" w:color="auto" w:fill="FFFFFF"/>
              </w:rPr>
              <w:t>factores</w:t>
            </w:r>
            <w:r w:rsidRPr="00B93605">
              <w:rPr>
                <w:rFonts w:ascii="Comic Sans MS" w:hAnsi="Comic Sans MS"/>
                <w:shd w:val="clear" w:color="auto" w:fill="FFFFFF"/>
              </w:rPr>
              <w:t> principales de </w:t>
            </w:r>
            <w:r w:rsidRPr="00B93605">
              <w:rPr>
                <w:rStyle w:val="Textoennegrita"/>
                <w:rFonts w:ascii="Comic Sans MS" w:hAnsi="Comic Sans MS"/>
                <w:b w:val="0"/>
                <w:bCs w:val="0"/>
                <w:shd w:val="clear" w:color="auto" w:fill="FFFFFF"/>
              </w:rPr>
              <w:t>deserción</w:t>
            </w:r>
            <w:r w:rsidRPr="00B93605">
              <w:rPr>
                <w:rStyle w:val="Textoennegrita"/>
                <w:rFonts w:ascii="Comic Sans MS" w:hAnsi="Comic Sans MS"/>
                <w:shd w:val="clear" w:color="auto" w:fill="FFFFFF"/>
              </w:rPr>
              <w:t xml:space="preserve"> </w:t>
            </w:r>
            <w:r w:rsidRPr="00B93605">
              <w:rPr>
                <w:rStyle w:val="Textoennegrita"/>
                <w:rFonts w:ascii="Comic Sans MS" w:hAnsi="Comic Sans MS"/>
                <w:b w:val="0"/>
                <w:bCs w:val="0"/>
                <w:shd w:val="clear" w:color="auto" w:fill="FFFFFF"/>
              </w:rPr>
              <w:t>estudiantil</w:t>
            </w:r>
            <w:r w:rsidRPr="00B93605">
              <w:rPr>
                <w:rFonts w:ascii="Comic Sans MS" w:hAnsi="Comic Sans MS"/>
                <w:shd w:val="clear" w:color="auto" w:fill="FFFFFF"/>
              </w:rPr>
              <w:t> se debe a problemas económicos de estudiantes que no pueden manejar los costos </w:t>
            </w:r>
            <w:r w:rsidRPr="00B93605">
              <w:rPr>
                <w:rStyle w:val="Textoennegrita"/>
                <w:rFonts w:ascii="Comic Sans MS" w:hAnsi="Comic Sans MS"/>
                <w:b w:val="0"/>
                <w:bCs w:val="0"/>
                <w:shd w:val="clear" w:color="auto" w:fill="FFFFFF"/>
              </w:rPr>
              <w:t>académicos</w:t>
            </w:r>
            <w:r w:rsidRPr="00B93605">
              <w:rPr>
                <w:rFonts w:ascii="Comic Sans MS" w:hAnsi="Comic Sans MS"/>
                <w:b/>
                <w:bCs/>
                <w:shd w:val="clear" w:color="auto" w:fill="FFFFFF"/>
              </w:rPr>
              <w:t>.</w:t>
            </w:r>
          </w:p>
          <w:p w14:paraId="650D2FEB" w14:textId="77777777" w:rsidR="00080676" w:rsidRPr="00514403" w:rsidRDefault="008F6527" w:rsidP="00514403">
            <w:pPr>
              <w:pStyle w:val="Ttulo2"/>
              <w:shd w:val="clear" w:color="auto" w:fill="FFFFFF"/>
              <w:jc w:val="both"/>
              <w:outlineLvl w:val="1"/>
              <w:rPr>
                <w:rFonts w:ascii="Comic Sans MS" w:hAnsi="Comic Sans MS"/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514403">
              <w:rPr>
                <w:rFonts w:ascii="Comic Sans MS" w:hAnsi="Comic Sans MS"/>
                <w:b w:val="0"/>
                <w:bCs w:val="0"/>
                <w:sz w:val="22"/>
                <w:szCs w:val="22"/>
                <w:shd w:val="clear" w:color="auto" w:fill="FFFFFF"/>
              </w:rPr>
              <w:t>Esta situación es difícil pero no imposible de prevenir, ya que los </w:t>
            </w:r>
            <w:r w:rsidRPr="00514403">
              <w:rPr>
                <w:rStyle w:val="Textoennegrita"/>
                <w:rFonts w:ascii="Comic Sans MS" w:hAnsi="Comic Sans MS"/>
                <w:sz w:val="22"/>
                <w:szCs w:val="22"/>
                <w:shd w:val="clear" w:color="auto" w:fill="FFFFFF"/>
              </w:rPr>
              <w:t>factores</w:t>
            </w:r>
            <w:r w:rsidRPr="00514403">
              <w:rPr>
                <w:rFonts w:ascii="Comic Sans MS" w:hAnsi="Comic Sans MS"/>
                <w:b w:val="0"/>
                <w:bCs w:val="0"/>
                <w:sz w:val="22"/>
                <w:szCs w:val="22"/>
                <w:shd w:val="clear" w:color="auto" w:fill="FFFFFF"/>
              </w:rPr>
              <w:t> que la causan pueden ser contrarrestados con una respuesta rápida y efectiva por parte de docentes, padres, consejeros o cualquier persona dispuesta aportar </w:t>
            </w:r>
            <w:r w:rsidRPr="00514403">
              <w:rPr>
                <w:rStyle w:val="Textoennegrita"/>
                <w:rFonts w:ascii="Comic Sans MS" w:hAnsi="Comic Sans MS"/>
                <w:sz w:val="22"/>
                <w:szCs w:val="22"/>
                <w:shd w:val="clear" w:color="auto" w:fill="FFFFFF"/>
              </w:rPr>
              <w:t>apoyo</w:t>
            </w:r>
            <w:r w:rsidRPr="00514403">
              <w:rPr>
                <w:rFonts w:ascii="Comic Sans MS" w:hAnsi="Comic Sans MS"/>
                <w:b w:val="0"/>
                <w:bCs w:val="0"/>
                <w:sz w:val="22"/>
                <w:szCs w:val="22"/>
                <w:shd w:val="clear" w:color="auto" w:fill="FFFFFF"/>
              </w:rPr>
              <w:t> con </w:t>
            </w:r>
            <w:r w:rsidRPr="00514403">
              <w:rPr>
                <w:rStyle w:val="Textoennegrita"/>
                <w:rFonts w:ascii="Comic Sans MS" w:hAnsi="Comic Sans MS"/>
                <w:sz w:val="22"/>
                <w:szCs w:val="22"/>
                <w:shd w:val="clear" w:color="auto" w:fill="FFFFFF"/>
              </w:rPr>
              <w:t>estrategias</w:t>
            </w:r>
            <w:r w:rsidRPr="00514403">
              <w:rPr>
                <w:rFonts w:ascii="Comic Sans MS" w:hAnsi="Comic Sans MS"/>
                <w:b w:val="0"/>
                <w:bCs w:val="0"/>
                <w:sz w:val="22"/>
                <w:szCs w:val="22"/>
                <w:shd w:val="clear" w:color="auto" w:fill="FFFFFF"/>
              </w:rPr>
              <w:t> pensadas para los </w:t>
            </w:r>
            <w:r w:rsidRPr="00514403">
              <w:rPr>
                <w:rStyle w:val="Textoennegrita"/>
                <w:rFonts w:ascii="Comic Sans MS" w:hAnsi="Comic Sans MS"/>
                <w:sz w:val="22"/>
                <w:szCs w:val="22"/>
                <w:shd w:val="clear" w:color="auto" w:fill="FFFFFF"/>
              </w:rPr>
              <w:t>alumnos</w:t>
            </w:r>
            <w:r w:rsidRPr="00514403">
              <w:rPr>
                <w:rFonts w:ascii="Comic Sans MS" w:hAnsi="Comic Sans MS"/>
                <w:sz w:val="22"/>
                <w:szCs w:val="22"/>
                <w:shd w:val="clear" w:color="auto" w:fill="FFFFFF"/>
              </w:rPr>
              <w:t>.</w:t>
            </w:r>
          </w:p>
          <w:p w14:paraId="15D75958" w14:textId="6E87FB10" w:rsidR="00690C3E" w:rsidRPr="00BF1B25" w:rsidRDefault="00690C3E" w:rsidP="00514403">
            <w:pPr>
              <w:pStyle w:val="Ttulo2"/>
              <w:shd w:val="clear" w:color="auto" w:fill="FFFFFF"/>
              <w:jc w:val="both"/>
              <w:outlineLvl w:val="1"/>
              <w:rPr>
                <w:rFonts w:ascii="Comic Sans MS" w:eastAsia="Calibri" w:hAnsi="Comic Sans MS" w:cs="Arial"/>
                <w:color w:val="000000" w:themeColor="text1"/>
                <w:kern w:val="24"/>
                <w:sz w:val="22"/>
                <w:szCs w:val="22"/>
              </w:rPr>
            </w:pPr>
            <w:r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 xml:space="preserve">Como </w:t>
            </w:r>
            <w:r w:rsidR="00ED7450"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>futura educadora yo</w:t>
            </w:r>
            <w:r w:rsidR="00503EF6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 xml:space="preserve"> propongo</w:t>
            </w:r>
            <w:r w:rsidR="00ED7450"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 xml:space="preserve"> apoya</w:t>
            </w:r>
            <w:r w:rsidR="00503EF6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>r</w:t>
            </w:r>
            <w:r w:rsidR="00ED7450"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 xml:space="preserve"> a lo que este a mi alcance a cada una de estas situaciones que se pueden apreciar de mi entidad, </w:t>
            </w:r>
            <w:r w:rsidR="00892E38"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 xml:space="preserve">y más a los niños que se dan de baja del preescolar por diversas situaciones, personalmente </w:t>
            </w:r>
            <w:r w:rsidR="00514403" w:rsidRPr="00514403">
              <w:rPr>
                <w:rFonts w:ascii="Comic Sans MS" w:hAnsi="Comic Sans MS"/>
                <w:b w:val="0"/>
                <w:bCs w:val="0"/>
                <w:kern w:val="24"/>
                <w:sz w:val="22"/>
                <w:szCs w:val="22"/>
              </w:rPr>
              <w:t>ayudaría a la familia en su situación para que el niño siga estudiando y tenga un mejor futuro como estudiante y como persona.</w:t>
            </w:r>
            <w:r w:rsidR="00514403" w:rsidRPr="00514403">
              <w:rPr>
                <w:rFonts w:ascii="Comic Sans MS" w:hAnsi="Comic Sans MS"/>
                <w:kern w:val="24"/>
                <w:sz w:val="22"/>
                <w:szCs w:val="22"/>
              </w:rPr>
              <w:t xml:space="preserve"> </w:t>
            </w:r>
          </w:p>
        </w:tc>
      </w:tr>
    </w:tbl>
    <w:p w14:paraId="50948AC8" w14:textId="796023EF" w:rsidR="00411607" w:rsidRDefault="001D574D" w:rsidP="00411607">
      <w:pPr>
        <w:spacing w:line="256" w:lineRule="auto"/>
        <w:jc w:val="center"/>
        <w:rPr>
          <w:rFonts w:ascii="Arial" w:eastAsia="Calibri" w:hAnsi="Arial" w:cs="Arial"/>
          <w:b/>
          <w:bCs/>
          <w:color w:val="000000" w:themeColor="text1"/>
          <w:kern w:val="2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4F8CE5" wp14:editId="4B34B0AC">
            <wp:extent cx="5543550" cy="923925"/>
            <wp:effectExtent l="0" t="0" r="0" b="9525"/>
            <wp:docPr id="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&#10;&#10;Descripción generada automáticamente"/>
                    <pic:cNvPicPr/>
                  </pic:nvPicPr>
                  <pic:blipFill rotWithShape="1">
                    <a:blip r:embed="rId6"/>
                    <a:srcRect l="35132" t="23848" r="12933" b="60757"/>
                    <a:stretch/>
                  </pic:blipFill>
                  <pic:spPr bwMode="auto">
                    <a:xfrm>
                      <a:off x="0" y="0"/>
                      <a:ext cx="554355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457B2" w14:textId="2869591D" w:rsidR="00E432CB" w:rsidRDefault="00E432CB"/>
    <w:sectPr w:rsidR="00E432CB" w:rsidSect="00017F0F">
      <w:pgSz w:w="15840" w:h="12240" w:orient="landscape"/>
      <w:pgMar w:top="720" w:right="720" w:bottom="720" w:left="720" w:header="708" w:footer="708" w:gutter="0"/>
      <w:pgBorders w:offsetFrom="page">
        <w:top w:val="dotDotDash" w:sz="4" w:space="24" w:color="833C0B" w:themeColor="accent2" w:themeShade="80"/>
        <w:left w:val="dotDotDash" w:sz="4" w:space="24" w:color="833C0B" w:themeColor="accent2" w:themeShade="80"/>
        <w:bottom w:val="dotDotDash" w:sz="4" w:space="24" w:color="833C0B" w:themeColor="accent2" w:themeShade="80"/>
        <w:right w:val="dotDotDash" w:sz="4" w:space="24" w:color="833C0B" w:themeColor="accen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D6CAA"/>
    <w:multiLevelType w:val="hybridMultilevel"/>
    <w:tmpl w:val="FBD6E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3330"/>
    <w:multiLevelType w:val="hybridMultilevel"/>
    <w:tmpl w:val="85768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C5318"/>
    <w:multiLevelType w:val="hybridMultilevel"/>
    <w:tmpl w:val="5F3A8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EA"/>
    <w:rsid w:val="000169FE"/>
    <w:rsid w:val="00017F0F"/>
    <w:rsid w:val="00057650"/>
    <w:rsid w:val="00080676"/>
    <w:rsid w:val="0009749F"/>
    <w:rsid w:val="000B10D5"/>
    <w:rsid w:val="000C248D"/>
    <w:rsid w:val="00123753"/>
    <w:rsid w:val="00184DA5"/>
    <w:rsid w:val="001B3B6E"/>
    <w:rsid w:val="001D0B49"/>
    <w:rsid w:val="001D574D"/>
    <w:rsid w:val="001E0516"/>
    <w:rsid w:val="001E25C5"/>
    <w:rsid w:val="00203B0A"/>
    <w:rsid w:val="002072F9"/>
    <w:rsid w:val="002749E9"/>
    <w:rsid w:val="00275292"/>
    <w:rsid w:val="0028027D"/>
    <w:rsid w:val="002D2411"/>
    <w:rsid w:val="00355EBF"/>
    <w:rsid w:val="0037717D"/>
    <w:rsid w:val="00411607"/>
    <w:rsid w:val="004200D2"/>
    <w:rsid w:val="004205B9"/>
    <w:rsid w:val="0042169D"/>
    <w:rsid w:val="00426995"/>
    <w:rsid w:val="00442168"/>
    <w:rsid w:val="004A22B1"/>
    <w:rsid w:val="004E4C1C"/>
    <w:rsid w:val="00503EF6"/>
    <w:rsid w:val="00510752"/>
    <w:rsid w:val="00514403"/>
    <w:rsid w:val="005B42F9"/>
    <w:rsid w:val="005D0BC3"/>
    <w:rsid w:val="00620C4E"/>
    <w:rsid w:val="00627762"/>
    <w:rsid w:val="0064705A"/>
    <w:rsid w:val="0065401E"/>
    <w:rsid w:val="00690C3E"/>
    <w:rsid w:val="00695FA8"/>
    <w:rsid w:val="006E2ED6"/>
    <w:rsid w:val="007417DB"/>
    <w:rsid w:val="00770CC1"/>
    <w:rsid w:val="00796FA2"/>
    <w:rsid w:val="007C49D6"/>
    <w:rsid w:val="008205C5"/>
    <w:rsid w:val="00835331"/>
    <w:rsid w:val="00892E38"/>
    <w:rsid w:val="008F6527"/>
    <w:rsid w:val="009B0251"/>
    <w:rsid w:val="009B51AB"/>
    <w:rsid w:val="00A47F50"/>
    <w:rsid w:val="00A8785E"/>
    <w:rsid w:val="00AA23AA"/>
    <w:rsid w:val="00AC562C"/>
    <w:rsid w:val="00B47A27"/>
    <w:rsid w:val="00B55B52"/>
    <w:rsid w:val="00B62486"/>
    <w:rsid w:val="00B93605"/>
    <w:rsid w:val="00BF1B25"/>
    <w:rsid w:val="00C0502F"/>
    <w:rsid w:val="00C46A08"/>
    <w:rsid w:val="00C61266"/>
    <w:rsid w:val="00C734BF"/>
    <w:rsid w:val="00CA5F8C"/>
    <w:rsid w:val="00D762F5"/>
    <w:rsid w:val="00D84C35"/>
    <w:rsid w:val="00DB6362"/>
    <w:rsid w:val="00DD002B"/>
    <w:rsid w:val="00E11B66"/>
    <w:rsid w:val="00E432CB"/>
    <w:rsid w:val="00ED3E3D"/>
    <w:rsid w:val="00ED7450"/>
    <w:rsid w:val="00EE7693"/>
    <w:rsid w:val="00EF60F8"/>
    <w:rsid w:val="00F0511F"/>
    <w:rsid w:val="00F504DF"/>
    <w:rsid w:val="00F5318F"/>
    <w:rsid w:val="00F56898"/>
    <w:rsid w:val="00FB23B9"/>
    <w:rsid w:val="00FC0AE8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1C2E"/>
  <w15:chartTrackingRefBased/>
  <w15:docId w15:val="{B89E1CB0-EC28-4E0F-8A28-55BB6BEC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EA"/>
  </w:style>
  <w:style w:type="paragraph" w:styleId="Ttulo2">
    <w:name w:val="heading 2"/>
    <w:basedOn w:val="Normal"/>
    <w:link w:val="Ttulo2Car"/>
    <w:uiPriority w:val="9"/>
    <w:qFormat/>
    <w:rsid w:val="00080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34B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806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06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06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06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0676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80676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styleId="Textoennegrita">
    <w:name w:val="Strong"/>
    <w:basedOn w:val="Fuentedeprrafopredeter"/>
    <w:uiPriority w:val="22"/>
    <w:qFormat/>
    <w:rsid w:val="00426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velazquez medellin</dc:creator>
  <cp:keywords/>
  <dc:description/>
  <cp:lastModifiedBy>margarita velazquez medellin</cp:lastModifiedBy>
  <cp:revision>89</cp:revision>
  <dcterms:created xsi:type="dcterms:W3CDTF">2021-11-08T14:05:00Z</dcterms:created>
  <dcterms:modified xsi:type="dcterms:W3CDTF">2021-11-08T17:08:00Z</dcterms:modified>
</cp:coreProperties>
</file>