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23" w:rsidRDefault="00E60C23" w:rsidP="00E60C23">
      <w:pPr>
        <w:pStyle w:val="Sinespaciado"/>
        <w:jc w:val="center"/>
        <w:rPr>
          <w:sz w:val="40"/>
        </w:rPr>
      </w:pPr>
    </w:p>
    <w:p w:rsidR="00E60C23" w:rsidRPr="002F5CD0" w:rsidRDefault="00E60C23" w:rsidP="00E60C23">
      <w:pPr>
        <w:spacing w:after="160" w:line="256" w:lineRule="auto"/>
        <w:jc w:val="center"/>
        <w:rPr>
          <w:rFonts w:ascii="Hello Candy" w:eastAsia="Calibri" w:hAnsi="Hello Candy" w:cs="Times New Roman"/>
          <w:sz w:val="72"/>
          <w:szCs w:val="72"/>
        </w:rPr>
      </w:pPr>
      <w:r w:rsidRPr="002F5CD0">
        <w:rPr>
          <w:rFonts w:ascii="Calibri" w:eastAsia="Calibri" w:hAnsi="Calibri" w:cs="Times New Roman"/>
          <w:noProof/>
        </w:rPr>
        <w:drawing>
          <wp:inline distT="0" distB="0" distL="0" distR="0" wp14:anchorId="4273D582" wp14:editId="70D2A9DA">
            <wp:extent cx="1857375" cy="1381125"/>
            <wp:effectExtent l="0" t="0" r="0" b="952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E60C23" w:rsidRPr="002F5CD0" w:rsidRDefault="00E60C23" w:rsidP="00E60C23">
      <w:pPr>
        <w:spacing w:after="160" w:line="256" w:lineRule="auto"/>
        <w:jc w:val="center"/>
        <w:rPr>
          <w:rFonts w:ascii="Hello Candy" w:eastAsia="Calibri" w:hAnsi="Hello Candy" w:cs="Times New Roman"/>
          <w:sz w:val="72"/>
          <w:szCs w:val="72"/>
        </w:rPr>
      </w:pPr>
      <w:r w:rsidRPr="002F5CD0">
        <w:rPr>
          <w:rFonts w:ascii="Hello Candy" w:eastAsia="Calibri" w:hAnsi="Hello Candy" w:cs="Times New Roman"/>
          <w:sz w:val="72"/>
          <w:szCs w:val="72"/>
        </w:rPr>
        <w:t>Escuela Normal de Educación Preescolar.</w:t>
      </w:r>
    </w:p>
    <w:p w:rsidR="00E60C23" w:rsidRPr="002F5CD0" w:rsidRDefault="00E60C23" w:rsidP="00E60C23">
      <w:pPr>
        <w:spacing w:after="160" w:line="256" w:lineRule="auto"/>
        <w:jc w:val="center"/>
        <w:rPr>
          <w:rFonts w:ascii="Hello Candy" w:eastAsia="Calibri" w:hAnsi="Hello Candy" w:cs="Times New Roman"/>
          <w:sz w:val="72"/>
          <w:szCs w:val="72"/>
        </w:rPr>
      </w:pPr>
      <w:r w:rsidRPr="002F5CD0">
        <w:rPr>
          <w:rFonts w:ascii="Century Gothic" w:eastAsia="Calibri" w:hAnsi="Century Gothic" w:cs="Times New Roman"/>
          <w:sz w:val="24"/>
          <w:szCs w:val="24"/>
        </w:rPr>
        <w:t>Licenciatura en educación preescolar</w:t>
      </w:r>
      <w:r w:rsidRPr="002F5CD0">
        <w:rPr>
          <w:rFonts w:ascii="Hello Candy" w:eastAsia="Calibri" w:hAnsi="Hello Candy" w:cs="Times New Roman"/>
          <w:sz w:val="72"/>
          <w:szCs w:val="72"/>
        </w:rPr>
        <w:t>.</w:t>
      </w:r>
    </w:p>
    <w:p w:rsidR="00E60C23" w:rsidRPr="002F5CD0" w:rsidRDefault="00E60C23" w:rsidP="00E60C23">
      <w:pPr>
        <w:spacing w:after="160" w:line="256" w:lineRule="auto"/>
        <w:jc w:val="center"/>
        <w:rPr>
          <w:rFonts w:ascii="Century Gothic" w:eastAsia="Calibri" w:hAnsi="Century Gothic" w:cs="Times New Roman"/>
          <w:sz w:val="36"/>
          <w:szCs w:val="72"/>
        </w:rPr>
      </w:pPr>
      <w:r w:rsidRPr="002F5CD0">
        <w:rPr>
          <w:rFonts w:ascii="Century Gothic" w:eastAsia="Calibri" w:hAnsi="Century Gothic" w:cs="Times New Roman"/>
          <w:sz w:val="36"/>
          <w:szCs w:val="72"/>
        </w:rPr>
        <w:t>Docente: Daniel Díaz Gutiérrez.</w:t>
      </w:r>
    </w:p>
    <w:p w:rsidR="00E60C23" w:rsidRPr="002F5CD0" w:rsidRDefault="00E60C23" w:rsidP="00E60C23">
      <w:pPr>
        <w:spacing w:after="160" w:line="256" w:lineRule="auto"/>
        <w:jc w:val="center"/>
        <w:rPr>
          <w:rFonts w:ascii="Century Gothic" w:eastAsia="Calibri" w:hAnsi="Century Gothic" w:cs="Times New Roman"/>
          <w:sz w:val="36"/>
          <w:szCs w:val="72"/>
        </w:rPr>
      </w:pPr>
      <w:r w:rsidRPr="002F5CD0">
        <w:rPr>
          <w:rFonts w:ascii="Times New Roman" w:eastAsia="Calibri" w:hAnsi="Times New Roman" w:cs="Times New Roman"/>
          <w:noProof/>
          <w:sz w:val="24"/>
          <w:szCs w:val="24"/>
          <w:lang w:val="es-ES" w:eastAsia="es-ES"/>
        </w:rPr>
        <mc:AlternateContent>
          <mc:Choice Requires="wps">
            <w:drawing>
              <wp:anchor distT="0" distB="0" distL="114300" distR="114300" simplePos="0" relativeHeight="251659264" behindDoc="0" locked="0" layoutInCell="1" allowOverlap="1" wp14:anchorId="5CCAF0ED" wp14:editId="7089A11E">
                <wp:simplePos x="0" y="0"/>
                <wp:positionH relativeFrom="margin">
                  <wp:posOffset>1181100</wp:posOffset>
                </wp:positionH>
                <wp:positionV relativeFrom="paragraph">
                  <wp:posOffset>142875</wp:posOffset>
                </wp:positionV>
                <wp:extent cx="2980690" cy="403860"/>
                <wp:effectExtent l="0" t="0" r="0" b="0"/>
                <wp:wrapNone/>
                <wp:docPr id="1" name="Cuadro de texto 5"/>
                <wp:cNvGraphicFramePr/>
                <a:graphic xmlns:a="http://schemas.openxmlformats.org/drawingml/2006/main">
                  <a:graphicData uri="http://schemas.microsoft.com/office/word/2010/wordprocessingShape">
                    <wps:wsp>
                      <wps:cNvSpPr txBox="1"/>
                      <wps:spPr>
                        <a:xfrm>
                          <a:off x="0" y="0"/>
                          <a:ext cx="2980690" cy="403860"/>
                        </a:xfrm>
                        <a:prstGeom prst="rect">
                          <a:avLst/>
                        </a:prstGeom>
                        <a:noFill/>
                        <a:ln w="6350">
                          <a:noFill/>
                        </a:ln>
                      </wps:spPr>
                      <wps:txbx>
                        <w:txbxContent>
                          <w:p w:rsidR="00E60C23" w:rsidRDefault="00E60C23" w:rsidP="00E60C23">
                            <w:pPr>
                              <w:jc w:val="center"/>
                              <w:rPr>
                                <w:rFonts w:ascii="Century Gothic" w:hAnsi="Century Gothic"/>
                                <w:sz w:val="36"/>
                                <w:szCs w:val="72"/>
                              </w:rPr>
                            </w:pPr>
                            <w:r>
                              <w:rPr>
                                <w:rFonts w:ascii="Century Gothic" w:hAnsi="Century Gothic"/>
                                <w:sz w:val="36"/>
                                <w:szCs w:val="72"/>
                              </w:rPr>
                              <w:t>Asignatura: Optativa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F0ED" id="_x0000_t202" coordsize="21600,21600" o:spt="202" path="m,l,21600r21600,l21600,xe">
                <v:stroke joinstyle="miter"/>
                <v:path gradientshapeok="t" o:connecttype="rect"/>
              </v:shapetype>
              <v:shape id="Cuadro de texto 5" o:spid="_x0000_s1026" type="#_x0000_t202" style="position:absolute;left:0;text-align:left;margin-left:93pt;margin-top:11.25pt;width:234.7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" filled="f" stroked="f" strokeweight=".5pt">
                <v:textbox>
                  <w:txbxContent>
                    <w:p w:rsidR="00E60C23" w:rsidRDefault="00E60C23" w:rsidP="00E60C23">
                      <w:pPr>
                        <w:jc w:val="center"/>
                        <w:rPr>
                          <w:rFonts w:ascii="Century Gothic" w:hAnsi="Century Gothic"/>
                          <w:sz w:val="36"/>
                          <w:szCs w:val="72"/>
                        </w:rPr>
                      </w:pPr>
                      <w:r>
                        <w:rPr>
                          <w:rFonts w:ascii="Century Gothic" w:hAnsi="Century Gothic"/>
                          <w:sz w:val="36"/>
                          <w:szCs w:val="72"/>
                        </w:rPr>
                        <w:t>Asignatura: Optativa</w:t>
                      </w:r>
                    </w:p>
                  </w:txbxContent>
                </v:textbox>
                <w10:wrap anchorx="margin"/>
              </v:shape>
            </w:pict>
          </mc:Fallback>
        </mc:AlternateContent>
      </w:r>
    </w:p>
    <w:p w:rsidR="00E60C23" w:rsidRPr="002F5CD0" w:rsidRDefault="00E60C23" w:rsidP="00E60C23">
      <w:pPr>
        <w:spacing w:after="160" w:line="256" w:lineRule="auto"/>
        <w:jc w:val="center"/>
        <w:rPr>
          <w:rFonts w:ascii="Hello Candy" w:eastAsia="Calibri" w:hAnsi="Hello Candy" w:cs="Times New Roman"/>
          <w:sz w:val="72"/>
          <w:szCs w:val="72"/>
        </w:rPr>
      </w:pPr>
      <w:r w:rsidRPr="002F5CD0">
        <w:rPr>
          <w:rFonts w:ascii="Hello Candy" w:eastAsia="Calibri" w:hAnsi="Hello Candy" w:cs="Times New Roman"/>
          <w:sz w:val="72"/>
          <w:szCs w:val="72"/>
        </w:rPr>
        <w:tab/>
      </w:r>
    </w:p>
    <w:p w:rsidR="00E60C23" w:rsidRPr="002F5CD0" w:rsidRDefault="00E60C23" w:rsidP="00E60C23">
      <w:pPr>
        <w:spacing w:after="160" w:line="256" w:lineRule="auto"/>
        <w:jc w:val="center"/>
        <w:rPr>
          <w:rFonts w:ascii="Calibri" w:eastAsia="Calibri" w:hAnsi="Calibri" w:cs="Times New Roman"/>
        </w:rPr>
      </w:pPr>
      <w:r w:rsidRPr="002F5CD0">
        <w:rPr>
          <w:rFonts w:ascii="Century Gothic" w:eastAsia="Calibri" w:hAnsi="Century Gothic" w:cs="Times New Roman"/>
          <w:sz w:val="36"/>
          <w:szCs w:val="72"/>
        </w:rPr>
        <w:t>Trabajo</w:t>
      </w:r>
      <w:r w:rsidRPr="002F5CD0">
        <w:rPr>
          <w:rFonts w:ascii="Century Gothic" w:eastAsia="Calibri" w:hAnsi="Century Gothic" w:cs="Times New Roman"/>
          <w:sz w:val="40"/>
          <w:szCs w:val="72"/>
        </w:rPr>
        <w:t xml:space="preserve">: </w:t>
      </w:r>
      <w:hyperlink r:id="rId6" w:history="1">
        <w:r>
          <w:rPr>
            <w:rFonts w:ascii="Century Gothic" w:eastAsia="Calibri" w:hAnsi="Century Gothic" w:cs="Times New Roman"/>
            <w:color w:val="000000"/>
            <w:sz w:val="28"/>
            <w:szCs w:val="24"/>
          </w:rPr>
          <w:t xml:space="preserve">descripción de las áreas de oportunidad en preescolar </w:t>
        </w:r>
        <w:r>
          <w:rPr>
            <w:rFonts w:ascii="Century Gothic" w:eastAsia="Calibri" w:hAnsi="Century Gothic" w:cs="Times New Roman"/>
            <w:color w:val="000000"/>
            <w:sz w:val="28"/>
            <w:szCs w:val="24"/>
          </w:rPr>
          <w:t xml:space="preserve"> </w:t>
        </w:r>
        <w:r w:rsidRPr="002F5CD0">
          <w:rPr>
            <w:rFonts w:ascii="Century Gothic" w:eastAsia="Calibri" w:hAnsi="Century Gothic" w:cs="Times New Roman"/>
            <w:color w:val="000000"/>
            <w:sz w:val="28"/>
            <w:szCs w:val="24"/>
          </w:rPr>
          <w:t>.</w:t>
        </w:r>
      </w:hyperlink>
    </w:p>
    <w:p w:rsidR="00E60C23" w:rsidRPr="002F5CD0" w:rsidRDefault="00E60C23" w:rsidP="00E60C23">
      <w:pPr>
        <w:spacing w:after="160" w:line="256" w:lineRule="auto"/>
        <w:jc w:val="center"/>
        <w:rPr>
          <w:rFonts w:ascii="Century Gothic" w:eastAsia="Calibri" w:hAnsi="Century Gothic" w:cs="Times New Roman"/>
          <w:sz w:val="36"/>
          <w:szCs w:val="72"/>
        </w:rPr>
      </w:pPr>
      <w:r w:rsidRPr="002F5CD0">
        <w:rPr>
          <w:rFonts w:ascii="Times New Roman" w:eastAsia="Calibri" w:hAnsi="Times New Roman" w:cs="Times New Roman"/>
          <w:noProof/>
          <w:sz w:val="24"/>
          <w:szCs w:val="24"/>
          <w:lang w:val="es-ES" w:eastAsia="es-ES"/>
        </w:rPr>
        <mc:AlternateContent>
          <mc:Choice Requires="wps">
            <w:drawing>
              <wp:anchor distT="0" distB="0" distL="114300" distR="114300" simplePos="0" relativeHeight="251660288" behindDoc="0" locked="0" layoutInCell="1" allowOverlap="1" wp14:anchorId="6AF6E0C0" wp14:editId="1C191279">
                <wp:simplePos x="0" y="0"/>
                <wp:positionH relativeFrom="margin">
                  <wp:posOffset>-3810</wp:posOffset>
                </wp:positionH>
                <wp:positionV relativeFrom="paragraph">
                  <wp:posOffset>2539</wp:posOffset>
                </wp:positionV>
                <wp:extent cx="4797425" cy="752475"/>
                <wp:effectExtent l="0" t="0" r="0" b="0"/>
                <wp:wrapNone/>
                <wp:docPr id="2" name="Cuadro de texto 7"/>
                <wp:cNvGraphicFramePr/>
                <a:graphic xmlns:a="http://schemas.openxmlformats.org/drawingml/2006/main">
                  <a:graphicData uri="http://schemas.microsoft.com/office/word/2010/wordprocessingShape">
                    <wps:wsp>
                      <wps:cNvSpPr txBox="1"/>
                      <wps:spPr>
                        <a:xfrm>
                          <a:off x="0" y="0"/>
                          <a:ext cx="4797425" cy="752475"/>
                        </a:xfrm>
                        <a:prstGeom prst="rect">
                          <a:avLst/>
                        </a:prstGeom>
                        <a:noFill/>
                        <a:ln w="6350">
                          <a:noFill/>
                        </a:ln>
                      </wps:spPr>
                      <wps:txbx>
                        <w:txbxContent>
                          <w:p w:rsidR="00E60C23" w:rsidRDefault="00E60C23" w:rsidP="00E60C23">
                            <w:pPr>
                              <w:jc w:val="center"/>
                              <w:rPr>
                                <w:rFonts w:ascii="Century Gothic" w:hAnsi="Century Gothic"/>
                                <w:sz w:val="36"/>
                                <w:szCs w:val="72"/>
                              </w:rPr>
                            </w:pPr>
                            <w:r>
                              <w:rPr>
                                <w:rFonts w:ascii="Century Gothic" w:hAnsi="Century Gothic"/>
                                <w:sz w:val="36"/>
                                <w:szCs w:val="72"/>
                              </w:rPr>
                              <w:t xml:space="preserve">Alumna: </w:t>
                            </w:r>
                            <w:proofErr w:type="spellStart"/>
                            <w:r>
                              <w:rPr>
                                <w:rFonts w:ascii="Century Gothic" w:hAnsi="Century Gothic"/>
                                <w:sz w:val="36"/>
                                <w:szCs w:val="72"/>
                              </w:rPr>
                              <w:t>Dhanya</w:t>
                            </w:r>
                            <w:proofErr w:type="spellEnd"/>
                            <w:r>
                              <w:rPr>
                                <w:rFonts w:ascii="Century Gothic" w:hAnsi="Century Gothic"/>
                                <w:sz w:val="36"/>
                                <w:szCs w:val="72"/>
                              </w:rPr>
                              <w:t xml:space="preserve"> Guadalupe </w:t>
                            </w:r>
                            <w:proofErr w:type="spellStart"/>
                            <w:r>
                              <w:rPr>
                                <w:rFonts w:ascii="Century Gothic" w:hAnsi="Century Gothic"/>
                                <w:sz w:val="36"/>
                                <w:szCs w:val="72"/>
                              </w:rPr>
                              <w:t>Saldivar</w:t>
                            </w:r>
                            <w:proofErr w:type="spellEnd"/>
                            <w:r>
                              <w:rPr>
                                <w:rFonts w:ascii="Century Gothic" w:hAnsi="Century Gothic"/>
                                <w:sz w:val="36"/>
                                <w:szCs w:val="72"/>
                              </w:rPr>
                              <w:t xml:space="preserve"> </w:t>
                            </w:r>
                            <w:proofErr w:type="spellStart"/>
                            <w:r>
                              <w:rPr>
                                <w:rFonts w:ascii="Century Gothic" w:hAnsi="Century Gothic"/>
                                <w:sz w:val="36"/>
                                <w:szCs w:val="72"/>
                              </w:rPr>
                              <w:t>Martinez</w:t>
                            </w:r>
                            <w:proofErr w:type="spellEnd"/>
                            <w:r>
                              <w:rPr>
                                <w:rFonts w:ascii="Century Gothic" w:hAnsi="Century Gothic"/>
                                <w:sz w:val="36"/>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E0C0" id="Cuadro de texto 7" o:spid="_x0000_s1027" type="#_x0000_t202" style="position:absolute;left:0;text-align:left;margin-left:-.3pt;margin-top:.2pt;width:377.7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" filled="f" stroked="f" strokeweight=".5pt">
                <v:textbox>
                  <w:txbxContent>
                    <w:p w:rsidR="00E60C23" w:rsidRDefault="00E60C23" w:rsidP="00E60C23">
                      <w:pPr>
                        <w:jc w:val="center"/>
                        <w:rPr>
                          <w:rFonts w:ascii="Century Gothic" w:hAnsi="Century Gothic"/>
                          <w:sz w:val="36"/>
                          <w:szCs w:val="72"/>
                        </w:rPr>
                      </w:pPr>
                      <w:r>
                        <w:rPr>
                          <w:rFonts w:ascii="Century Gothic" w:hAnsi="Century Gothic"/>
                          <w:sz w:val="36"/>
                          <w:szCs w:val="72"/>
                        </w:rPr>
                        <w:t xml:space="preserve">Alumna: </w:t>
                      </w:r>
                      <w:proofErr w:type="spellStart"/>
                      <w:r>
                        <w:rPr>
                          <w:rFonts w:ascii="Century Gothic" w:hAnsi="Century Gothic"/>
                          <w:sz w:val="36"/>
                          <w:szCs w:val="72"/>
                        </w:rPr>
                        <w:t>Dhanya</w:t>
                      </w:r>
                      <w:proofErr w:type="spellEnd"/>
                      <w:r>
                        <w:rPr>
                          <w:rFonts w:ascii="Century Gothic" w:hAnsi="Century Gothic"/>
                          <w:sz w:val="36"/>
                          <w:szCs w:val="72"/>
                        </w:rPr>
                        <w:t xml:space="preserve"> Guadalupe </w:t>
                      </w:r>
                      <w:proofErr w:type="spellStart"/>
                      <w:r>
                        <w:rPr>
                          <w:rFonts w:ascii="Century Gothic" w:hAnsi="Century Gothic"/>
                          <w:sz w:val="36"/>
                          <w:szCs w:val="72"/>
                        </w:rPr>
                        <w:t>Saldivar</w:t>
                      </w:r>
                      <w:proofErr w:type="spellEnd"/>
                      <w:r>
                        <w:rPr>
                          <w:rFonts w:ascii="Century Gothic" w:hAnsi="Century Gothic"/>
                          <w:sz w:val="36"/>
                          <w:szCs w:val="72"/>
                        </w:rPr>
                        <w:t xml:space="preserve"> </w:t>
                      </w:r>
                      <w:proofErr w:type="spellStart"/>
                      <w:r>
                        <w:rPr>
                          <w:rFonts w:ascii="Century Gothic" w:hAnsi="Century Gothic"/>
                          <w:sz w:val="36"/>
                          <w:szCs w:val="72"/>
                        </w:rPr>
                        <w:t>Martinez</w:t>
                      </w:r>
                      <w:proofErr w:type="spellEnd"/>
                      <w:r>
                        <w:rPr>
                          <w:rFonts w:ascii="Century Gothic" w:hAnsi="Century Gothic"/>
                          <w:sz w:val="36"/>
                          <w:szCs w:val="72"/>
                        </w:rPr>
                        <w:t xml:space="preserve">. </w:t>
                      </w:r>
                    </w:p>
                  </w:txbxContent>
                </v:textbox>
                <w10:wrap anchorx="margin"/>
              </v:shape>
            </w:pict>
          </mc:Fallback>
        </mc:AlternateContent>
      </w:r>
    </w:p>
    <w:p w:rsidR="00E60C23" w:rsidRDefault="00E60C23" w:rsidP="00E60C23">
      <w:pPr>
        <w:pStyle w:val="Sinespaciado"/>
        <w:jc w:val="center"/>
        <w:rPr>
          <w:sz w:val="40"/>
        </w:rPr>
      </w:pPr>
    </w:p>
    <w:p w:rsidR="00E60C23" w:rsidRDefault="00E60C23" w:rsidP="00E60C23">
      <w:pPr>
        <w:pStyle w:val="Sinespaciado"/>
        <w:jc w:val="center"/>
        <w:rPr>
          <w:sz w:val="40"/>
        </w:rPr>
      </w:pPr>
    </w:p>
    <w:p w:rsidR="00E60C23" w:rsidRDefault="00E60C23" w:rsidP="00E60C23">
      <w:pPr>
        <w:pStyle w:val="Sinespaciado"/>
        <w:jc w:val="center"/>
        <w:rPr>
          <w:sz w:val="40"/>
        </w:rPr>
      </w:pPr>
    </w:p>
    <w:p w:rsidR="00E60C23" w:rsidRDefault="00E60C23" w:rsidP="00E60C23">
      <w:pPr>
        <w:pStyle w:val="Sinespaciado"/>
        <w:jc w:val="center"/>
        <w:rPr>
          <w:sz w:val="40"/>
        </w:rPr>
      </w:pPr>
    </w:p>
    <w:p w:rsidR="00E60C23" w:rsidRDefault="00E60C23" w:rsidP="00E60C23">
      <w:pPr>
        <w:pStyle w:val="Sinespaciado"/>
        <w:jc w:val="center"/>
        <w:rPr>
          <w:sz w:val="40"/>
        </w:rPr>
      </w:pPr>
    </w:p>
    <w:p w:rsidR="003C0E79" w:rsidRDefault="003C0E79"/>
    <w:p w:rsidR="00E60C23" w:rsidRDefault="00E60C23"/>
    <w:p w:rsidR="00E60C23" w:rsidRDefault="00E60C23"/>
    <w:tbl>
      <w:tblPr>
        <w:tblStyle w:val="Tablaconcuadrcula"/>
        <w:tblW w:w="0" w:type="auto"/>
        <w:tblLook w:val="04A0" w:firstRow="1" w:lastRow="0" w:firstColumn="1" w:lastColumn="0" w:noHBand="0" w:noVBand="1"/>
      </w:tblPr>
      <w:tblGrid>
        <w:gridCol w:w="2831"/>
        <w:gridCol w:w="2831"/>
        <w:gridCol w:w="2832"/>
      </w:tblGrid>
      <w:tr w:rsidR="00E60C23" w:rsidTr="00C7642F">
        <w:tc>
          <w:tcPr>
            <w:tcW w:w="2831" w:type="dxa"/>
            <w:shd w:val="clear" w:color="auto" w:fill="99FFCC"/>
          </w:tcPr>
          <w:p w:rsidR="00E60C23" w:rsidRPr="00AA06AD" w:rsidRDefault="00C7642F" w:rsidP="00C7642F">
            <w:pPr>
              <w:jc w:val="center"/>
              <w:rPr>
                <w:rFonts w:ascii="Arial" w:hAnsi="Arial" w:cs="Arial"/>
                <w:b/>
                <w:bCs/>
              </w:rPr>
            </w:pPr>
            <w:bookmarkStart w:id="0" w:name="_GoBack" w:colFirst="0" w:colLast="2"/>
            <w:r w:rsidRPr="00AA06AD">
              <w:rPr>
                <w:rFonts w:ascii="Arial" w:hAnsi="Arial" w:cs="Arial"/>
                <w:b/>
                <w:bCs/>
              </w:rPr>
              <w:lastRenderedPageBreak/>
              <w:t xml:space="preserve">Situación actual de preescolar en Coahuila </w:t>
            </w:r>
          </w:p>
        </w:tc>
        <w:tc>
          <w:tcPr>
            <w:tcW w:w="2831" w:type="dxa"/>
            <w:shd w:val="clear" w:color="auto" w:fill="99FFCC"/>
          </w:tcPr>
          <w:p w:rsidR="00E60C23" w:rsidRPr="00AA06AD" w:rsidRDefault="00C7642F" w:rsidP="00C7642F">
            <w:pPr>
              <w:jc w:val="center"/>
              <w:rPr>
                <w:rFonts w:ascii="Arial" w:hAnsi="Arial" w:cs="Arial"/>
                <w:b/>
                <w:bCs/>
              </w:rPr>
            </w:pPr>
            <w:r w:rsidRPr="00AA06AD">
              <w:rPr>
                <w:rFonts w:ascii="Arial" w:hAnsi="Arial" w:cs="Arial"/>
                <w:b/>
                <w:bCs/>
              </w:rPr>
              <w:t xml:space="preserve">Problemáticas </w:t>
            </w:r>
          </w:p>
        </w:tc>
        <w:tc>
          <w:tcPr>
            <w:tcW w:w="2832" w:type="dxa"/>
            <w:shd w:val="clear" w:color="auto" w:fill="99FFCC"/>
          </w:tcPr>
          <w:p w:rsidR="00E60C23" w:rsidRPr="00AA06AD" w:rsidRDefault="00C7642F" w:rsidP="00C7642F">
            <w:pPr>
              <w:jc w:val="center"/>
              <w:rPr>
                <w:rFonts w:ascii="Arial" w:hAnsi="Arial" w:cs="Arial"/>
                <w:b/>
                <w:bCs/>
              </w:rPr>
            </w:pPr>
            <w:r w:rsidRPr="00AA06AD">
              <w:rPr>
                <w:rFonts w:ascii="Arial" w:hAnsi="Arial" w:cs="Arial"/>
                <w:b/>
                <w:bCs/>
              </w:rPr>
              <w:t xml:space="preserve">Posibles situaciones a las problemáticas </w:t>
            </w:r>
          </w:p>
        </w:tc>
      </w:tr>
      <w:bookmarkEnd w:id="0"/>
      <w:tr w:rsidR="00E60C23" w:rsidTr="00E60C23">
        <w:tc>
          <w:tcPr>
            <w:tcW w:w="2831" w:type="dxa"/>
          </w:tcPr>
          <w:p w:rsidR="00E60C23" w:rsidRDefault="00E60C23" w:rsidP="00E60C23">
            <w:r>
              <w:t>En la educación preescolar, se enfrentan</w:t>
            </w:r>
            <w:r>
              <w:t xml:space="preserve"> </w:t>
            </w:r>
            <w:r>
              <w:t xml:space="preserve">grandes retos para mejorar la calidad de las experiencias formativas de los alumnos de 3 a 5 </w:t>
            </w:r>
            <w:r>
              <w:t>años</w:t>
            </w:r>
            <w:r>
              <w:t>. Las valoraciones estatales y nacionales que se han realizado a lo largo de estos a</w:t>
            </w:r>
            <w:r>
              <w:t xml:space="preserve"> e</w:t>
            </w:r>
            <w:r>
              <w:t xml:space="preserve">llos sobre la práctica educativa en los jardines de niños demuestran que uno de </w:t>
            </w:r>
            <w:r>
              <w:t>unos</w:t>
            </w:r>
            <w:r>
              <w:t xml:space="preserve"> factores esenciales para mejorar el logro educativo es la práctica docente: la intervención de la educadora o educador</w:t>
            </w:r>
            <w:r>
              <w:t xml:space="preserve"> </w:t>
            </w:r>
            <w:r>
              <w:t xml:space="preserve">y sus concepciones determinan la creación de ambientes propicios para el aprendizaje de los alumnos. El Instituto Nacional para la Evaluación de la Educación (INEE), a solicitud de la Dirección de Desarrollo Curricular para Preescolar, realizó un estudio para evaluar la implementación del Programa de Educación Preescolar entre los años, uno de los aspectos valorados fue la práctica pedagógica de las educadoras frente a grupo. Si bien los resultados responden a una muestra nacional, reflejan la práctica de los docentes en la entidad. </w:t>
            </w:r>
          </w:p>
        </w:tc>
        <w:tc>
          <w:tcPr>
            <w:tcW w:w="2831" w:type="dxa"/>
          </w:tcPr>
          <w:p w:rsidR="00E60C23" w:rsidRDefault="00E60C23" w:rsidP="00E60C23">
            <w:pPr>
              <w:pStyle w:val="Prrafodelista"/>
              <w:numPr>
                <w:ilvl w:val="0"/>
                <w:numId w:val="1"/>
              </w:numPr>
            </w:pPr>
            <w:r>
              <w:t xml:space="preserve">Ausencia de los alumnos </w:t>
            </w:r>
          </w:p>
          <w:p w:rsidR="00E60C23" w:rsidRDefault="00E60C23" w:rsidP="00E60C23">
            <w:pPr>
              <w:pStyle w:val="Prrafodelista"/>
              <w:numPr>
                <w:ilvl w:val="0"/>
                <w:numId w:val="1"/>
              </w:numPr>
            </w:pPr>
            <w:r>
              <w:t xml:space="preserve">Falta de recursos </w:t>
            </w:r>
          </w:p>
          <w:p w:rsidR="00C7642F" w:rsidRDefault="00C7642F" w:rsidP="00E60C23">
            <w:pPr>
              <w:pStyle w:val="Prrafodelista"/>
              <w:numPr>
                <w:ilvl w:val="0"/>
                <w:numId w:val="1"/>
              </w:numPr>
            </w:pPr>
            <w:r>
              <w:t>Falta de interés por falta de los padres</w:t>
            </w:r>
          </w:p>
          <w:p w:rsidR="00E60C23" w:rsidRDefault="00C7642F" w:rsidP="00E60C23">
            <w:pPr>
              <w:pStyle w:val="Prrafodelista"/>
              <w:numPr>
                <w:ilvl w:val="0"/>
                <w:numId w:val="1"/>
              </w:numPr>
            </w:pPr>
            <w:r>
              <w:t xml:space="preserve">Falta de tiempo para invertir adecuadamente los contenidos  </w:t>
            </w:r>
          </w:p>
        </w:tc>
        <w:tc>
          <w:tcPr>
            <w:tcW w:w="2832" w:type="dxa"/>
          </w:tcPr>
          <w:p w:rsidR="00AA06AD" w:rsidRDefault="00AA06AD" w:rsidP="00AA06AD">
            <w:pPr>
              <w:pStyle w:val="Prrafodelista"/>
              <w:numPr>
                <w:ilvl w:val="0"/>
                <w:numId w:val="1"/>
              </w:numPr>
            </w:pPr>
            <w:r>
              <w:t xml:space="preserve">Hablar con los padres de </w:t>
            </w:r>
            <w:r>
              <w:t xml:space="preserve">familia </w:t>
            </w:r>
            <w:r>
              <w:t>sobre la importancia de que los</w:t>
            </w:r>
            <w:r>
              <w:t xml:space="preserve"> </w:t>
            </w:r>
            <w:r>
              <w:t xml:space="preserve">alumnos asistan a clases </w:t>
            </w:r>
          </w:p>
          <w:p w:rsidR="00AA06AD" w:rsidRDefault="00AA06AD" w:rsidP="00AA06AD">
            <w:pPr>
              <w:pStyle w:val="Prrafodelista"/>
              <w:numPr>
                <w:ilvl w:val="0"/>
                <w:numId w:val="1"/>
              </w:numPr>
            </w:pPr>
            <w:r>
              <w:t xml:space="preserve">Realizar algún tipo de junta con los padres de familia para hablar de la importancia de su participación en </w:t>
            </w:r>
            <w:r>
              <w:t>el jardín</w:t>
            </w:r>
          </w:p>
          <w:p w:rsidR="00E60C23" w:rsidRDefault="00AA06AD" w:rsidP="00AA06AD">
            <w:pPr>
              <w:pStyle w:val="Prrafodelista"/>
              <w:numPr>
                <w:ilvl w:val="0"/>
                <w:numId w:val="1"/>
              </w:numPr>
            </w:pPr>
            <w:r>
              <w:t>Solicitar el apoyo de los padres de familia con algunos recursos</w:t>
            </w:r>
          </w:p>
        </w:tc>
      </w:tr>
    </w:tbl>
    <w:p w:rsidR="00E60C23" w:rsidRDefault="00E60C23"/>
    <w:sectPr w:rsidR="00E60C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lo Candy">
    <w:altName w:val="Calibri"/>
    <w:panose1 w:val="00000000000000000000"/>
    <w:charset w:val="00"/>
    <w:family w:val="modern"/>
    <w:notTrueType/>
    <w:pitch w:val="variable"/>
    <w:sig w:usb0="00000007" w:usb1="00000000" w:usb2="00000000" w:usb3="00000000" w:csb0="00000093"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529D9"/>
    <w:multiLevelType w:val="hybridMultilevel"/>
    <w:tmpl w:val="002AC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23"/>
    <w:rsid w:val="003C0E79"/>
    <w:rsid w:val="00AA06AD"/>
    <w:rsid w:val="00B633C8"/>
    <w:rsid w:val="00C7642F"/>
    <w:rsid w:val="00C92510"/>
    <w:rsid w:val="00E60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8E89"/>
  <w15:chartTrackingRefBased/>
  <w15:docId w15:val="{9390CC59-E760-4F64-9279-5B416E2E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0C23"/>
    <w:pPr>
      <w:spacing w:after="0" w:line="240" w:lineRule="auto"/>
    </w:pPr>
    <w:rPr>
      <w:lang w:val="es-MX"/>
    </w:rPr>
  </w:style>
  <w:style w:type="table" w:styleId="Tablaconcuadrcula">
    <w:name w:val="Table Grid"/>
    <w:basedOn w:val="Tablanormal"/>
    <w:uiPriority w:val="39"/>
    <w:rsid w:val="00E6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0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Actividad/ActividadPresentacion.asp?e=enep-00043&amp;c=600765339&amp;p=6433619B7A41M1B776212AA75&amp;idMateria=6371&amp;idActividad=13723&amp;comp=enep-00043|13723|2021/09/21|755&amp;z1=19266974&amp;z2=12872716"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2021-11-13T06:59:00Z</dcterms:created>
  <dcterms:modified xsi:type="dcterms:W3CDTF">2021-11-13T07:27:00Z</dcterms:modified>
</cp:coreProperties>
</file>