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E68C" w14:textId="217245D5" w:rsidR="00DA5B7E" w:rsidRDefault="00CA56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8D245" wp14:editId="61090511">
                <wp:simplePos x="0" y="0"/>
                <wp:positionH relativeFrom="margin">
                  <wp:align>center</wp:align>
                </wp:positionH>
                <wp:positionV relativeFrom="paragraph">
                  <wp:posOffset>-624205</wp:posOffset>
                </wp:positionV>
                <wp:extent cx="7134225" cy="18954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B8A14" w14:textId="77777777" w:rsidR="00CA561F" w:rsidRPr="00CA561F" w:rsidRDefault="00CA561F" w:rsidP="00CA561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odern Love" w:eastAsia="Times New Roman" w:hAnsi="Modern Love" w:cs="Times New Roman"/>
                                <w:color w:val="111111"/>
                                <w:kern w:val="36"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CA561F">
                              <w:rPr>
                                <w:rFonts w:ascii="Modern Love" w:eastAsia="Times New Roman" w:hAnsi="Modern Love" w:cs="Times New Roman"/>
                                <w:color w:val="111111"/>
                                <w:kern w:val="36"/>
                                <w:sz w:val="56"/>
                                <w:szCs w:val="56"/>
                                <w:lang w:eastAsia="es-MX"/>
                              </w:rPr>
                              <w:t>La competencia cultural artística en la educación obligatoria y en la formación inicial del profesorado</w:t>
                            </w:r>
                          </w:p>
                          <w:p w14:paraId="5CCB7D45" w14:textId="77777777" w:rsidR="00CA561F" w:rsidRDefault="00CA5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8D2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9.15pt;width:561.75pt;height:14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" filled="f" stroked="f" strokeweight=".5pt">
                <v:textbox>
                  <w:txbxContent>
                    <w:p w14:paraId="53DB8A14" w14:textId="77777777" w:rsidR="00CA561F" w:rsidRPr="00CA561F" w:rsidRDefault="00CA561F" w:rsidP="00CA561F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Modern Love" w:eastAsia="Times New Roman" w:hAnsi="Modern Love" w:cs="Times New Roman"/>
                          <w:color w:val="111111"/>
                          <w:kern w:val="36"/>
                          <w:sz w:val="56"/>
                          <w:szCs w:val="56"/>
                          <w:lang w:eastAsia="es-MX"/>
                        </w:rPr>
                      </w:pPr>
                      <w:r w:rsidRPr="00CA561F">
                        <w:rPr>
                          <w:rFonts w:ascii="Modern Love" w:eastAsia="Times New Roman" w:hAnsi="Modern Love" w:cs="Times New Roman"/>
                          <w:color w:val="111111"/>
                          <w:kern w:val="36"/>
                          <w:sz w:val="56"/>
                          <w:szCs w:val="56"/>
                          <w:lang w:eastAsia="es-MX"/>
                        </w:rPr>
                        <w:t>La competencia cultural artística en la educación obligatoria y en la formación inicial del profesorado</w:t>
                      </w:r>
                    </w:p>
                    <w:p w14:paraId="5CCB7D45" w14:textId="77777777" w:rsidR="00CA561F" w:rsidRDefault="00CA561F"/>
                  </w:txbxContent>
                </v:textbox>
                <w10:wrap anchorx="margin"/>
              </v:shape>
            </w:pict>
          </mc:Fallback>
        </mc:AlternateContent>
      </w:r>
    </w:p>
    <w:p w14:paraId="37EDB806" w14:textId="35B98823" w:rsidR="00CA561F" w:rsidRPr="00CA561F" w:rsidRDefault="00CA561F" w:rsidP="00CA561F"/>
    <w:p w14:paraId="29A864E8" w14:textId="3C33E8FB" w:rsidR="00CA561F" w:rsidRPr="00CA561F" w:rsidRDefault="00CA561F" w:rsidP="00CA561F"/>
    <w:p w14:paraId="2E7DB0B6" w14:textId="26F1138E" w:rsidR="00CA561F" w:rsidRPr="00CA561F" w:rsidRDefault="00CA561F" w:rsidP="00CA561F"/>
    <w:p w14:paraId="0987F579" w14:textId="3FE0CFFD" w:rsidR="00CA561F" w:rsidRPr="00CA561F" w:rsidRDefault="00CA561F" w:rsidP="00CA561F"/>
    <w:p w14:paraId="3A1383D0" w14:textId="23818B40" w:rsidR="00CA561F" w:rsidRPr="00B12A08" w:rsidRDefault="00CA561F" w:rsidP="00CA561F">
      <w:pPr>
        <w:rPr>
          <w:b/>
          <w:bCs/>
        </w:rPr>
      </w:pPr>
      <w:r w:rsidRPr="00B12A08">
        <w:rPr>
          <w:b/>
          <w:bCs/>
        </w:rPr>
        <w:t xml:space="preserve">¿Qué son las competencias? </w:t>
      </w:r>
    </w:p>
    <w:p w14:paraId="3BC7ED2B" w14:textId="4CCC4F07" w:rsidR="00CA561F" w:rsidRDefault="00CA561F" w:rsidP="00CA561F">
      <w:r>
        <w:t>El concepto de competencia, definido por el Diccionario de la RAE como la pericia, aptitud o idoneidad para hacer algo o intervenir en un asunto determinado, no es nuevo.</w:t>
      </w:r>
    </w:p>
    <w:p w14:paraId="02CEA21E" w14:textId="2F4186D1" w:rsidR="00CA561F" w:rsidRDefault="00CA561F" w:rsidP="00CA561F">
      <w:r>
        <w:t xml:space="preserve">Las competencias también son utilizadas en el ámbito empresarial, en el </w:t>
      </w:r>
      <w:r w:rsidR="00B12A08">
        <w:t>cual se</w:t>
      </w:r>
      <w:r>
        <w:t xml:space="preserve"> usan </w:t>
      </w:r>
      <w:r>
        <w:t>para designar aquello que caracteriza a una persona capaz de realizar una tarea concreta de forma eficiente.</w:t>
      </w:r>
    </w:p>
    <w:p w14:paraId="3500949A" w14:textId="48C201A9" w:rsidR="00B12A08" w:rsidRDefault="00B12A08" w:rsidP="00CA561F">
      <w:r>
        <w:t>En el ámbito de la educación básica se habla de competencias clave para referirse a "aquellas que contribuyen al despliegue de una vida personal exitosa y al buen funcionamiento de la sociedad, porque son relevantes para las distintas esferas de la vida e importantes para todos los individuos</w:t>
      </w:r>
      <w:r>
        <w:t xml:space="preserve">. </w:t>
      </w:r>
    </w:p>
    <w:p w14:paraId="55C67DA5" w14:textId="6AA104EF" w:rsidR="00B12A08" w:rsidRDefault="00B12A08" w:rsidP="00CA561F">
      <w:r>
        <w:t xml:space="preserve">También se ha defino a las competencias como </w:t>
      </w:r>
      <w:r>
        <w:t>"un saber hacer complejo, resultado de la integración, movilización y adecuación de capacidades, habilidades, conocimientos y actitudes, utilizados eficazmente en situaciones que tengan un carácter común"</w:t>
      </w:r>
      <w:r>
        <w:t xml:space="preserve">. </w:t>
      </w:r>
    </w:p>
    <w:p w14:paraId="20F6B1E0" w14:textId="3E472961" w:rsidR="00B12A08" w:rsidRDefault="00B12A08" w:rsidP="00CA561F">
      <w:r>
        <w:t>L</w:t>
      </w:r>
      <w:r>
        <w:t>a idea de competencia hace referencia a un saber conceptual (aprender a conocer), un saber procedimental (aprender a hacer), un saber actitudinal (aprender a convivir) y un saber metacognitivo (aprender a ser).</w:t>
      </w:r>
    </w:p>
    <w:p w14:paraId="4B0B3EF0" w14:textId="03A275AC" w:rsidR="00B12A08" w:rsidRDefault="00B12A08" w:rsidP="00CA561F">
      <w:r>
        <w:t>La educación ya no se enfoca, entonces, únicamente a la adquisición de conocimientos -que, a su vez, pueden proceder de vías muy diversas y no exclusivamente de los ámbitos escolar y académico-, sino que se orienta al desarrollo de destrezas y actitudes que permitan una participación eficaz en la vida política, económica, social y cultural y que sienten las bases para un aprendizaje permanente a lo largo de la vida.</w:t>
      </w:r>
    </w:p>
    <w:p w14:paraId="0A88F485" w14:textId="43194C29" w:rsidR="00B12A08" w:rsidRDefault="00B12A08" w:rsidP="00CA561F"/>
    <w:p w14:paraId="3C8BA36D" w14:textId="01D3BDE0" w:rsidR="00B12A08" w:rsidRPr="00B12A08" w:rsidRDefault="00B12A08" w:rsidP="00CA561F">
      <w:pPr>
        <w:rPr>
          <w:b/>
          <w:bCs/>
        </w:rPr>
      </w:pPr>
      <w:r w:rsidRPr="00B12A08">
        <w:rPr>
          <w:b/>
          <w:bCs/>
        </w:rPr>
        <w:t xml:space="preserve">La definición de competencias básicas </w:t>
      </w:r>
    </w:p>
    <w:p w14:paraId="3327E1F0" w14:textId="641ED4A9" w:rsidR="00B12A08" w:rsidRDefault="00B12A08" w:rsidP="00CA561F">
      <w:r>
        <w:t xml:space="preserve">Las competencias básicas son </w:t>
      </w:r>
      <w:r>
        <w:t>"aquellas que contribuyen al despliegue de una vida personal exitosa y al buen funcionamiento de la sociedad, porque son relevantes para las distintas esferas de la vida e importantes para todos los individuos.</w:t>
      </w:r>
    </w:p>
    <w:p w14:paraId="6064070F" w14:textId="2E23D36B" w:rsidR="00B12A08" w:rsidRDefault="00B12A08" w:rsidP="00CA561F">
      <w:r>
        <w:t xml:space="preserve">Los siguientes tres criterios ayudan para que una competencia pudiese como clave, fundamentan o básica: </w:t>
      </w:r>
    </w:p>
    <w:p w14:paraId="2C5FBFD3" w14:textId="77777777" w:rsidR="00B12A08" w:rsidRDefault="00B12A08" w:rsidP="00B12A08">
      <w:pPr>
        <w:pStyle w:val="Prrafodelista"/>
        <w:numPr>
          <w:ilvl w:val="0"/>
          <w:numId w:val="1"/>
        </w:numPr>
      </w:pPr>
      <w:r>
        <w:t>Que contribuya a obtener resultados de alto valor personal y social.</w:t>
      </w:r>
    </w:p>
    <w:p w14:paraId="2F727555" w14:textId="704EBC8B" w:rsidR="00B12A08" w:rsidRDefault="00B12A08" w:rsidP="00B12A08">
      <w:pPr>
        <w:pStyle w:val="Prrafodelista"/>
        <w:numPr>
          <w:ilvl w:val="0"/>
          <w:numId w:val="1"/>
        </w:numPr>
      </w:pPr>
      <w:r>
        <w:t>Que ayude a las personas a hacer frente a problemas y necesidades relevantes que puedan presentarse en una amplia variedad de contextos</w:t>
      </w:r>
      <w:r>
        <w:t xml:space="preserve">. </w:t>
      </w:r>
    </w:p>
    <w:p w14:paraId="17A417DC" w14:textId="22796DD5" w:rsidR="00B12A08" w:rsidRDefault="00B12A08" w:rsidP="00B12A08">
      <w:pPr>
        <w:pStyle w:val="Prrafodelista"/>
        <w:numPr>
          <w:ilvl w:val="0"/>
          <w:numId w:val="1"/>
        </w:numPr>
      </w:pPr>
      <w:r>
        <w:lastRenderedPageBreak/>
        <w:t>Que sean importantes no sólo para los especialistas, sino para cualquier individuo y para la sociedad en su conjunto.</w:t>
      </w:r>
    </w:p>
    <w:p w14:paraId="27773B74" w14:textId="00847433" w:rsidR="00B12A08" w:rsidRDefault="00B12A08" w:rsidP="00B12A08"/>
    <w:p w14:paraId="746A836B" w14:textId="252C9A4A" w:rsidR="00B12A08" w:rsidRDefault="00B12A08" w:rsidP="00B12A08">
      <w:r>
        <w:t xml:space="preserve">El Consejo Europeo </w:t>
      </w:r>
      <w:r w:rsidR="00606C34">
        <w:t xml:space="preserve">de Barcelona definieron una serie de competencias clave que deberían desarrollarse y adquirir durante la educación básica: </w:t>
      </w:r>
    </w:p>
    <w:p w14:paraId="3B27C5BA" w14:textId="22A1BFEC" w:rsidR="00606C34" w:rsidRDefault="00606C34" w:rsidP="00B12A08">
      <w:r>
        <w:t>• Comunicación en lengua materna • Comunicación en lenguas extranjeras • Competencia matemática y competencias básicas en ciencia y tecnología • Competencia digital • Competencias interpersonales, interculturales y sociales • Expresión cultural • Aprender a aprender • Espíritu emprendedor.</w:t>
      </w:r>
    </w:p>
    <w:p w14:paraId="324C8A9D" w14:textId="3D6E869F" w:rsidR="00606C34" w:rsidRDefault="00606C34" w:rsidP="00B12A08"/>
    <w:p w14:paraId="542F5694" w14:textId="3EC2345F" w:rsidR="00606C34" w:rsidRPr="00606C34" w:rsidRDefault="00606C34" w:rsidP="00B12A08">
      <w:pPr>
        <w:rPr>
          <w:b/>
          <w:bCs/>
        </w:rPr>
      </w:pPr>
      <w:r w:rsidRPr="00606C34">
        <w:rPr>
          <w:b/>
          <w:bCs/>
        </w:rPr>
        <w:t xml:space="preserve">Competencia cultural y artística </w:t>
      </w:r>
    </w:p>
    <w:p w14:paraId="3B6005D1" w14:textId="264351B7" w:rsidR="00606C34" w:rsidRDefault="00606C34" w:rsidP="00B12A08">
      <w:r>
        <w:t xml:space="preserve">El proceso en el mundo </w:t>
      </w:r>
      <w:r>
        <w:t>no depende solamente de la competitividad económica, sino también del éxito en los esfuerzos que se realicen para hacer un uso eficaz de la riqueza cultural del continente a través de sus instituciones educativas.</w:t>
      </w:r>
    </w:p>
    <w:p w14:paraId="7FA29771" w14:textId="74912F3A" w:rsidR="00606C34" w:rsidRDefault="00606C34" w:rsidP="00B12A08">
      <w:r>
        <w:t>El comité cultural del consejo de Europa menciona que “</w:t>
      </w:r>
      <w:r>
        <w:t>la importancia de la educación artística para el desarrollo integral de los individuos y su contribución a la hora de preparar a los jóvenes para que puedan afrontar los desafíos de la sociedad actual, así como el papel secundario de las artes en muchos de los procesos que tienen lugar dentro y fuera de las escuelas de los estados miembro, podrían generar la necesidad de futuros proyectos de investigación y acciones en el ámbito de la educación artística"</w:t>
      </w:r>
    </w:p>
    <w:p w14:paraId="3BEE8E47" w14:textId="51E9F91B" w:rsidR="00AE09C1" w:rsidRDefault="00AE09C1" w:rsidP="00B12A08">
      <w:r>
        <w:t>E</w:t>
      </w:r>
      <w:r>
        <w:t>l valor de las artes en la educación debería considerarse como intrínseco a la hora de definir y promover las competencias clave necesarias para desarrollar habilidades personales e interpersonales, promover el pensamiento creativo y crítico y mejorar los resultados en otros ámbitos del aprendizaje.</w:t>
      </w:r>
    </w:p>
    <w:p w14:paraId="180657F4" w14:textId="172B861B" w:rsidR="00AE09C1" w:rsidRDefault="00AE09C1" w:rsidP="00B12A08">
      <w:r>
        <w:t>Esta competencia, que como antes hemos explicado se denomina "cultural y artística" en el currículo de la LOE, se define en la Recomendación del Parlamento Europeo y del Consejo sobre las competencias clave para el aprendizaje permanente citada al comienzo de este artículo de la siguiente manera:</w:t>
      </w:r>
    </w:p>
    <w:p w14:paraId="7BC4669D" w14:textId="357FC744" w:rsidR="00AE09C1" w:rsidRDefault="00AE09C1" w:rsidP="00B12A08">
      <w:r>
        <w:t>"Apreciación de la importancia de la expresión creativa de ideas, experiencias y emociones a través de distintos medios, incluida la música, las artes escénicas, la literatura y las artes visuales. Los principales conocimientos, habilidades y actitudes relacionados con esta competencia son:</w:t>
      </w:r>
    </w:p>
    <w:p w14:paraId="020C4057" w14:textId="72CCC00F" w:rsidR="00AE09C1" w:rsidRDefault="00AE09C1" w:rsidP="00B12A08">
      <w:r>
        <w:t>El conocimiento cultural, que incluye la conciencia del patrimonio local, nacional y europeo, y su lugar en el mundo. Abarca el conocimiento básico de las principales obras culturales, incluyendo las de la cultura popular contemporánea.</w:t>
      </w:r>
    </w:p>
    <w:p w14:paraId="33F0F098" w14:textId="05ABFE4E" w:rsidR="00AE09C1" w:rsidRDefault="00AE09C1" w:rsidP="00B12A08">
      <w:r>
        <w:t xml:space="preserve">Las habilidades se relacionan tanto con la apreciación como con la expresión: la apreciación y el disfrute de obras de arte y representaciones, así como la </w:t>
      </w:r>
      <w:proofErr w:type="spellStart"/>
      <w:proofErr w:type="gramStart"/>
      <w:r>
        <w:t>auto-expresión</w:t>
      </w:r>
      <w:proofErr w:type="spellEnd"/>
      <w:proofErr w:type="gramEnd"/>
      <w:r>
        <w:t xml:space="preserve"> </w:t>
      </w:r>
      <w:r>
        <w:t xml:space="preserve">a </w:t>
      </w:r>
      <w:r>
        <w:t xml:space="preserve">través de una amplia variedad de medios aprovechando las capacidades innatas de cada individuo. Las habilidades también incluyen la capacidad de relacionar los propios puntos de vista sobre la creatividad y la </w:t>
      </w:r>
      <w:r>
        <w:lastRenderedPageBreak/>
        <w:t>expresividad con la opinión de los otros y de identificar y procurar oportunidades sociales y económicas en la actividad cultural. La expresión cultural es esencial para el desarrollo de habilidades creativas, que pueden ser transferidas a una amplia variedad de contextos profesionales.</w:t>
      </w:r>
    </w:p>
    <w:p w14:paraId="3247B8A6" w14:textId="158DCC5C" w:rsidR="00AE09C1" w:rsidRDefault="00AE09C1" w:rsidP="00B12A08">
      <w:r>
        <w:t xml:space="preserve">Una actitud positiva también abarca la creatividad y el deseo de cultivar la capacidad estética a través de la </w:t>
      </w:r>
      <w:proofErr w:type="spellStart"/>
      <w:proofErr w:type="gramStart"/>
      <w:r>
        <w:t>auto-expresión</w:t>
      </w:r>
      <w:proofErr w:type="spellEnd"/>
      <w:proofErr w:type="gramEnd"/>
      <w:r>
        <w:t xml:space="preserve"> artística y la participación en la vida cultural.</w:t>
      </w:r>
    </w:p>
    <w:p w14:paraId="7BE5A51C" w14:textId="40C81B7F" w:rsidR="00AE09C1" w:rsidRPr="00DD4E3E" w:rsidRDefault="00AE09C1" w:rsidP="00B12A08">
      <w:pPr>
        <w:rPr>
          <w:b/>
          <w:bCs/>
        </w:rPr>
      </w:pPr>
      <w:r w:rsidRPr="00DD4E3E">
        <w:rPr>
          <w:b/>
          <w:bCs/>
        </w:rPr>
        <w:t>Competencia cultural y artística</w:t>
      </w:r>
    </w:p>
    <w:p w14:paraId="57D3BF83" w14:textId="79D21C01" w:rsidR="00AE09C1" w:rsidRDefault="00DD4E3E" w:rsidP="00B12A08">
      <w:r>
        <w:t>Esta competencia supone conocer, comprender, apreciar y valorar críticamente diferentes manifestaciones culturales y artísticas, utilizarlas como fuente de enriquecimiento y disfrute y considerarlas como parte del patrimonio de los pueblos.</w:t>
      </w:r>
    </w:p>
    <w:p w14:paraId="0C895737" w14:textId="42DE4F90" w:rsidR="00DD4E3E" w:rsidRDefault="00DD4E3E" w:rsidP="00B12A08">
      <w:r>
        <w:t>Esta competencia implica poner en juego habilidades de pensamiento divergente y convergente, puesto que comporta reelaborar ideas y sentimientos propios y ajenos; encontrar fuentes, formas y cauces de comprensión y expresión; planificar, evaluar y ajustar los procesos necesarios para alcanzar unos resultados, ya sea en el ámbito personal o académico</w:t>
      </w:r>
      <w:r>
        <w:t xml:space="preserve">. </w:t>
      </w:r>
    </w:p>
    <w:p w14:paraId="659F0C78" w14:textId="167EC5C1" w:rsidR="00DD4E3E" w:rsidRDefault="00DD4E3E" w:rsidP="00B12A08">
      <w:r>
        <w:t>Requiere poner en funcionamiento la iniciativa, la imaginación y la creatividad para expresarse mediante códigos artísticos y, en la medida en que las actividades culturales y artísticas suponen en muchas ocasiones un trabajo colectivo, es preciso disponer de habilidades de cooperación para contribuir a la consecución de un resultado final, y tener conciencia de la importancia de apoyar y apreciar las iniciativas y contribuciones ajenas.</w:t>
      </w:r>
    </w:p>
    <w:p w14:paraId="051B676D" w14:textId="5CD10D83" w:rsidR="00DD4E3E" w:rsidRDefault="00DD4E3E" w:rsidP="00B12A08">
      <w:r>
        <w:t>Supone igualmente una actitud de aprecio de la creatividad implícita en la expresión de</w:t>
      </w:r>
      <w:r>
        <w:t xml:space="preserve"> </w:t>
      </w:r>
      <w:r>
        <w:t>ideas, experiencias o sentimientos a través de diferentes medios artísticos, como la música, la literatura, las artes visuales y escénicas, o de las diferentes formas que adquieren las llamadas artes populares.</w:t>
      </w:r>
    </w:p>
    <w:p w14:paraId="63531DC7" w14:textId="6C9FED32" w:rsidR="00B12A08" w:rsidRDefault="00DD4E3E" w:rsidP="00B12A08">
      <w:r>
        <w:t>Se trata de un modelo ejemplar en la promoción de alianzas entre artistas, instituciones culturales y educadores que impulsa de manera especial la formación del profesorado, pieza clave para favorecer el desarrollo de la competencia cultural y artística en el ámbito de la educación general.</w:t>
      </w:r>
    </w:p>
    <w:p w14:paraId="4E5B77D2" w14:textId="36267F0F" w:rsidR="00DD4E3E" w:rsidRDefault="00DD4E3E" w:rsidP="00B12A08">
      <w:r>
        <w:t>La competencia cultural y artística en el título de grado de magisterio: de las competencias básicas a las competencias profesionales transversales y específicas</w:t>
      </w:r>
      <w:r>
        <w:t xml:space="preserve">. </w:t>
      </w:r>
    </w:p>
    <w:p w14:paraId="76F9095F" w14:textId="34A97B34" w:rsidR="00FF1406" w:rsidRDefault="00DD4E3E" w:rsidP="00B12A08">
      <w:r>
        <w:t xml:space="preserve">Estas competencias aparecen en el Proyecto </w:t>
      </w:r>
      <w:proofErr w:type="spellStart"/>
      <w:r>
        <w:t>Tuning</w:t>
      </w:r>
      <w:proofErr w:type="spellEnd"/>
      <w:r>
        <w:t>, uno de los principales documentos de trabajo utilizados por la comunidad universitaria para diseñar las nuevas titulaciones de grado</w:t>
      </w:r>
      <w:r>
        <w:t xml:space="preserve">. </w:t>
      </w:r>
      <w:r w:rsidR="00FF1406">
        <w:t xml:space="preserve">Dicho proyecto incluye dos tipos de competencias: </w:t>
      </w:r>
      <w:r w:rsidR="00FF1406" w:rsidRPr="00FF1406">
        <w:rPr>
          <w:b/>
          <w:bCs/>
        </w:rPr>
        <w:t>las transversales o genéricas</w:t>
      </w:r>
      <w:r w:rsidR="00FF1406">
        <w:t xml:space="preserve">, que se definen como los elementos compartidos que pueden ser comunes a cualquier titulación, tales como la capacidad de aprender, de tomar decisiones, de diseñar proyectos, las destrezas administrativas, etc.; y las </w:t>
      </w:r>
      <w:r w:rsidR="00FF1406" w:rsidRPr="00FF1406">
        <w:rPr>
          <w:b/>
          <w:bCs/>
        </w:rPr>
        <w:t>específicas</w:t>
      </w:r>
      <w:r w:rsidR="00FF1406">
        <w:t>, definidas como las habilidades propias o vinculadas a una titulación confiriendo identidad y consistencia social y profesional al perfil formativo.</w:t>
      </w:r>
    </w:p>
    <w:p w14:paraId="771749C8" w14:textId="5875A78C" w:rsidR="00FF1406" w:rsidRDefault="00FF1406" w:rsidP="00B12A08">
      <w:r>
        <w:t xml:space="preserve">Las competencias transversales </w:t>
      </w:r>
      <w:r>
        <w:t>se agruparon en instrumentales (habilidades de desempeño, relacionadas con el manejo de herramientas para el aprendizaje y la formación -capacidades cognitivas, metodológicas, tecnológicas y lingüísticas), personales (habilidades de desempeño, referidas a las capacidades que permiten mantener una buena relación social con los demás -</w:t>
      </w:r>
      <w:r>
        <w:lastRenderedPageBreak/>
        <w:t>habilidades de interacción social y cooperación) y sistémicas (habilidades de desempeño, relacionadas con la visión de conjunto y la capacidad de gestionar adecuadamente la totalidad de la actuación).</w:t>
      </w:r>
    </w:p>
    <w:p w14:paraId="6E3B7B75" w14:textId="77777777" w:rsidR="00FF1406" w:rsidRDefault="00FF1406" w:rsidP="00B12A08">
      <w:r>
        <w:t xml:space="preserve">En cuanto a las competencias específicas, se distingue entre aquellas comunes a todos los perfiles de maestro y las específicas de cada perfil. Aquí también encontramos grandes lagunas respecto a la competencia cultural y artística. Entre 23 competencias específicas comunes, sólo dos guardan alguna relación con la competencia que nos ocupa en este artículo: </w:t>
      </w:r>
    </w:p>
    <w:p w14:paraId="3925AA2C" w14:textId="77777777" w:rsidR="00FF1406" w:rsidRDefault="00FF1406" w:rsidP="00B12A08">
      <w:r>
        <w:t xml:space="preserve">3. Sólida formación científico-cultural y tecnológica. </w:t>
      </w:r>
    </w:p>
    <w:p w14:paraId="76D913D7" w14:textId="7AFC390D" w:rsidR="00FF1406" w:rsidRDefault="00FF1406" w:rsidP="00B12A08">
      <w:r>
        <w:t>4. Respeto a las diferencias culturales y personales de los alumnos y demás miembros de la comunidad educativa.</w:t>
      </w:r>
    </w:p>
    <w:p w14:paraId="4CB57D53" w14:textId="3D1BA5CD" w:rsidR="00FF1406" w:rsidRPr="00CA561F" w:rsidRDefault="00FF1406" w:rsidP="00B12A08">
      <w:r>
        <w:t>La competencia cultural y artística no debe ser entendida sólo como una competencia específica, vinculada a las asignaturas de educación artística, sino como una competencia transversal que garantice la formación cultural de todos los estudiantes.</w:t>
      </w:r>
    </w:p>
    <w:sectPr w:rsidR="00FF1406" w:rsidRPr="00CA561F" w:rsidSect="00CA561F">
      <w:pgSz w:w="12240" w:h="15840"/>
      <w:pgMar w:top="1418" w:right="1701" w:bottom="1418" w:left="1701" w:header="709" w:footer="709" w:gutter="0"/>
      <w:pgBorders w:offsetFrom="page">
        <w:top w:val="single" w:sz="12" w:space="24" w:color="FF7C80"/>
        <w:left w:val="single" w:sz="12" w:space="24" w:color="FF7C80"/>
        <w:bottom w:val="single" w:sz="12" w:space="24" w:color="FF7C80"/>
        <w:right w:val="single" w:sz="12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F0E"/>
    <w:multiLevelType w:val="hybridMultilevel"/>
    <w:tmpl w:val="20F48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1F"/>
    <w:rsid w:val="00606C34"/>
    <w:rsid w:val="00AE09C1"/>
    <w:rsid w:val="00B12A08"/>
    <w:rsid w:val="00B70FC3"/>
    <w:rsid w:val="00CA561F"/>
    <w:rsid w:val="00CF18AE"/>
    <w:rsid w:val="00DA5B7E"/>
    <w:rsid w:val="00DD4E3E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6C0F"/>
  <w15:chartTrackingRefBased/>
  <w15:docId w15:val="{D3946E55-F4B8-4846-9BD3-E23D9522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A5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561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B1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1430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2021-09-02T14:31:00Z</dcterms:created>
  <dcterms:modified xsi:type="dcterms:W3CDTF">2021-09-02T15:53:00Z</dcterms:modified>
</cp:coreProperties>
</file>