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534D21" w14:textId="77777777" w:rsidR="008232C2" w:rsidRDefault="008232C2" w:rsidP="008232C2">
      <w:pPr>
        <w:rPr>
          <w:rFonts w:ascii="Felix Titling" w:hAnsi="Felix Titling"/>
          <w:sz w:val="32"/>
          <w:szCs w:val="32"/>
        </w:rPr>
      </w:pPr>
    </w:p>
    <w:p w14:paraId="22DBBC30" w14:textId="6311CF87" w:rsidR="00ED02CD" w:rsidRPr="008232C2" w:rsidRDefault="00ED02CD" w:rsidP="008232C2">
      <w:pPr>
        <w:rPr>
          <w:rFonts w:ascii="Felix Titling" w:hAnsi="Felix Titling"/>
          <w:sz w:val="32"/>
          <w:szCs w:val="32"/>
        </w:rPr>
      </w:pPr>
      <w:r w:rsidRPr="008232C2">
        <w:rPr>
          <w:rFonts w:ascii="Felix Titling" w:hAnsi="Felix Titling"/>
          <w:sz w:val="32"/>
          <w:szCs w:val="32"/>
        </w:rPr>
        <w:t>ENEP ESCUELA NORMAL DE EDUCACION PRESCOLAR</w:t>
      </w:r>
    </w:p>
    <w:p w14:paraId="62CF4B36" w14:textId="77777777" w:rsidR="00ED02CD" w:rsidRPr="008232C2" w:rsidRDefault="00ED02CD" w:rsidP="008232C2">
      <w:pPr>
        <w:jc w:val="center"/>
        <w:rPr>
          <w:rFonts w:ascii="Felix Titling" w:hAnsi="Felix Titling"/>
          <w:sz w:val="32"/>
          <w:szCs w:val="32"/>
        </w:rPr>
      </w:pPr>
      <w:r w:rsidRPr="008232C2">
        <w:rPr>
          <w:rFonts w:ascii="Felix Titling" w:hAnsi="Felix Titling"/>
          <w:sz w:val="32"/>
          <w:szCs w:val="32"/>
        </w:rPr>
        <w:t>CICLO 2021-2022</w:t>
      </w:r>
    </w:p>
    <w:p w14:paraId="45854549" w14:textId="68FF8252" w:rsidR="00ED02CD" w:rsidRPr="008232C2" w:rsidRDefault="00ED02CD" w:rsidP="008232C2">
      <w:pPr>
        <w:jc w:val="center"/>
        <w:rPr>
          <w:rFonts w:ascii="Felix Titling" w:hAnsi="Felix Titling"/>
          <w:sz w:val="32"/>
          <w:szCs w:val="32"/>
        </w:rPr>
      </w:pPr>
    </w:p>
    <w:p w14:paraId="24BFE63A" w14:textId="40DBC9DA" w:rsidR="00ED02CD" w:rsidRPr="008232C2" w:rsidRDefault="008232C2" w:rsidP="008232C2">
      <w:pPr>
        <w:jc w:val="center"/>
        <w:rPr>
          <w:rFonts w:ascii="Felix Titling" w:hAnsi="Felix Titling"/>
          <w:sz w:val="32"/>
          <w:szCs w:val="32"/>
        </w:rPr>
      </w:pPr>
      <w:r>
        <w:rPr>
          <w:rFonts w:ascii="Felix Titling" w:hAnsi="Felix Titling"/>
          <w:noProof/>
          <w:sz w:val="32"/>
          <w:szCs w:val="32"/>
        </w:rPr>
        <w:drawing>
          <wp:anchor distT="0" distB="0" distL="114300" distR="114300" simplePos="0" relativeHeight="251658240" behindDoc="1" locked="0" layoutInCell="1" allowOverlap="1" wp14:anchorId="4B0B1C9D" wp14:editId="4ADB8889">
            <wp:simplePos x="0" y="0"/>
            <wp:positionH relativeFrom="margin">
              <wp:align>center</wp:align>
            </wp:positionH>
            <wp:positionV relativeFrom="paragraph">
              <wp:posOffset>7913</wp:posOffset>
            </wp:positionV>
            <wp:extent cx="4572635" cy="3401695"/>
            <wp:effectExtent l="0" t="0" r="0" b="8255"/>
            <wp:wrapTight wrapText="bothSides">
              <wp:wrapPolygon edited="0">
                <wp:start x="0" y="0"/>
                <wp:lineTo x="0" y="21531"/>
                <wp:lineTo x="21507" y="21531"/>
                <wp:lineTo x="21507"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572635" cy="3401695"/>
                    </a:xfrm>
                    <a:prstGeom prst="rect">
                      <a:avLst/>
                    </a:prstGeom>
                    <a:noFill/>
                  </pic:spPr>
                </pic:pic>
              </a:graphicData>
            </a:graphic>
          </wp:anchor>
        </w:drawing>
      </w:r>
    </w:p>
    <w:p w14:paraId="70EFF757" w14:textId="79760CF3" w:rsidR="00ED02CD" w:rsidRPr="008232C2" w:rsidRDefault="00ED02CD" w:rsidP="008232C2">
      <w:pPr>
        <w:jc w:val="center"/>
        <w:rPr>
          <w:rFonts w:ascii="Felix Titling" w:hAnsi="Felix Titling"/>
          <w:sz w:val="32"/>
          <w:szCs w:val="32"/>
        </w:rPr>
      </w:pPr>
    </w:p>
    <w:p w14:paraId="40F0AE41" w14:textId="77777777" w:rsidR="00ED02CD" w:rsidRPr="008232C2" w:rsidRDefault="00ED02CD" w:rsidP="008232C2">
      <w:pPr>
        <w:jc w:val="center"/>
        <w:rPr>
          <w:rFonts w:ascii="Felix Titling" w:hAnsi="Felix Titling"/>
          <w:sz w:val="32"/>
          <w:szCs w:val="32"/>
        </w:rPr>
      </w:pPr>
    </w:p>
    <w:p w14:paraId="6C59D1F2" w14:textId="77777777" w:rsidR="00ED02CD" w:rsidRPr="008232C2" w:rsidRDefault="00ED02CD" w:rsidP="008232C2">
      <w:pPr>
        <w:jc w:val="center"/>
        <w:rPr>
          <w:rFonts w:ascii="Felix Titling" w:hAnsi="Felix Titling"/>
          <w:sz w:val="32"/>
          <w:szCs w:val="32"/>
        </w:rPr>
      </w:pPr>
    </w:p>
    <w:p w14:paraId="4CD8250D" w14:textId="77777777" w:rsidR="00ED02CD" w:rsidRPr="008232C2" w:rsidRDefault="00ED02CD" w:rsidP="008232C2">
      <w:pPr>
        <w:jc w:val="center"/>
        <w:rPr>
          <w:rFonts w:ascii="Felix Titling" w:hAnsi="Felix Titling"/>
          <w:sz w:val="32"/>
          <w:szCs w:val="32"/>
        </w:rPr>
      </w:pPr>
    </w:p>
    <w:p w14:paraId="1B12528B" w14:textId="77777777" w:rsidR="00ED02CD" w:rsidRPr="008232C2" w:rsidRDefault="00ED02CD" w:rsidP="008232C2">
      <w:pPr>
        <w:jc w:val="center"/>
        <w:rPr>
          <w:rFonts w:ascii="Felix Titling" w:hAnsi="Felix Titling"/>
          <w:sz w:val="32"/>
          <w:szCs w:val="32"/>
        </w:rPr>
      </w:pPr>
    </w:p>
    <w:p w14:paraId="28F56AC6" w14:textId="77777777" w:rsidR="00ED02CD" w:rsidRPr="008232C2" w:rsidRDefault="00ED02CD" w:rsidP="008232C2">
      <w:pPr>
        <w:jc w:val="center"/>
        <w:rPr>
          <w:rFonts w:ascii="Felix Titling" w:hAnsi="Felix Titling"/>
          <w:sz w:val="32"/>
          <w:szCs w:val="32"/>
        </w:rPr>
      </w:pPr>
    </w:p>
    <w:p w14:paraId="6A0E0452" w14:textId="77777777" w:rsidR="00ED02CD" w:rsidRPr="008232C2" w:rsidRDefault="00ED02CD" w:rsidP="008232C2">
      <w:pPr>
        <w:jc w:val="center"/>
        <w:rPr>
          <w:rFonts w:ascii="Felix Titling" w:hAnsi="Felix Titling"/>
          <w:sz w:val="32"/>
          <w:szCs w:val="32"/>
        </w:rPr>
      </w:pPr>
    </w:p>
    <w:p w14:paraId="36C8A830" w14:textId="77777777" w:rsidR="00ED02CD" w:rsidRPr="008232C2" w:rsidRDefault="00ED02CD" w:rsidP="008232C2">
      <w:pPr>
        <w:jc w:val="center"/>
        <w:rPr>
          <w:rFonts w:ascii="Felix Titling" w:hAnsi="Felix Titling"/>
          <w:sz w:val="32"/>
          <w:szCs w:val="32"/>
        </w:rPr>
      </w:pPr>
    </w:p>
    <w:p w14:paraId="0A23605C" w14:textId="77777777" w:rsidR="008232C2" w:rsidRDefault="008232C2" w:rsidP="008232C2">
      <w:pPr>
        <w:jc w:val="center"/>
        <w:rPr>
          <w:rFonts w:ascii="Felix Titling" w:hAnsi="Felix Titling"/>
          <w:sz w:val="32"/>
          <w:szCs w:val="32"/>
        </w:rPr>
      </w:pPr>
    </w:p>
    <w:p w14:paraId="1458A6B0" w14:textId="77777777" w:rsidR="008232C2" w:rsidRDefault="008232C2" w:rsidP="008232C2">
      <w:pPr>
        <w:jc w:val="center"/>
        <w:rPr>
          <w:rFonts w:ascii="Felix Titling" w:hAnsi="Felix Titling"/>
          <w:sz w:val="32"/>
          <w:szCs w:val="32"/>
        </w:rPr>
      </w:pPr>
    </w:p>
    <w:p w14:paraId="4AE91094" w14:textId="0A3452C9" w:rsidR="00ED02CD" w:rsidRPr="008232C2" w:rsidRDefault="00ED02CD" w:rsidP="008232C2">
      <w:pPr>
        <w:jc w:val="center"/>
        <w:rPr>
          <w:rFonts w:ascii="Felix Titling" w:hAnsi="Felix Titling"/>
          <w:sz w:val="32"/>
          <w:szCs w:val="32"/>
        </w:rPr>
      </w:pPr>
      <w:r w:rsidRPr="008232C2">
        <w:rPr>
          <w:rFonts w:ascii="Felix Titling" w:hAnsi="Felix Titling"/>
          <w:sz w:val="32"/>
          <w:szCs w:val="32"/>
        </w:rPr>
        <w:t>EL SUJETO Y SU FORMACION PROFECIONAL</w:t>
      </w:r>
    </w:p>
    <w:p w14:paraId="6A2DE11E" w14:textId="77777777" w:rsidR="00ED02CD" w:rsidRPr="008232C2" w:rsidRDefault="00ED02CD" w:rsidP="008232C2">
      <w:pPr>
        <w:jc w:val="center"/>
        <w:rPr>
          <w:rFonts w:ascii="Felix Titling" w:hAnsi="Felix Titling"/>
          <w:sz w:val="32"/>
          <w:szCs w:val="32"/>
        </w:rPr>
      </w:pPr>
      <w:r w:rsidRPr="008232C2">
        <w:rPr>
          <w:rFonts w:ascii="Felix Titling" w:hAnsi="Felix Titling"/>
          <w:sz w:val="32"/>
          <w:szCs w:val="32"/>
        </w:rPr>
        <w:t>SEMESTRE: 1                        SECCION: C</w:t>
      </w:r>
    </w:p>
    <w:p w14:paraId="310492A8" w14:textId="77777777" w:rsidR="008232C2" w:rsidRDefault="008232C2" w:rsidP="008232C2">
      <w:pPr>
        <w:jc w:val="center"/>
        <w:rPr>
          <w:rFonts w:ascii="Felix Titling" w:hAnsi="Felix Titling"/>
          <w:sz w:val="32"/>
          <w:szCs w:val="32"/>
        </w:rPr>
      </w:pPr>
      <w:r>
        <w:rPr>
          <w:rFonts w:ascii="Felix Titling" w:hAnsi="Felix Titling"/>
          <w:sz w:val="32"/>
          <w:szCs w:val="32"/>
        </w:rPr>
        <w:t>El corazón es un resorte</w:t>
      </w:r>
    </w:p>
    <w:p w14:paraId="2493CCB0" w14:textId="1EB56C33" w:rsidR="00ED02CD" w:rsidRPr="008232C2" w:rsidRDefault="00ED02CD" w:rsidP="008232C2">
      <w:pPr>
        <w:jc w:val="center"/>
        <w:rPr>
          <w:rFonts w:ascii="Felix Titling" w:hAnsi="Felix Titling"/>
          <w:sz w:val="32"/>
          <w:szCs w:val="32"/>
        </w:rPr>
      </w:pPr>
      <w:r w:rsidRPr="008232C2">
        <w:rPr>
          <w:rFonts w:ascii="Felix Titling" w:hAnsi="Felix Titling"/>
          <w:sz w:val="32"/>
          <w:szCs w:val="32"/>
        </w:rPr>
        <w:t>COMPETENCIAS GENERICAS</w:t>
      </w:r>
    </w:p>
    <w:p w14:paraId="55205361" w14:textId="71AA399F" w:rsidR="00ED02CD" w:rsidRPr="008232C2" w:rsidRDefault="00ED02CD" w:rsidP="008232C2">
      <w:pPr>
        <w:jc w:val="center"/>
        <w:rPr>
          <w:rFonts w:ascii="Felix Titling" w:hAnsi="Felix Titling"/>
          <w:sz w:val="32"/>
          <w:szCs w:val="32"/>
        </w:rPr>
      </w:pPr>
      <w:r w:rsidRPr="008232C2">
        <w:rPr>
          <w:rFonts w:ascii="Felix Titling" w:hAnsi="Felix Titling"/>
          <w:sz w:val="32"/>
          <w:szCs w:val="32"/>
        </w:rPr>
        <w:t>PROFESOR: GRACIANO MONTOYA HOYOS</w:t>
      </w:r>
    </w:p>
    <w:p w14:paraId="3FF9AC87" w14:textId="542B891A" w:rsidR="00BD0F27" w:rsidRPr="008232C2" w:rsidRDefault="00ED02CD" w:rsidP="008232C2">
      <w:pPr>
        <w:jc w:val="center"/>
        <w:rPr>
          <w:rFonts w:ascii="Felix Titling" w:hAnsi="Felix Titling"/>
          <w:sz w:val="32"/>
          <w:szCs w:val="32"/>
        </w:rPr>
      </w:pPr>
      <w:r w:rsidRPr="008232C2">
        <w:rPr>
          <w:rFonts w:ascii="Felix Titling" w:hAnsi="Felix Titling"/>
          <w:sz w:val="32"/>
          <w:szCs w:val="32"/>
        </w:rPr>
        <w:t>LIZETH ELISA HERRERA TOLENTINO</w:t>
      </w:r>
    </w:p>
    <w:p w14:paraId="42EF971C" w14:textId="7C84DEFD" w:rsidR="00BD0F27" w:rsidRPr="008232C2" w:rsidRDefault="00BD0F27" w:rsidP="008232C2">
      <w:pPr>
        <w:jc w:val="center"/>
        <w:rPr>
          <w:rFonts w:ascii="Felix Titling" w:hAnsi="Felix Titling"/>
          <w:sz w:val="32"/>
          <w:szCs w:val="32"/>
        </w:rPr>
      </w:pPr>
    </w:p>
    <w:p w14:paraId="106B9D9A" w14:textId="0B89E302" w:rsidR="00BD0F27" w:rsidRPr="008232C2" w:rsidRDefault="00BD0F27" w:rsidP="008232C2">
      <w:pPr>
        <w:jc w:val="center"/>
        <w:rPr>
          <w:rFonts w:ascii="Felix Titling" w:hAnsi="Felix Titling"/>
          <w:sz w:val="32"/>
          <w:szCs w:val="32"/>
        </w:rPr>
      </w:pPr>
    </w:p>
    <w:p w14:paraId="637C665F" w14:textId="77777777" w:rsidR="008232C2" w:rsidRDefault="008232C2" w:rsidP="008232C2">
      <w:pPr>
        <w:rPr>
          <w:rFonts w:ascii="Felix Titling" w:hAnsi="Felix Titling"/>
          <w:sz w:val="32"/>
          <w:szCs w:val="32"/>
        </w:rPr>
      </w:pPr>
    </w:p>
    <w:p w14:paraId="154A7D0D" w14:textId="538D016C" w:rsidR="00BD0F27" w:rsidRDefault="00BD0F27" w:rsidP="008232C2">
      <w:pPr>
        <w:jc w:val="center"/>
        <w:rPr>
          <w:rFonts w:ascii="Times New Roman" w:hAnsi="Times New Roman" w:cs="Times New Roman"/>
          <w:sz w:val="32"/>
          <w:szCs w:val="32"/>
        </w:rPr>
      </w:pPr>
      <w:r w:rsidRPr="00BD0F27">
        <w:rPr>
          <w:rFonts w:ascii="Times New Roman" w:hAnsi="Times New Roman" w:cs="Times New Roman"/>
          <w:sz w:val="32"/>
          <w:szCs w:val="32"/>
        </w:rPr>
        <w:t>El corazón es un resorte</w:t>
      </w:r>
    </w:p>
    <w:p w14:paraId="760C5929" w14:textId="73BF6AAD" w:rsidR="0059684A" w:rsidRDefault="00BD0F27" w:rsidP="00BD0F27">
      <w:pPr>
        <w:rPr>
          <w:rFonts w:ascii="Times New Roman" w:hAnsi="Times New Roman" w:cs="Times New Roman"/>
          <w:sz w:val="32"/>
          <w:szCs w:val="32"/>
        </w:rPr>
      </w:pPr>
      <w:r>
        <w:rPr>
          <w:rFonts w:ascii="Times New Roman" w:hAnsi="Times New Roman" w:cs="Times New Roman"/>
          <w:sz w:val="32"/>
          <w:szCs w:val="32"/>
        </w:rPr>
        <w:t>Cuando aprendes algo muy a fondo realmente estas dotando a tu mente de mayores dotencias</w:t>
      </w:r>
      <w:r w:rsidR="00E8577B">
        <w:rPr>
          <w:rFonts w:ascii="Times New Roman" w:hAnsi="Times New Roman" w:cs="Times New Roman"/>
          <w:sz w:val="32"/>
          <w:szCs w:val="32"/>
        </w:rPr>
        <w:t>, de lo contrario cuando desaprovechas una oportunidad de aprendizaje la mente se autolimita, la educación no se trata de ayudarte a cambiar lo que no puedes sino trata acerca de lo que si puedes cambiar es decir que no importa lo que tienes sino lo que haces con lo que tienes. Cuando se habla de inteligencia se dice que no es una cualidad fija si no algo que puedes mejorar</w:t>
      </w:r>
      <w:r w:rsidR="00B531F5">
        <w:rPr>
          <w:rFonts w:ascii="Times New Roman" w:hAnsi="Times New Roman" w:cs="Times New Roman"/>
          <w:sz w:val="32"/>
          <w:szCs w:val="32"/>
        </w:rPr>
        <w:t>, la educación se relaciona con muchísimas cosas tiene que ver con elegir, emprender, entrenamiento, esfuerzo, estudio, exigencia y expresión. Con la expresión es importante por que de nada sirve es que tengas una inteligencia enorme si no se sabe expresar</w:t>
      </w:r>
      <w:r w:rsidR="00ED02CD">
        <w:rPr>
          <w:rFonts w:ascii="Times New Roman" w:hAnsi="Times New Roman" w:cs="Times New Roman"/>
          <w:sz w:val="32"/>
          <w:szCs w:val="32"/>
        </w:rPr>
        <w:t>.</w:t>
      </w:r>
      <w:r w:rsidR="00B531F5">
        <w:rPr>
          <w:rFonts w:ascii="Times New Roman" w:hAnsi="Times New Roman" w:cs="Times New Roman"/>
          <w:sz w:val="32"/>
          <w:szCs w:val="32"/>
        </w:rPr>
        <w:t xml:space="preserve"> </w:t>
      </w:r>
      <w:r w:rsidR="00ED02CD">
        <w:rPr>
          <w:rFonts w:ascii="Times New Roman" w:hAnsi="Times New Roman" w:cs="Times New Roman"/>
          <w:sz w:val="32"/>
          <w:szCs w:val="32"/>
        </w:rPr>
        <w:t>L</w:t>
      </w:r>
      <w:r w:rsidR="002A20B3">
        <w:rPr>
          <w:rFonts w:ascii="Times New Roman" w:hAnsi="Times New Roman" w:cs="Times New Roman"/>
          <w:sz w:val="32"/>
          <w:szCs w:val="32"/>
        </w:rPr>
        <w:t>a lengua materna se ve no solo como una manera de comunicación solamente si no como una caja de herramientas para expresarte como por ejemplo las metáforas, uno de los problemas de la educación es que entrenan muy bien a los alumnos en el aula, pero al salir no saben cómo trasladar sus habilidades al mundo real. Las historias sirven sobre todo para modificar nuestros sentimientos y ese es el verdadero oro de las herramientas de aprendizaje, nos ayudan a manejar la manera en la que nos sentimos con las personas e incluso se ha utilizado para mejorar la cultura democrática, adema nos sirve para crear empatía y entender el dolor de los demás.</w:t>
      </w:r>
      <w:r w:rsidR="00ED02CD">
        <w:rPr>
          <w:rFonts w:ascii="Times New Roman" w:hAnsi="Times New Roman" w:cs="Times New Roman"/>
          <w:sz w:val="32"/>
          <w:szCs w:val="32"/>
        </w:rPr>
        <w:t xml:space="preserve"> </w:t>
      </w:r>
      <w:r w:rsidR="008232C2" w:rsidRPr="008232C2">
        <w:rPr>
          <w:rFonts w:ascii="Times New Roman" w:hAnsi="Times New Roman" w:cs="Times New Roman"/>
          <w:sz w:val="32"/>
          <w:szCs w:val="32"/>
        </w:rPr>
        <w:t>Médicos y maestros tienen a su cargo algunos de los más preciados bienes ajenos. Si en virtud del valor de su asignatura, los médicos asumen públicamente una serie de compromisos éticos</w:t>
      </w:r>
      <w:r w:rsidR="008232C2">
        <w:rPr>
          <w:rFonts w:ascii="Times New Roman" w:hAnsi="Times New Roman" w:cs="Times New Roman"/>
          <w:sz w:val="32"/>
          <w:szCs w:val="32"/>
        </w:rPr>
        <w:t>.</w:t>
      </w:r>
    </w:p>
    <w:p w14:paraId="27CFD049" w14:textId="21AC3A70" w:rsidR="0059684A" w:rsidRPr="00BD0F27" w:rsidRDefault="0059684A" w:rsidP="00BD0F27">
      <w:pPr>
        <w:rPr>
          <w:rFonts w:ascii="Times New Roman" w:hAnsi="Times New Roman" w:cs="Times New Roman"/>
          <w:sz w:val="32"/>
          <w:szCs w:val="32"/>
        </w:rPr>
      </w:pPr>
    </w:p>
    <w:sectPr w:rsidR="0059684A" w:rsidRPr="00BD0F2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Felix Titling">
    <w:panose1 w:val="04060505060202020A04"/>
    <w:charset w:val="00"/>
    <w:family w:val="decorative"/>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F27"/>
    <w:rsid w:val="002A20B3"/>
    <w:rsid w:val="00432F10"/>
    <w:rsid w:val="0059684A"/>
    <w:rsid w:val="008232C2"/>
    <w:rsid w:val="00B531F5"/>
    <w:rsid w:val="00BD0F27"/>
    <w:rsid w:val="00E8577B"/>
    <w:rsid w:val="00ED02C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F8ACA"/>
  <w15:chartTrackingRefBased/>
  <w15:docId w15:val="{EA8EC2F7-ADA7-4843-966C-BB2B4662B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2</Pages>
  <Words>285</Words>
  <Characters>1570</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elisa tolentino villarreal</dc:creator>
  <cp:keywords/>
  <dc:description/>
  <cp:lastModifiedBy>maria elisa tolentino villarreal</cp:lastModifiedBy>
  <cp:revision>1</cp:revision>
  <dcterms:created xsi:type="dcterms:W3CDTF">2021-09-07T14:36:00Z</dcterms:created>
  <dcterms:modified xsi:type="dcterms:W3CDTF">2021-09-07T15:46:00Z</dcterms:modified>
</cp:coreProperties>
</file>