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616DD" w14:textId="77777777" w:rsidR="00E442E5" w:rsidRPr="004D5797" w:rsidRDefault="00E442E5" w:rsidP="00E442E5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2F67DE39" w14:textId="77777777" w:rsidR="00E442E5" w:rsidRDefault="00E442E5" w:rsidP="00E442E5">
      <w:r>
        <w:tab/>
      </w:r>
      <w:r>
        <w:tab/>
      </w:r>
    </w:p>
    <w:p w14:paraId="3EC5048D" w14:textId="77777777" w:rsidR="00E442E5" w:rsidRPr="004D5797" w:rsidRDefault="00E442E5" w:rsidP="00E442E5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274C78E1" w14:textId="77777777" w:rsidR="00E442E5" w:rsidRDefault="00E442E5" w:rsidP="00E4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2021 – 2022</w:t>
      </w:r>
    </w:p>
    <w:p w14:paraId="3BC6198B" w14:textId="77777777" w:rsidR="00E442E5" w:rsidRDefault="00E442E5" w:rsidP="00E442E5">
      <w:pPr>
        <w:rPr>
          <w:rFonts w:ascii="Times New Roman" w:hAnsi="Times New Roman" w:cs="Times New Roman"/>
          <w:sz w:val="28"/>
          <w:szCs w:val="28"/>
        </w:rPr>
      </w:pPr>
    </w:p>
    <w:p w14:paraId="39CEC01D" w14:textId="77777777" w:rsidR="00E442E5" w:rsidRDefault="00E442E5" w:rsidP="00E4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792F9433" wp14:editId="31556D3A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CF17A" w14:textId="77777777" w:rsidR="00E442E5" w:rsidRDefault="00E442E5" w:rsidP="00E442E5">
      <w:pPr>
        <w:rPr>
          <w:rFonts w:ascii="Times New Roman" w:hAnsi="Times New Roman" w:cs="Times New Roman"/>
          <w:sz w:val="28"/>
          <w:szCs w:val="28"/>
        </w:rPr>
      </w:pPr>
    </w:p>
    <w:p w14:paraId="44B8A019" w14:textId="6D7BE3B7" w:rsidR="00E442E5" w:rsidRDefault="00E442E5" w:rsidP="00E442E5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DB4D3D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44DBDB5E" w14:textId="2DF0E14C" w:rsidR="00E442E5" w:rsidRPr="00E442E5" w:rsidRDefault="00E442E5" w:rsidP="00E442E5">
      <w:pPr>
        <w:pStyle w:val="Ttulo2"/>
        <w:spacing w:before="75" w:after="75"/>
        <w:jc w:val="center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E442E5">
        <w:rPr>
          <w:rFonts w:ascii="Times New Roman" w:hAnsi="Times New Roman" w:cs="Times New Roman"/>
          <w:color w:val="000000"/>
          <w:sz w:val="24"/>
          <w:szCs w:val="24"/>
        </w:rPr>
        <w:t>LENGUAJE Y ALFABETIZACIÓN</w:t>
      </w:r>
    </w:p>
    <w:p w14:paraId="0B75350C" w14:textId="4B926C8D" w:rsidR="00E442E5" w:rsidRDefault="00E442E5" w:rsidP="00E442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DB4D3D">
        <w:rPr>
          <w:rStyle w:val="normaltextrun"/>
          <w:sz w:val="28"/>
          <w:szCs w:val="28"/>
        </w:rPr>
        <w:t>Titular:</w:t>
      </w:r>
    </w:p>
    <w:p w14:paraId="4B5B284D" w14:textId="1A00EE73" w:rsidR="00E442E5" w:rsidRPr="00E442E5" w:rsidRDefault="00E442E5" w:rsidP="00E442E5">
      <w:pPr>
        <w:pStyle w:val="Ttulo3"/>
        <w:spacing w:before="30" w:after="30"/>
        <w:ind w:left="60"/>
        <w:jc w:val="center"/>
        <w:rPr>
          <w:rStyle w:val="normaltextrun"/>
          <w:rFonts w:ascii="Times New Roman" w:hAnsi="Times New Roman" w:cs="Times New Roman"/>
          <w:color w:val="000000"/>
        </w:rPr>
      </w:pPr>
      <w:hyperlink r:id="rId5" w:history="1">
        <w:r w:rsidRPr="00E442E5">
          <w:rPr>
            <w:rStyle w:val="Hipervnculo"/>
            <w:rFonts w:ascii="Times New Roman" w:hAnsi="Times New Roman" w:cs="Times New Roman"/>
            <w:color w:val="000000"/>
          </w:rPr>
          <w:t>NARCISO RODRIGUEZ ESPINOSA</w:t>
        </w:r>
      </w:hyperlink>
    </w:p>
    <w:p w14:paraId="26EBB501" w14:textId="77777777" w:rsidR="00E442E5" w:rsidRDefault="00E442E5" w:rsidP="00E442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DB4D3D">
        <w:rPr>
          <w:rStyle w:val="normaltextrun"/>
          <w:sz w:val="28"/>
          <w:szCs w:val="28"/>
        </w:rPr>
        <w:t>Alumna:</w:t>
      </w:r>
    </w:p>
    <w:p w14:paraId="3B8BB1C5" w14:textId="292416B7" w:rsidR="00E442E5" w:rsidRDefault="00E442E5" w:rsidP="00E442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MARIANA GARCIA FLORES #6</w:t>
      </w:r>
    </w:p>
    <w:p w14:paraId="68883E06" w14:textId="18D8BB71" w:rsidR="00E442E5" w:rsidRDefault="00E442E5" w:rsidP="00E442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PERLA TAMHARA PRADO LLERA #14</w:t>
      </w:r>
    </w:p>
    <w:p w14:paraId="4D9BA36F" w14:textId="77777777" w:rsidR="00E442E5" w:rsidRDefault="00E442E5" w:rsidP="00E442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2D95CF5D" w14:textId="6741011E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3D4D00A" w14:textId="563DD7F0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D91F6E5" w14:textId="03B96777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7AC30383" w14:textId="266ABD24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7E6CDFD" w14:textId="1C7960CB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77830537" w14:textId="786BF508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0A41D07" w14:textId="12FA8FC1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31699C68" w14:textId="3BA20B96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52A3501C" w14:textId="5E451B1C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C2DF251" w14:textId="29B5CB8B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3E4E5D3A" w14:textId="5F5B49B8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C27F4E7" w14:textId="33EB32B0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1044B93" w14:textId="7CD424BC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7192346F" w14:textId="10F27525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CB8E979" w14:textId="0CE1B328" w:rsidR="00E442E5" w:rsidRDefault="00E442E5" w:rsidP="00E442E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9A2C419" w14:textId="7111D04C" w:rsidR="00E442E5" w:rsidRPr="00E442E5" w:rsidRDefault="00E442E5" w:rsidP="00E442E5">
      <w:pPr>
        <w:pStyle w:val="Ttulo"/>
        <w:jc w:val="center"/>
        <w:rPr>
          <w:rStyle w:val="normaltextrun"/>
          <w:rFonts w:ascii="Times New Roman" w:hAnsi="Times New Roman" w:cs="Times New Roman"/>
        </w:rPr>
      </w:pPr>
      <w:hyperlink r:id="rId6" w:history="1">
        <w:r w:rsidRPr="00E442E5">
          <w:rPr>
            <w:rStyle w:val="Hipervnculo"/>
            <w:rFonts w:ascii="Times New Roman" w:hAnsi="Times New Roman" w:cs="Times New Roman"/>
            <w:color w:val="000000"/>
          </w:rPr>
          <w:t>La noción de alfabetización en el siglo XXI</w:t>
        </w:r>
      </w:hyperlink>
    </w:p>
    <w:p w14:paraId="3215B893" w14:textId="66D9BACE" w:rsidR="00E442E5" w:rsidRDefault="00E442E5"/>
    <w:p w14:paraId="262449D3" w14:textId="78C97FE2" w:rsidR="00B464D5" w:rsidRPr="004474F2" w:rsidRDefault="00E442E5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 xml:space="preserve">Los avances tecnológicos han tenido un gran efecto crucial en la redefinición de los objetivos de la educación y sus diferentes practicas docentes a la hora de promover el desarrollo de la lectura y la escritura. La alfabetización de siglo XXI tiene como enseñar pensar, leer y escribir críticamente haciendo un uso de la tecnología y de toda la información que esta se pone a nuestro alcance. </w:t>
      </w:r>
      <w:r w:rsidR="00B464D5" w:rsidRPr="004474F2">
        <w:rPr>
          <w:rFonts w:ascii="Times New Roman" w:hAnsi="Times New Roman" w:cs="Times New Roman"/>
          <w:sz w:val="24"/>
          <w:szCs w:val="24"/>
        </w:rPr>
        <w:t xml:space="preserve">El docente ahora debe de encontrar formar para adaptar las metodologías tradicionales a un nuevo tipo de población estudiantil en las aulas de hoy en día. </w:t>
      </w:r>
    </w:p>
    <w:p w14:paraId="49E056BD" w14:textId="3BBEE1E2" w:rsidR="00E442E5" w:rsidRPr="004474F2" w:rsidRDefault="00B464D5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>Esta nueva división es el resultado del nuevo significado que la palabra “alfabetismo” tiene una necesidad de preparar a los estudiantes a enfrentar la destreza del siglo XXI, ya que de acuerdo con el desarrollo de habilidades intelectuales es complejo leer y escribir medios digitales avanzados para poder comunicarse en un ambiente internacional.</w:t>
      </w:r>
      <w:r w:rsidR="00E442E5" w:rsidRPr="00447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AA113" w14:textId="119CED61" w:rsidR="004474F2" w:rsidRPr="004474F2" w:rsidRDefault="004474F2" w:rsidP="004474F2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 xml:space="preserve">Judith </w:t>
      </w:r>
      <w:r w:rsidRPr="004474F2">
        <w:rPr>
          <w:rFonts w:ascii="Times New Roman" w:hAnsi="Times New Roman" w:cs="Times New Roman"/>
          <w:sz w:val="24"/>
          <w:szCs w:val="24"/>
        </w:rPr>
        <w:t>Kalman</w:t>
      </w:r>
      <w:r w:rsidRPr="00447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22386" w14:textId="77777777" w:rsidR="004474F2" w:rsidRPr="004474F2" w:rsidRDefault="004474F2" w:rsidP="004474F2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>La alfabetización</w:t>
      </w:r>
    </w:p>
    <w:p w14:paraId="4F87E2F3" w14:textId="65F3BDE3" w:rsidR="004474F2" w:rsidRPr="004474F2" w:rsidRDefault="004474F2" w:rsidP="004474F2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 xml:space="preserve"> la apropiación del sistema de </w:t>
      </w:r>
      <w:r w:rsidRPr="004474F2">
        <w:rPr>
          <w:rFonts w:ascii="Times New Roman" w:hAnsi="Times New Roman" w:cs="Times New Roman"/>
          <w:sz w:val="24"/>
          <w:szCs w:val="24"/>
        </w:rPr>
        <w:t>escritura, que</w:t>
      </w:r>
      <w:r w:rsidRPr="004474F2">
        <w:rPr>
          <w:rFonts w:ascii="Times New Roman" w:hAnsi="Times New Roman" w:cs="Times New Roman"/>
          <w:sz w:val="24"/>
          <w:szCs w:val="24"/>
        </w:rPr>
        <w:t xml:space="preserve"> implica el uso de la lectura y escritura mediante prácticas </w:t>
      </w:r>
      <w:proofErr w:type="gramStart"/>
      <w:r w:rsidRPr="004474F2">
        <w:rPr>
          <w:rFonts w:ascii="Times New Roman" w:hAnsi="Times New Roman" w:cs="Times New Roman"/>
          <w:sz w:val="24"/>
          <w:szCs w:val="24"/>
        </w:rPr>
        <w:t>comunicativas ,</w:t>
      </w:r>
      <w:proofErr w:type="gramEnd"/>
      <w:r w:rsidRPr="004474F2">
        <w:rPr>
          <w:rFonts w:ascii="Times New Roman" w:hAnsi="Times New Roman" w:cs="Times New Roman"/>
          <w:sz w:val="24"/>
          <w:szCs w:val="24"/>
        </w:rPr>
        <w:t xml:space="preserve"> pero no necesariamente se limita a la apropiación del sistema de lectura </w:t>
      </w:r>
    </w:p>
    <w:p w14:paraId="2B1A6922" w14:textId="658A62BB" w:rsidR="004474F2" w:rsidRPr="004474F2" w:rsidRDefault="004474F2" w:rsidP="004474F2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 xml:space="preserve">Delia </w:t>
      </w:r>
      <w:proofErr w:type="spellStart"/>
      <w:r w:rsidRPr="004474F2">
        <w:rPr>
          <w:rFonts w:ascii="Times New Roman" w:hAnsi="Times New Roman" w:cs="Times New Roman"/>
          <w:sz w:val="24"/>
          <w:szCs w:val="24"/>
        </w:rPr>
        <w:t>L</w:t>
      </w:r>
      <w:r w:rsidRPr="004474F2">
        <w:rPr>
          <w:rFonts w:ascii="Times New Roman" w:hAnsi="Times New Roman" w:cs="Times New Roman"/>
          <w:sz w:val="24"/>
          <w:szCs w:val="24"/>
        </w:rPr>
        <w:t>erne</w:t>
      </w:r>
      <w:proofErr w:type="spellEnd"/>
      <w:r w:rsidRPr="00447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5665B" w14:textId="006F0E26" w:rsidR="004474F2" w:rsidRPr="004474F2" w:rsidRDefault="004474F2" w:rsidP="004474F2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 xml:space="preserve">Asumir la responsabilidad de que todos incorporen la cultura escrita, para que con estos puedan desarrollar </w:t>
      </w:r>
      <w:r w:rsidRPr="004474F2">
        <w:rPr>
          <w:rFonts w:ascii="Times New Roman" w:hAnsi="Times New Roman" w:cs="Times New Roman"/>
          <w:sz w:val="24"/>
          <w:szCs w:val="24"/>
        </w:rPr>
        <w:t>intereses,</w:t>
      </w:r>
      <w:r w:rsidRPr="004474F2">
        <w:rPr>
          <w:rFonts w:ascii="Times New Roman" w:hAnsi="Times New Roman" w:cs="Times New Roman"/>
          <w:sz w:val="24"/>
          <w:szCs w:val="24"/>
        </w:rPr>
        <w:t xml:space="preserve"> estudios o proyectos </w:t>
      </w:r>
    </w:p>
    <w:p w14:paraId="5DD4E26E" w14:textId="1E080D1C" w:rsidR="004474F2" w:rsidRPr="004474F2" w:rsidRDefault="004474F2" w:rsidP="004474F2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 xml:space="preserve">Emilia Ferreira </w:t>
      </w:r>
    </w:p>
    <w:p w14:paraId="485EEFE1" w14:textId="681C3AC9" w:rsidR="004474F2" w:rsidRPr="004474F2" w:rsidRDefault="004474F2" w:rsidP="004474F2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 xml:space="preserve">La alfabetización no es algo estático es algo que cambia según los usos sociales al igual que el cambio que surgen con las tecnologías de la escritura </w:t>
      </w:r>
    </w:p>
    <w:p w14:paraId="7D25738F" w14:textId="77777777" w:rsidR="004474F2" w:rsidRPr="004474F2" w:rsidRDefault="004474F2" w:rsidP="004474F2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 xml:space="preserve">Rosa María Torres </w:t>
      </w:r>
    </w:p>
    <w:p w14:paraId="48E0835C" w14:textId="26F863BF" w:rsidR="004474F2" w:rsidRPr="004474F2" w:rsidRDefault="004474F2" w:rsidP="004474F2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 xml:space="preserve">Se entiende a la alfabetización como la “luz” o la ventana mediante el cual las personas se mantienen activas </w:t>
      </w:r>
      <w:r w:rsidRPr="004474F2">
        <w:rPr>
          <w:rFonts w:ascii="Times New Roman" w:hAnsi="Times New Roman" w:cs="Times New Roman"/>
          <w:sz w:val="24"/>
          <w:szCs w:val="24"/>
        </w:rPr>
        <w:t>intelectualmente,</w:t>
      </w:r>
      <w:r w:rsidRPr="004474F2">
        <w:rPr>
          <w:rFonts w:ascii="Times New Roman" w:hAnsi="Times New Roman" w:cs="Times New Roman"/>
          <w:sz w:val="24"/>
          <w:szCs w:val="24"/>
        </w:rPr>
        <w:t xml:space="preserve"> el aprender a leer y escribir marcan un antes y después en la vida de cualquier persona que la practique ya que es un pasaporte de inimaginables conocimientos </w:t>
      </w:r>
    </w:p>
    <w:p w14:paraId="24EC7F95" w14:textId="77777777" w:rsidR="004474F2" w:rsidRPr="004474F2" w:rsidRDefault="004474F2">
      <w:pPr>
        <w:rPr>
          <w:rFonts w:ascii="Times New Roman" w:hAnsi="Times New Roman" w:cs="Times New Roman"/>
          <w:sz w:val="24"/>
          <w:szCs w:val="24"/>
        </w:rPr>
      </w:pPr>
    </w:p>
    <w:p w14:paraId="296F2C99" w14:textId="01EC1CC4" w:rsidR="00B464D5" w:rsidRPr="004474F2" w:rsidRDefault="00B464D5">
      <w:pPr>
        <w:rPr>
          <w:rFonts w:ascii="Times New Roman" w:hAnsi="Times New Roman" w:cs="Times New Roman"/>
          <w:sz w:val="24"/>
          <w:szCs w:val="24"/>
        </w:rPr>
      </w:pPr>
      <w:r w:rsidRPr="004474F2">
        <w:rPr>
          <w:rFonts w:ascii="Times New Roman" w:hAnsi="Times New Roman" w:cs="Times New Roman"/>
          <w:sz w:val="24"/>
          <w:szCs w:val="24"/>
        </w:rPr>
        <w:t>https://rephip.unr.edu.ar/bitstream/handle/2133/4835/Irrazabal%20Paz%20-%20Loutayf.pdf?sequence=3&amp;isAllowed=y</w:t>
      </w:r>
    </w:p>
    <w:sectPr w:rsidR="00B464D5" w:rsidRPr="004474F2" w:rsidSect="00E442E5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E5"/>
    <w:rsid w:val="004474F2"/>
    <w:rsid w:val="00B464D5"/>
    <w:rsid w:val="00E4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0CCC"/>
  <w15:chartTrackingRefBased/>
  <w15:docId w15:val="{523A63AE-EAC9-4135-A968-FC7CC13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E5"/>
  </w:style>
  <w:style w:type="paragraph" w:styleId="Ttulo1">
    <w:name w:val="heading 1"/>
    <w:basedOn w:val="Normal"/>
    <w:next w:val="Normal"/>
    <w:link w:val="Ttulo1Car"/>
    <w:uiPriority w:val="9"/>
    <w:qFormat/>
    <w:rsid w:val="00E4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4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442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442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E4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442E5"/>
  </w:style>
  <w:style w:type="character" w:styleId="Hipervnculo">
    <w:name w:val="Hyperlink"/>
    <w:basedOn w:val="Fuentedeprrafopredeter"/>
    <w:uiPriority w:val="99"/>
    <w:semiHidden/>
    <w:unhideWhenUsed/>
    <w:rsid w:val="00E442E5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E44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7.141.233.82/sistema/Actividad/ActividadPresentacion.asp?e=enep-00043&amp;c=600765339&amp;p=A637319B7B01M17MM54140AB6&amp;idMateria=6389&amp;idActividad=18410&amp;comp=enep-00043|18410|2021/09/09|650&amp;z1=15123962&amp;z2=16512535" TargetMode="External"/><Relationship Id="rId5" Type="http://schemas.openxmlformats.org/officeDocument/2006/relationships/hyperlink" Target="http://187.141.233.82/sistema/mensajes/EnviaMensaje1.asp?e=enep-00043&amp;c=600765339&amp;p=A637319B7B01M17MM54140AB6&amp;idMateria=6389&amp;idMateria=6389&amp;a=M54&amp;an=NARCISO%20RODRIGUEZ%20ESPINOS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2021-09-09T01:55:00Z</dcterms:created>
  <dcterms:modified xsi:type="dcterms:W3CDTF">2021-09-09T02:36:00Z</dcterms:modified>
</cp:coreProperties>
</file>