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DD0D" w14:textId="33FDA4A2" w:rsidR="00D04CC5" w:rsidRDefault="00D04CC5" w:rsidP="00DB0950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F306F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E2BE85B" wp14:editId="1CAA0324">
            <wp:simplePos x="0" y="0"/>
            <wp:positionH relativeFrom="column">
              <wp:posOffset>-812122</wp:posOffset>
            </wp:positionH>
            <wp:positionV relativeFrom="paragraph">
              <wp:posOffset>85900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ight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1444F" w14:textId="3CA57EC8" w:rsidR="00B93A79" w:rsidRPr="008F306F" w:rsidRDefault="004F3CED" w:rsidP="00DB0950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F306F"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7EAC8213" w14:textId="77777777" w:rsidR="00B93A79" w:rsidRPr="008F306F" w:rsidRDefault="00B93A79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</w:p>
    <w:p w14:paraId="15DF3FB2" w14:textId="346BC644" w:rsidR="00B93A79" w:rsidRPr="008F306F" w:rsidRDefault="00B93A79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  <w:r w:rsidRPr="008F306F">
        <w:rPr>
          <w:rFonts w:ascii="Arial" w:hAnsi="Arial" w:cs="Arial"/>
          <w:b/>
          <w:bCs/>
          <w:sz w:val="36"/>
          <w:szCs w:val="36"/>
        </w:rPr>
        <w:t>Curso:</w:t>
      </w:r>
      <w:r w:rsidRPr="008F306F">
        <w:rPr>
          <w:rFonts w:ascii="Arial" w:hAnsi="Arial" w:cs="Arial"/>
          <w:sz w:val="36"/>
          <w:szCs w:val="36"/>
        </w:rPr>
        <w:t xml:space="preserve"> Herramientas para la observación y análisis de la práctica educativa</w:t>
      </w:r>
    </w:p>
    <w:p w14:paraId="515F89B2" w14:textId="77777777" w:rsidR="00DB0950" w:rsidRPr="008F306F" w:rsidRDefault="00DB0950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</w:p>
    <w:p w14:paraId="19216862" w14:textId="7CF77D2A" w:rsidR="00B93A79" w:rsidRPr="008F306F" w:rsidRDefault="00DB0950" w:rsidP="00DB0950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F306F">
        <w:rPr>
          <w:rFonts w:ascii="Arial" w:hAnsi="Arial" w:cs="Arial"/>
          <w:b/>
          <w:bCs/>
          <w:sz w:val="36"/>
          <w:szCs w:val="36"/>
        </w:rPr>
        <w:t>Actividad</w:t>
      </w:r>
      <w:r w:rsidR="00892560" w:rsidRPr="008F306F">
        <w:rPr>
          <w:rFonts w:ascii="Arial" w:hAnsi="Arial" w:cs="Arial"/>
          <w:b/>
          <w:bCs/>
          <w:sz w:val="36"/>
          <w:szCs w:val="36"/>
        </w:rPr>
        <w:t xml:space="preserve">: </w:t>
      </w:r>
      <w:r w:rsidR="000A65F5" w:rsidRPr="008F306F">
        <w:rPr>
          <w:rFonts w:ascii="Arial" w:hAnsi="Arial" w:cs="Arial"/>
          <w:b/>
          <w:bCs/>
          <w:sz w:val="36"/>
          <w:szCs w:val="36"/>
        </w:rPr>
        <w:t>Cuadro</w:t>
      </w:r>
      <w:r w:rsidR="00892560" w:rsidRPr="008F306F">
        <w:rPr>
          <w:rFonts w:ascii="Arial" w:hAnsi="Arial" w:cs="Arial"/>
          <w:b/>
          <w:bCs/>
          <w:sz w:val="36"/>
          <w:szCs w:val="36"/>
        </w:rPr>
        <w:t xml:space="preserve"> de l</w:t>
      </w:r>
      <w:r w:rsidR="000A65F5" w:rsidRPr="008F306F">
        <w:rPr>
          <w:rFonts w:ascii="Arial" w:hAnsi="Arial" w:cs="Arial"/>
          <w:b/>
          <w:bCs/>
          <w:sz w:val="36"/>
          <w:szCs w:val="36"/>
        </w:rPr>
        <w:t>ectura de observación</w:t>
      </w:r>
    </w:p>
    <w:p w14:paraId="3D89BCB4" w14:textId="77777777" w:rsidR="00892560" w:rsidRPr="008F306F" w:rsidRDefault="00892560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</w:p>
    <w:p w14:paraId="78120D73" w14:textId="4D26D863" w:rsidR="00B5533D" w:rsidRPr="008F306F" w:rsidRDefault="00B5533D" w:rsidP="00DB0950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F306F">
        <w:rPr>
          <w:rFonts w:ascii="Arial" w:hAnsi="Arial" w:cs="Arial"/>
          <w:b/>
          <w:bCs/>
          <w:sz w:val="36"/>
          <w:szCs w:val="36"/>
        </w:rPr>
        <w:t>Equipo n°3. Integrantes</w:t>
      </w:r>
      <w:r w:rsidR="00892560" w:rsidRPr="008F306F">
        <w:rPr>
          <w:rFonts w:ascii="Arial" w:hAnsi="Arial" w:cs="Arial"/>
          <w:b/>
          <w:bCs/>
          <w:sz w:val="36"/>
          <w:szCs w:val="36"/>
        </w:rPr>
        <w:t xml:space="preserve">: </w:t>
      </w:r>
    </w:p>
    <w:p w14:paraId="6E6F54AE" w14:textId="4CEFDBB5" w:rsidR="00B5533D" w:rsidRPr="008F306F" w:rsidRDefault="004B7042" w:rsidP="00892560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  <w:r w:rsidRPr="008F306F">
        <w:rPr>
          <w:rFonts w:ascii="Arial" w:hAnsi="Arial" w:cs="Arial"/>
          <w:sz w:val="36"/>
          <w:szCs w:val="36"/>
        </w:rPr>
        <w:t xml:space="preserve">Katia Itzel Garza </w:t>
      </w:r>
      <w:r w:rsidR="00C41E12" w:rsidRPr="008F306F">
        <w:rPr>
          <w:rFonts w:ascii="Arial" w:hAnsi="Arial" w:cs="Arial"/>
          <w:sz w:val="36"/>
          <w:szCs w:val="36"/>
        </w:rPr>
        <w:t>Gaytán</w:t>
      </w:r>
      <w:r w:rsidR="00B34BF1" w:rsidRPr="008F306F">
        <w:rPr>
          <w:rFonts w:ascii="Arial" w:hAnsi="Arial" w:cs="Arial"/>
          <w:sz w:val="36"/>
          <w:szCs w:val="36"/>
        </w:rPr>
        <w:t xml:space="preserve"> #</w:t>
      </w:r>
      <w:r w:rsidR="00914DA1" w:rsidRPr="008F306F">
        <w:rPr>
          <w:rFonts w:ascii="Arial" w:hAnsi="Arial" w:cs="Arial"/>
          <w:sz w:val="36"/>
          <w:szCs w:val="36"/>
        </w:rPr>
        <w:t>6</w:t>
      </w:r>
    </w:p>
    <w:p w14:paraId="1D60088B" w14:textId="6B3907F5" w:rsidR="004B7042" w:rsidRPr="008F306F" w:rsidRDefault="004B7042" w:rsidP="00892560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  <w:r w:rsidRPr="008F306F">
        <w:rPr>
          <w:rFonts w:ascii="Arial" w:hAnsi="Arial" w:cs="Arial"/>
          <w:sz w:val="36"/>
          <w:szCs w:val="36"/>
        </w:rPr>
        <w:t xml:space="preserve">Claudia </w:t>
      </w:r>
      <w:r w:rsidR="00C41E12" w:rsidRPr="008F306F">
        <w:rPr>
          <w:rFonts w:ascii="Arial" w:hAnsi="Arial" w:cs="Arial"/>
          <w:sz w:val="36"/>
          <w:szCs w:val="36"/>
        </w:rPr>
        <w:t>Fernanda</w:t>
      </w:r>
      <w:r w:rsidRPr="008F306F">
        <w:rPr>
          <w:rFonts w:ascii="Arial" w:hAnsi="Arial" w:cs="Arial"/>
          <w:sz w:val="36"/>
          <w:szCs w:val="36"/>
        </w:rPr>
        <w:t xml:space="preserve"> Herrera Ibarra</w:t>
      </w:r>
      <w:r w:rsidR="00DB0950" w:rsidRPr="008F306F">
        <w:rPr>
          <w:rFonts w:ascii="Arial" w:hAnsi="Arial" w:cs="Arial"/>
          <w:sz w:val="36"/>
          <w:szCs w:val="36"/>
        </w:rPr>
        <w:t xml:space="preserve"> </w:t>
      </w:r>
      <w:r w:rsidR="00914DA1" w:rsidRPr="008F306F">
        <w:rPr>
          <w:rFonts w:ascii="Arial" w:hAnsi="Arial" w:cs="Arial"/>
          <w:sz w:val="36"/>
          <w:szCs w:val="36"/>
        </w:rPr>
        <w:t>#9</w:t>
      </w:r>
    </w:p>
    <w:p w14:paraId="2F628C9D" w14:textId="1C0714FA" w:rsidR="00C41E12" w:rsidRPr="008F306F" w:rsidRDefault="00C41E12" w:rsidP="00892560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  <w:r w:rsidRPr="008F306F">
        <w:rPr>
          <w:rFonts w:ascii="Arial" w:hAnsi="Arial" w:cs="Arial"/>
          <w:sz w:val="36"/>
          <w:szCs w:val="36"/>
        </w:rPr>
        <w:t>Jessica Yesenia Luna Cruz</w:t>
      </w:r>
    </w:p>
    <w:p w14:paraId="64A7307B" w14:textId="2590A20C" w:rsidR="00B93A79" w:rsidRPr="008F306F" w:rsidRDefault="00C41E12" w:rsidP="00892560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  <w:r w:rsidRPr="008F306F">
        <w:rPr>
          <w:rFonts w:ascii="Arial" w:hAnsi="Arial" w:cs="Arial"/>
          <w:sz w:val="36"/>
          <w:szCs w:val="36"/>
        </w:rPr>
        <w:t xml:space="preserve">Karla Gabriela Maldonado </w:t>
      </w:r>
      <w:proofErr w:type="spellStart"/>
      <w:r w:rsidRPr="008F306F">
        <w:rPr>
          <w:rFonts w:ascii="Arial" w:hAnsi="Arial" w:cs="Arial"/>
          <w:sz w:val="36"/>
          <w:szCs w:val="36"/>
        </w:rPr>
        <w:t>Resendiz</w:t>
      </w:r>
      <w:proofErr w:type="spellEnd"/>
      <w:r w:rsidR="00914DA1" w:rsidRPr="008F306F">
        <w:rPr>
          <w:rFonts w:ascii="Arial" w:hAnsi="Arial" w:cs="Arial"/>
          <w:sz w:val="36"/>
          <w:szCs w:val="36"/>
        </w:rPr>
        <w:t xml:space="preserve"> #11</w:t>
      </w:r>
    </w:p>
    <w:p w14:paraId="51391E1E" w14:textId="68191663" w:rsidR="00B34BF1" w:rsidRPr="008F306F" w:rsidRDefault="00B34BF1" w:rsidP="00892560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  <w:r w:rsidRPr="008F306F">
        <w:rPr>
          <w:rFonts w:ascii="Arial" w:hAnsi="Arial" w:cs="Arial"/>
          <w:sz w:val="36"/>
          <w:szCs w:val="36"/>
        </w:rPr>
        <w:t>Teresa de Jesús Noriega Barrón</w:t>
      </w:r>
      <w:r w:rsidR="00914DA1" w:rsidRPr="008F306F">
        <w:rPr>
          <w:rFonts w:ascii="Arial" w:hAnsi="Arial" w:cs="Arial"/>
          <w:sz w:val="36"/>
          <w:szCs w:val="36"/>
        </w:rPr>
        <w:t xml:space="preserve"> #16</w:t>
      </w:r>
    </w:p>
    <w:p w14:paraId="257CBB5E" w14:textId="77777777" w:rsidR="00892560" w:rsidRPr="008F306F" w:rsidRDefault="00892560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</w:p>
    <w:p w14:paraId="60765A9E" w14:textId="3D2CD21A" w:rsidR="00DB0950" w:rsidRPr="008F306F" w:rsidRDefault="00DB0950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  <w:r w:rsidRPr="008F306F">
        <w:rPr>
          <w:rFonts w:ascii="Arial" w:hAnsi="Arial" w:cs="Arial"/>
          <w:sz w:val="36"/>
          <w:szCs w:val="36"/>
        </w:rPr>
        <w:t>Primer semestre Sección D</w:t>
      </w:r>
    </w:p>
    <w:p w14:paraId="7B84F7D3" w14:textId="77777777" w:rsidR="00892560" w:rsidRPr="008F306F" w:rsidRDefault="00892560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</w:p>
    <w:p w14:paraId="44BE8455" w14:textId="5282AD31" w:rsidR="00DB0950" w:rsidRPr="008F306F" w:rsidRDefault="00DB0950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  <w:r w:rsidRPr="008F306F">
        <w:rPr>
          <w:rFonts w:ascii="Arial" w:hAnsi="Arial" w:cs="Arial"/>
          <w:sz w:val="36"/>
          <w:szCs w:val="36"/>
        </w:rPr>
        <w:t xml:space="preserve">Docente. Eduarda Maldonado </w:t>
      </w:r>
      <w:r w:rsidR="00892560" w:rsidRPr="008F306F">
        <w:rPr>
          <w:rFonts w:ascii="Arial" w:hAnsi="Arial" w:cs="Arial"/>
          <w:sz w:val="36"/>
          <w:szCs w:val="36"/>
        </w:rPr>
        <w:t>Martínez</w:t>
      </w:r>
    </w:p>
    <w:p w14:paraId="05845BBF" w14:textId="77777777" w:rsidR="00892560" w:rsidRPr="008F306F" w:rsidRDefault="00892560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</w:p>
    <w:p w14:paraId="08E1E315" w14:textId="5D0AE0C3" w:rsidR="00DB0950" w:rsidRPr="008F306F" w:rsidRDefault="00DB0950" w:rsidP="00DB0950">
      <w:pPr>
        <w:spacing w:after="160" w:line="259" w:lineRule="auto"/>
        <w:jc w:val="center"/>
        <w:rPr>
          <w:rFonts w:ascii="Arial" w:hAnsi="Arial" w:cs="Arial"/>
          <w:sz w:val="36"/>
          <w:szCs w:val="36"/>
        </w:rPr>
      </w:pPr>
      <w:r w:rsidRPr="008F306F">
        <w:rPr>
          <w:rFonts w:ascii="Arial" w:hAnsi="Arial" w:cs="Arial"/>
          <w:sz w:val="36"/>
          <w:szCs w:val="36"/>
        </w:rPr>
        <w:t>14 de septiembre de 2021</w:t>
      </w:r>
    </w:p>
    <w:p w14:paraId="039F9ADF" w14:textId="7EFADE8C" w:rsidR="00B93A79" w:rsidRPr="00C90DF1" w:rsidRDefault="00B93A79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14:paraId="79389080" w14:textId="77777777" w:rsidR="00B93A79" w:rsidRPr="00C90DF1" w:rsidRDefault="00B93A79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C90DF1"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Tablaconcuadrcula4-nfasis5"/>
        <w:tblpPr w:leftFromText="141" w:rightFromText="141" w:vertAnchor="text" w:horzAnchor="margin" w:tblpXSpec="center" w:tblpY="-516"/>
        <w:tblW w:w="10196" w:type="dxa"/>
        <w:tblLayout w:type="fixed"/>
        <w:tblLook w:val="04A0" w:firstRow="1" w:lastRow="0" w:firstColumn="1" w:lastColumn="0" w:noHBand="0" w:noVBand="1"/>
      </w:tblPr>
      <w:tblGrid>
        <w:gridCol w:w="4112"/>
        <w:gridCol w:w="6084"/>
      </w:tblGrid>
      <w:tr w:rsidR="00C90DF1" w14:paraId="4CDA25D5" w14:textId="77777777" w:rsidTr="00EC7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6FA3258" w14:textId="77777777" w:rsidR="00C90DF1" w:rsidRPr="00EC38A5" w:rsidRDefault="00C90DF1" w:rsidP="00C90DF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C38A5">
              <w:rPr>
                <w:rFonts w:cstheme="minorHAnsi"/>
                <w:sz w:val="36"/>
                <w:szCs w:val="36"/>
              </w:rPr>
              <w:lastRenderedPageBreak/>
              <w:t>Autor</w:t>
            </w:r>
          </w:p>
        </w:tc>
        <w:tc>
          <w:tcPr>
            <w:tcW w:w="608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476A1CA8" w14:textId="77777777" w:rsidR="00C90DF1" w:rsidRPr="00EC38A5" w:rsidRDefault="00C90DF1" w:rsidP="00C90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EC38A5">
              <w:rPr>
                <w:rFonts w:cstheme="minorHAnsi"/>
                <w:sz w:val="36"/>
                <w:szCs w:val="36"/>
              </w:rPr>
              <w:t>Define</w:t>
            </w:r>
          </w:p>
        </w:tc>
      </w:tr>
      <w:tr w:rsidR="00C90DF1" w14:paraId="3DC957CF" w14:textId="77777777" w:rsidTr="00EC7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18" w:space="0" w:color="auto"/>
              <w:left w:val="single" w:sz="18" w:space="0" w:color="000000"/>
            </w:tcBorders>
          </w:tcPr>
          <w:p w14:paraId="203A27FE" w14:textId="77777777" w:rsidR="00C90DF1" w:rsidRPr="008F306F" w:rsidRDefault="00C90DF1" w:rsidP="00C90DF1">
            <w:pPr>
              <w:rPr>
                <w:rFonts w:cstheme="minorHAnsi"/>
                <w:sz w:val="36"/>
                <w:szCs w:val="36"/>
              </w:rPr>
            </w:pPr>
          </w:p>
          <w:p w14:paraId="721CEEAC" w14:textId="77777777" w:rsidR="00C90DF1" w:rsidRPr="008F306F" w:rsidRDefault="00C90DF1" w:rsidP="00C90DF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F306F">
              <w:rPr>
                <w:rFonts w:cstheme="minorHAnsi"/>
                <w:sz w:val="36"/>
                <w:szCs w:val="36"/>
              </w:rPr>
              <w:t>Augusto Comte</w:t>
            </w:r>
          </w:p>
        </w:tc>
        <w:tc>
          <w:tcPr>
            <w:tcW w:w="6084" w:type="dxa"/>
            <w:tcBorders>
              <w:top w:val="single" w:sz="18" w:space="0" w:color="auto"/>
              <w:right w:val="single" w:sz="18" w:space="0" w:color="000000"/>
            </w:tcBorders>
          </w:tcPr>
          <w:p w14:paraId="5AFD2D8D" w14:textId="77777777" w:rsidR="00C90DF1" w:rsidRPr="008F306F" w:rsidRDefault="00C90DF1" w:rsidP="00C90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>Señalaba que la observación era uno de los cuatro métodos medulares de investigación sociológica, junto con la comparación, el análisis histórico y la experimentación.</w:t>
            </w:r>
          </w:p>
        </w:tc>
      </w:tr>
      <w:tr w:rsidR="00C90DF1" w14:paraId="2F9A0309" w14:textId="77777777" w:rsidTr="00EC7645">
        <w:trPr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left w:val="single" w:sz="18" w:space="0" w:color="000000"/>
            </w:tcBorders>
          </w:tcPr>
          <w:p w14:paraId="703A7504" w14:textId="77777777" w:rsidR="00C90DF1" w:rsidRPr="008F306F" w:rsidRDefault="00C90DF1" w:rsidP="008F306F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2E00A21" w14:textId="77777777" w:rsidR="00C90DF1" w:rsidRPr="008F306F" w:rsidRDefault="00C90DF1" w:rsidP="008F306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F306F">
              <w:rPr>
                <w:rFonts w:cstheme="minorHAnsi"/>
                <w:sz w:val="36"/>
                <w:szCs w:val="36"/>
              </w:rPr>
              <w:t>Patricia y Peter Adler</w:t>
            </w:r>
          </w:p>
        </w:tc>
        <w:tc>
          <w:tcPr>
            <w:tcW w:w="6084" w:type="dxa"/>
            <w:tcBorders>
              <w:right w:val="single" w:sz="18" w:space="0" w:color="000000"/>
            </w:tcBorders>
          </w:tcPr>
          <w:p w14:paraId="67F15014" w14:textId="77777777" w:rsidR="00C90DF1" w:rsidRPr="008F306F" w:rsidRDefault="00C90DF1" w:rsidP="00C90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>La observación consiste en obtener impresiones del mundo circundante por medio de todas las facultades humanas relevantes.</w:t>
            </w:r>
          </w:p>
        </w:tc>
      </w:tr>
      <w:tr w:rsidR="00C90DF1" w14:paraId="0C8CBEAB" w14:textId="77777777" w:rsidTr="00EC7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left w:val="single" w:sz="18" w:space="0" w:color="000000"/>
            </w:tcBorders>
          </w:tcPr>
          <w:p w14:paraId="42732CBD" w14:textId="77777777" w:rsidR="00C90DF1" w:rsidRPr="008F306F" w:rsidRDefault="00C90DF1" w:rsidP="00A450C0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788188A" w14:textId="77777777" w:rsidR="00C90DF1" w:rsidRPr="008F306F" w:rsidRDefault="00C90DF1" w:rsidP="00A450C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F306F">
              <w:rPr>
                <w:rFonts w:cstheme="minorHAnsi"/>
                <w:sz w:val="36"/>
                <w:szCs w:val="36"/>
              </w:rPr>
              <w:t>Dilthey</w:t>
            </w:r>
          </w:p>
        </w:tc>
        <w:tc>
          <w:tcPr>
            <w:tcW w:w="6084" w:type="dxa"/>
            <w:tcBorders>
              <w:right w:val="single" w:sz="18" w:space="0" w:color="000000"/>
            </w:tcBorders>
          </w:tcPr>
          <w:p w14:paraId="1B2243B9" w14:textId="77777777" w:rsidR="00C90DF1" w:rsidRPr="008F306F" w:rsidRDefault="00C90DF1" w:rsidP="00C90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 xml:space="preserve">Propuso por primera vez la </w:t>
            </w:r>
            <w:proofErr w:type="spellStart"/>
            <w:r w:rsidRPr="008F306F">
              <w:rPr>
                <w:rFonts w:cstheme="minorHAnsi"/>
                <w:sz w:val="28"/>
                <w:szCs w:val="28"/>
              </w:rPr>
              <w:t>Verstehen</w:t>
            </w:r>
            <w:proofErr w:type="spellEnd"/>
            <w:r w:rsidRPr="008F306F">
              <w:rPr>
                <w:rFonts w:cstheme="minorHAnsi"/>
                <w:sz w:val="28"/>
                <w:szCs w:val="28"/>
              </w:rPr>
              <w:t xml:space="preserve"> (comprensión) de los seres humanos, buscando empatizar con ellos.</w:t>
            </w:r>
          </w:p>
        </w:tc>
      </w:tr>
      <w:tr w:rsidR="00C90DF1" w14:paraId="016FF157" w14:textId="77777777" w:rsidTr="00EC7645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left w:val="single" w:sz="18" w:space="0" w:color="000000"/>
            </w:tcBorders>
          </w:tcPr>
          <w:p w14:paraId="0E7B4AEA" w14:textId="77777777" w:rsidR="00C90DF1" w:rsidRPr="008F306F" w:rsidRDefault="00C90DF1" w:rsidP="00C90DF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AF5AD9A" w14:textId="77777777" w:rsidR="00C90DF1" w:rsidRPr="008F306F" w:rsidRDefault="00C90DF1" w:rsidP="00C90DF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C0D0A10" w14:textId="77777777" w:rsidR="00C90DF1" w:rsidRPr="008F306F" w:rsidRDefault="00C90DF1" w:rsidP="00A450C0">
            <w:pPr>
              <w:rPr>
                <w:rFonts w:cstheme="minorHAnsi"/>
                <w:sz w:val="36"/>
                <w:szCs w:val="36"/>
              </w:rPr>
            </w:pPr>
          </w:p>
          <w:p w14:paraId="0B47D9CA" w14:textId="77777777" w:rsidR="00C90DF1" w:rsidRPr="008F306F" w:rsidRDefault="00C90DF1" w:rsidP="00C90DF1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8F306F">
              <w:rPr>
                <w:rFonts w:cstheme="minorHAnsi"/>
                <w:sz w:val="36"/>
                <w:szCs w:val="36"/>
              </w:rPr>
              <w:t>Bufford</w:t>
            </w:r>
            <w:proofErr w:type="spellEnd"/>
          </w:p>
          <w:p w14:paraId="5E7AC2EB" w14:textId="77777777" w:rsidR="00C90DF1" w:rsidRPr="008F306F" w:rsidRDefault="00C90DF1" w:rsidP="00C90DF1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8F306F">
              <w:rPr>
                <w:rFonts w:cstheme="minorHAnsi"/>
                <w:sz w:val="36"/>
                <w:szCs w:val="36"/>
              </w:rPr>
              <w:t>Junker</w:t>
            </w:r>
            <w:proofErr w:type="spellEnd"/>
          </w:p>
        </w:tc>
        <w:tc>
          <w:tcPr>
            <w:tcW w:w="6084" w:type="dxa"/>
            <w:tcBorders>
              <w:right w:val="single" w:sz="18" w:space="0" w:color="000000"/>
            </w:tcBorders>
          </w:tcPr>
          <w:p w14:paraId="2694957A" w14:textId="77777777" w:rsidR="00C90DF1" w:rsidRPr="008F306F" w:rsidRDefault="00C90DF1" w:rsidP="00C90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>-</w:t>
            </w:r>
            <w:r w:rsidRPr="008F306F">
              <w:rPr>
                <w:rFonts w:cstheme="minorHAnsi"/>
                <w:b/>
                <w:sz w:val="28"/>
                <w:szCs w:val="28"/>
              </w:rPr>
              <w:t>Observador completo:</w:t>
            </w:r>
            <w:r w:rsidRPr="008F306F">
              <w:rPr>
                <w:rFonts w:cstheme="minorHAnsi"/>
                <w:sz w:val="28"/>
                <w:szCs w:val="28"/>
              </w:rPr>
              <w:t xml:space="preserve"> Esta función se da en casos en que los participantes no ven ni notan al observador. En la época actual, esto resulta factible por grabaciones de video o audio y por fotografías.</w:t>
            </w:r>
          </w:p>
          <w:p w14:paraId="2D373693" w14:textId="77777777" w:rsidR="00C90DF1" w:rsidRPr="008F306F" w:rsidRDefault="00C90DF1" w:rsidP="00C90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>-</w:t>
            </w:r>
            <w:r w:rsidRPr="008F306F">
              <w:rPr>
                <w:rFonts w:cstheme="minorHAnsi"/>
                <w:b/>
                <w:sz w:val="28"/>
                <w:szCs w:val="28"/>
              </w:rPr>
              <w:t>Observador como participante:</w:t>
            </w:r>
            <w:r w:rsidRPr="008F306F">
              <w:rPr>
                <w:rFonts w:cstheme="minorHAnsi"/>
                <w:sz w:val="28"/>
                <w:szCs w:val="28"/>
              </w:rPr>
              <w:t xml:space="preserve"> Se refiere al investigador que cumple la función de observador durante periodos cortos, pues generalmente a esto le siguen las observaciones de entrevistas estructuradas</w:t>
            </w:r>
          </w:p>
          <w:p w14:paraId="3A35634B" w14:textId="77777777" w:rsidR="00C90DF1" w:rsidRPr="008F306F" w:rsidRDefault="00C90DF1" w:rsidP="00C90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>-</w:t>
            </w:r>
            <w:r w:rsidRPr="008F306F">
              <w:rPr>
                <w:rFonts w:cstheme="minorHAnsi"/>
                <w:b/>
                <w:sz w:val="28"/>
                <w:szCs w:val="28"/>
              </w:rPr>
              <w:t xml:space="preserve">Participante como observador: </w:t>
            </w:r>
            <w:r w:rsidRPr="008F306F">
              <w:rPr>
                <w:rFonts w:cstheme="minorHAnsi"/>
                <w:sz w:val="28"/>
                <w:szCs w:val="28"/>
              </w:rPr>
              <w:t>Consiste en que el investigador se vincule más con la situación que observa; incluso, puede adquirir responsabilidades en las actividades del grupo que observa.</w:t>
            </w:r>
          </w:p>
          <w:p w14:paraId="2D2F0F6F" w14:textId="77777777" w:rsidR="00C90DF1" w:rsidRPr="008F306F" w:rsidRDefault="00C90DF1" w:rsidP="00C90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>-</w:t>
            </w:r>
            <w:r w:rsidRPr="008F306F">
              <w:rPr>
                <w:rFonts w:cstheme="minorHAnsi"/>
                <w:b/>
                <w:sz w:val="28"/>
                <w:szCs w:val="28"/>
              </w:rPr>
              <w:t xml:space="preserve">Participante completo: </w:t>
            </w:r>
            <w:r w:rsidRPr="008F306F">
              <w:rPr>
                <w:rFonts w:cstheme="minorHAnsi"/>
                <w:sz w:val="28"/>
                <w:szCs w:val="28"/>
              </w:rPr>
              <w:t xml:space="preserve">Implica que el investigador es ya un miembro del grupo a estudiar o en el </w:t>
            </w:r>
            <w:r w:rsidRPr="008F306F">
              <w:rPr>
                <w:rFonts w:cstheme="minorHAnsi"/>
                <w:sz w:val="28"/>
                <w:szCs w:val="28"/>
              </w:rPr>
              <w:lastRenderedPageBreak/>
              <w:t>curso de la investigación se vuelve un miembro con plenos derechos.</w:t>
            </w:r>
          </w:p>
        </w:tc>
      </w:tr>
      <w:tr w:rsidR="00C90DF1" w14:paraId="0220A7E8" w14:textId="77777777" w:rsidTr="00D0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left w:val="single" w:sz="18" w:space="0" w:color="000000"/>
            </w:tcBorders>
          </w:tcPr>
          <w:p w14:paraId="3E8A4C2E" w14:textId="77777777" w:rsidR="00C90DF1" w:rsidRPr="008F306F" w:rsidRDefault="00C90DF1" w:rsidP="00C90DF1">
            <w:pPr>
              <w:rPr>
                <w:rFonts w:cstheme="minorHAnsi"/>
                <w:sz w:val="36"/>
                <w:szCs w:val="36"/>
              </w:rPr>
            </w:pPr>
          </w:p>
          <w:p w14:paraId="5A9955AE" w14:textId="77777777" w:rsidR="00C90DF1" w:rsidRPr="008F306F" w:rsidRDefault="00C90DF1" w:rsidP="00C90DF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F306F">
              <w:rPr>
                <w:rFonts w:cstheme="minorHAnsi"/>
                <w:sz w:val="36"/>
                <w:szCs w:val="36"/>
              </w:rPr>
              <w:t xml:space="preserve">Paul Atkinson y Martyn </w:t>
            </w:r>
            <w:proofErr w:type="spellStart"/>
            <w:r w:rsidRPr="008F306F">
              <w:rPr>
                <w:rFonts w:cstheme="minorHAnsi"/>
                <w:sz w:val="36"/>
                <w:szCs w:val="36"/>
              </w:rPr>
              <w:t>Hammersley</w:t>
            </w:r>
            <w:proofErr w:type="spellEnd"/>
          </w:p>
        </w:tc>
        <w:tc>
          <w:tcPr>
            <w:tcW w:w="6084" w:type="dxa"/>
            <w:tcBorders>
              <w:right w:val="single" w:sz="18" w:space="0" w:color="000000"/>
            </w:tcBorders>
          </w:tcPr>
          <w:p w14:paraId="4778D8C4" w14:textId="77777777" w:rsidR="00C90DF1" w:rsidRPr="008F306F" w:rsidRDefault="00C90DF1" w:rsidP="00C90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>Agregan reflexiones adicionales: si todas las personas investigadas reconocen al investigador como tal, o si sólo lo hacen algunas o ninguna.</w:t>
            </w:r>
          </w:p>
        </w:tc>
      </w:tr>
      <w:tr w:rsidR="00C90DF1" w14:paraId="48D42715" w14:textId="77777777" w:rsidTr="00556C8B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left w:val="single" w:sz="18" w:space="0" w:color="000000"/>
            </w:tcBorders>
            <w:vAlign w:val="center"/>
          </w:tcPr>
          <w:p w14:paraId="39D61472" w14:textId="77777777" w:rsidR="00C90DF1" w:rsidRPr="008F306F" w:rsidRDefault="00C90DF1" w:rsidP="00556C8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F306F">
              <w:rPr>
                <w:rFonts w:cstheme="minorHAnsi"/>
                <w:sz w:val="36"/>
                <w:szCs w:val="36"/>
              </w:rPr>
              <w:t xml:space="preserve">Atkinson y </w:t>
            </w:r>
            <w:proofErr w:type="spellStart"/>
            <w:r w:rsidRPr="008F306F">
              <w:rPr>
                <w:rFonts w:cstheme="minorHAnsi"/>
                <w:sz w:val="36"/>
                <w:szCs w:val="36"/>
              </w:rPr>
              <w:t>Hammersley</w:t>
            </w:r>
            <w:proofErr w:type="spellEnd"/>
          </w:p>
        </w:tc>
        <w:tc>
          <w:tcPr>
            <w:tcW w:w="6084" w:type="dxa"/>
            <w:tcBorders>
              <w:right w:val="single" w:sz="18" w:space="0" w:color="000000"/>
            </w:tcBorders>
          </w:tcPr>
          <w:p w14:paraId="64DB36DA" w14:textId="77777777" w:rsidR="00C90DF1" w:rsidRPr="008F306F" w:rsidRDefault="00C90DF1" w:rsidP="00C90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Si todas las personas investigadas reconocen al investigador como tal</w:t>
            </w:r>
            <w:r w:rsidRPr="008F306F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8F306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o si sólo lo hacen algunas o ninguna; cuánto y lo que saben los participantes del investigador de campo y cuánto lo relacionan estas son las categorías y membresías que el grupo considera para sus participantes: cuál es la orientación del investigador respecto al grado de conciencia con que adopta su papel de miembro o extraño</w:t>
            </w:r>
            <w:r w:rsidRPr="008F306F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8F306F">
              <w:rPr>
                <w:rFonts w:cstheme="minorHAnsi"/>
                <w:color w:val="000000"/>
                <w:sz w:val="28"/>
                <w:szCs w:val="28"/>
              </w:rPr>
              <w:br/>
            </w:r>
          </w:p>
        </w:tc>
      </w:tr>
      <w:tr w:rsidR="00C90DF1" w14:paraId="7B122C55" w14:textId="77777777" w:rsidTr="00556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EC1AF6" w14:textId="77777777" w:rsidR="00C90DF1" w:rsidRPr="008F306F" w:rsidRDefault="00C90DF1" w:rsidP="00556C8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F306F">
              <w:rPr>
                <w:rFonts w:cstheme="minorHAnsi"/>
                <w:sz w:val="36"/>
                <w:szCs w:val="36"/>
              </w:rPr>
              <w:t>Gregorio Rodríguez Gómez</w:t>
            </w:r>
          </w:p>
        </w:tc>
        <w:tc>
          <w:tcPr>
            <w:tcW w:w="6084" w:type="dxa"/>
            <w:tcBorders>
              <w:bottom w:val="single" w:sz="18" w:space="0" w:color="000000"/>
              <w:right w:val="single" w:sz="18" w:space="0" w:color="000000"/>
            </w:tcBorders>
          </w:tcPr>
          <w:p w14:paraId="35D30A09" w14:textId="77777777" w:rsidR="00C90DF1" w:rsidRPr="008F306F" w:rsidRDefault="00C90DF1" w:rsidP="00C90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 xml:space="preserve">•Sistemas categoriales: A lo que consideran sistemas cerrados y que están constituidos por categorías prefijadas por el observador. </w:t>
            </w:r>
          </w:p>
          <w:p w14:paraId="7C34DDB9" w14:textId="77777777" w:rsidR="00C90DF1" w:rsidRPr="008F306F" w:rsidRDefault="00C90DF1" w:rsidP="00C90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 xml:space="preserve">•Sistemas descriptivos: Son abiertos, y en ellos, la identificación del problema se realiza con base en conductas, acontecimientos o procesos concretos. </w:t>
            </w:r>
          </w:p>
          <w:p w14:paraId="132AF5F9" w14:textId="77777777" w:rsidR="00C90DF1" w:rsidRPr="008F306F" w:rsidRDefault="00C90DF1" w:rsidP="00C90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 xml:space="preserve">•Sistemas narrativos: Permiten una descripción detallada de fenómenos y de procesos. </w:t>
            </w:r>
          </w:p>
          <w:p w14:paraId="722B1D5B" w14:textId="77777777" w:rsidR="00C90DF1" w:rsidRPr="008F306F" w:rsidRDefault="00C90DF1" w:rsidP="00C90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F306F">
              <w:rPr>
                <w:rFonts w:cstheme="minorHAnsi"/>
                <w:sz w:val="28"/>
                <w:szCs w:val="28"/>
              </w:rPr>
              <w:t>•Sistemas tecnológicos: Consisten en el registro permanente de situaciones, mediante sistemas de grabación de sonido o imágenes</w:t>
            </w:r>
          </w:p>
        </w:tc>
      </w:tr>
    </w:tbl>
    <w:p w14:paraId="0C572026" w14:textId="77777777" w:rsidR="00147C27" w:rsidRDefault="00147C27"/>
    <w:sectPr w:rsidR="00147C27" w:rsidSect="00E05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D5306"/>
    <w:multiLevelType w:val="hybridMultilevel"/>
    <w:tmpl w:val="ACB07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60"/>
    <w:rsid w:val="000A4660"/>
    <w:rsid w:val="000A65F5"/>
    <w:rsid w:val="00147C27"/>
    <w:rsid w:val="00341483"/>
    <w:rsid w:val="004B7042"/>
    <w:rsid w:val="004F3CED"/>
    <w:rsid w:val="00556C8B"/>
    <w:rsid w:val="00892560"/>
    <w:rsid w:val="008F306F"/>
    <w:rsid w:val="00914DA1"/>
    <w:rsid w:val="00A450C0"/>
    <w:rsid w:val="00B34BF1"/>
    <w:rsid w:val="00B5533D"/>
    <w:rsid w:val="00B93A79"/>
    <w:rsid w:val="00C41E12"/>
    <w:rsid w:val="00C90DF1"/>
    <w:rsid w:val="00D04CC5"/>
    <w:rsid w:val="00DB0950"/>
    <w:rsid w:val="00EC38A5"/>
    <w:rsid w:val="00E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EF79"/>
  <w15:chartTrackingRefBased/>
  <w15:docId w15:val="{8E4309F5-A2C3-44AB-85BC-03FB4B7C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3">
    <w:name w:val="Light Grid Accent 3"/>
    <w:basedOn w:val="Tablanormal"/>
    <w:uiPriority w:val="62"/>
    <w:rsid w:val="000A466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892560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EC76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FERNANDA HERRERA IBARRA</dc:creator>
  <cp:keywords/>
  <dc:description/>
  <cp:lastModifiedBy>teresanoriega45@outlook.com</cp:lastModifiedBy>
  <cp:revision>3</cp:revision>
  <dcterms:created xsi:type="dcterms:W3CDTF">2021-09-14T17:17:00Z</dcterms:created>
  <dcterms:modified xsi:type="dcterms:W3CDTF">2021-09-14T19:50:00Z</dcterms:modified>
</cp:coreProperties>
</file>