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D0C1F" w14:textId="77777777" w:rsidR="00FC0B60" w:rsidRDefault="00FC0B60" w:rsidP="00FC0B60">
      <w:pPr>
        <w:jc w:val="both"/>
        <w:rPr>
          <w:rFonts w:ascii="Arial" w:hAnsi="Arial" w:cs="Arial"/>
          <w:b/>
          <w:bCs/>
          <w:sz w:val="24"/>
          <w:szCs w:val="24"/>
        </w:rPr>
      </w:pPr>
      <w:r w:rsidRPr="0072267F">
        <w:rPr>
          <w:rFonts w:ascii="Arial" w:hAnsi="Arial" w:cs="Arial"/>
          <w:b/>
          <w:bCs/>
          <w:sz w:val="24"/>
          <w:szCs w:val="24"/>
        </w:rPr>
        <w:t>CUADRO DE DOBLE ENTRADA PARA ANALIZAR EL CONTENIDO DE TEXTOS DE TRABAJOS DE INVESTIGACIÓN REALIZADOS EN EL CAMPO DE LA EDUCACIÓN</w:t>
      </w:r>
    </w:p>
    <w:tbl>
      <w:tblPr>
        <w:tblStyle w:val="Tablaconcuadrcula"/>
        <w:tblW w:w="0" w:type="auto"/>
        <w:tblLook w:val="04A0" w:firstRow="1" w:lastRow="0" w:firstColumn="1" w:lastColumn="0" w:noHBand="0" w:noVBand="1"/>
      </w:tblPr>
      <w:tblGrid>
        <w:gridCol w:w="2124"/>
        <w:gridCol w:w="2004"/>
        <w:gridCol w:w="1965"/>
        <w:gridCol w:w="1522"/>
        <w:gridCol w:w="1911"/>
        <w:gridCol w:w="1674"/>
        <w:gridCol w:w="1526"/>
        <w:gridCol w:w="1664"/>
      </w:tblGrid>
      <w:tr w:rsidR="00E148A5" w:rsidRPr="00020FBA" w14:paraId="7407E8CA" w14:textId="77777777" w:rsidTr="00116BF8">
        <w:trPr>
          <w:trHeight w:val="1794"/>
        </w:trPr>
        <w:tc>
          <w:tcPr>
            <w:tcW w:w="1413" w:type="dxa"/>
          </w:tcPr>
          <w:p w14:paraId="21710D37" w14:textId="77777777" w:rsidR="00FC0B60" w:rsidRPr="00020FBA" w:rsidRDefault="00FC0B60" w:rsidP="008A36BE">
            <w:pPr>
              <w:jc w:val="both"/>
              <w:rPr>
                <w:rFonts w:ascii="Arial" w:hAnsi="Arial" w:cs="Arial"/>
                <w:sz w:val="20"/>
                <w:szCs w:val="20"/>
              </w:rPr>
            </w:pPr>
            <w:r w:rsidRPr="00020FBA">
              <w:rPr>
                <w:rFonts w:ascii="Arial" w:hAnsi="Arial" w:cs="Arial"/>
                <w:sz w:val="20"/>
                <w:szCs w:val="20"/>
              </w:rPr>
              <w:t>Título</w:t>
            </w:r>
          </w:p>
        </w:tc>
        <w:tc>
          <w:tcPr>
            <w:tcW w:w="2249" w:type="dxa"/>
          </w:tcPr>
          <w:p w14:paraId="0914C62F" w14:textId="77777777" w:rsidR="00FC0B60" w:rsidRPr="00020FBA" w:rsidRDefault="00FC0B60" w:rsidP="008A36BE">
            <w:pPr>
              <w:jc w:val="both"/>
              <w:rPr>
                <w:rFonts w:ascii="Arial" w:hAnsi="Arial" w:cs="Arial"/>
                <w:sz w:val="20"/>
                <w:szCs w:val="20"/>
              </w:rPr>
            </w:pPr>
            <w:r w:rsidRPr="00020FBA">
              <w:rPr>
                <w:rFonts w:ascii="Arial" w:hAnsi="Arial" w:cs="Arial"/>
                <w:sz w:val="20"/>
                <w:szCs w:val="20"/>
              </w:rPr>
              <w:t>Tipo de documento:(tesis, ponencia, artículo de investigación, etc.)</w:t>
            </w:r>
          </w:p>
        </w:tc>
        <w:tc>
          <w:tcPr>
            <w:tcW w:w="1739" w:type="dxa"/>
          </w:tcPr>
          <w:p w14:paraId="7D03AC52" w14:textId="77777777" w:rsidR="00FC0B60" w:rsidRPr="00020FBA" w:rsidRDefault="00FC0B60" w:rsidP="008A36BE">
            <w:pPr>
              <w:jc w:val="both"/>
              <w:rPr>
                <w:rFonts w:ascii="Arial" w:hAnsi="Arial" w:cs="Arial"/>
                <w:sz w:val="20"/>
                <w:szCs w:val="20"/>
              </w:rPr>
            </w:pPr>
            <w:r w:rsidRPr="00020FBA">
              <w:rPr>
                <w:rFonts w:ascii="Arial" w:hAnsi="Arial" w:cs="Arial"/>
                <w:sz w:val="20"/>
                <w:szCs w:val="20"/>
              </w:rPr>
              <w:t>Preguntas de Investigación</w:t>
            </w:r>
          </w:p>
        </w:tc>
        <w:tc>
          <w:tcPr>
            <w:tcW w:w="1739" w:type="dxa"/>
          </w:tcPr>
          <w:p w14:paraId="10F6CF49" w14:textId="77777777" w:rsidR="00FC0B60" w:rsidRPr="00020FBA" w:rsidRDefault="00FC0B60" w:rsidP="008A36BE">
            <w:pPr>
              <w:jc w:val="both"/>
              <w:rPr>
                <w:rFonts w:ascii="Arial" w:hAnsi="Arial" w:cs="Arial"/>
                <w:sz w:val="20"/>
                <w:szCs w:val="20"/>
              </w:rPr>
            </w:pPr>
            <w:r w:rsidRPr="00020FBA">
              <w:rPr>
                <w:rFonts w:ascii="Arial" w:hAnsi="Arial" w:cs="Arial"/>
                <w:sz w:val="20"/>
                <w:szCs w:val="20"/>
              </w:rPr>
              <w:t>Tipo de estudio: (cualitativo, cuantitativo o mixto)</w:t>
            </w:r>
          </w:p>
        </w:tc>
        <w:tc>
          <w:tcPr>
            <w:tcW w:w="1804" w:type="dxa"/>
          </w:tcPr>
          <w:p w14:paraId="677AE2FB" w14:textId="77777777" w:rsidR="00FC0B60" w:rsidRPr="00020FBA" w:rsidRDefault="00FC0B60" w:rsidP="008A36BE">
            <w:pPr>
              <w:jc w:val="both"/>
              <w:rPr>
                <w:rFonts w:ascii="Arial" w:hAnsi="Arial" w:cs="Arial"/>
                <w:sz w:val="20"/>
                <w:szCs w:val="20"/>
              </w:rPr>
            </w:pPr>
            <w:r w:rsidRPr="00020FBA">
              <w:rPr>
                <w:rFonts w:ascii="Arial" w:hAnsi="Arial" w:cs="Arial"/>
                <w:sz w:val="20"/>
                <w:szCs w:val="20"/>
              </w:rPr>
              <w:t>Tipo de enfoque: (etnográfico, fenomenológico, investigación-acción, teoría fundamentada, narrativa, científico experimental, etc.)</w:t>
            </w:r>
          </w:p>
        </w:tc>
        <w:tc>
          <w:tcPr>
            <w:tcW w:w="1741" w:type="dxa"/>
          </w:tcPr>
          <w:p w14:paraId="7062B19D" w14:textId="77777777" w:rsidR="00FC0B60" w:rsidRPr="00020FBA" w:rsidRDefault="00FC0B60" w:rsidP="008A36BE">
            <w:pPr>
              <w:jc w:val="both"/>
              <w:rPr>
                <w:rFonts w:ascii="Arial" w:hAnsi="Arial" w:cs="Arial"/>
                <w:sz w:val="20"/>
                <w:szCs w:val="20"/>
              </w:rPr>
            </w:pPr>
            <w:r w:rsidRPr="00020FBA">
              <w:rPr>
                <w:rFonts w:ascii="Arial" w:hAnsi="Arial" w:cs="Arial"/>
                <w:sz w:val="20"/>
                <w:szCs w:val="20"/>
              </w:rPr>
              <w:t>Técnicas de acopio: (entrevista, cuestionario, observación, etc.)</w:t>
            </w:r>
          </w:p>
        </w:tc>
        <w:tc>
          <w:tcPr>
            <w:tcW w:w="1741" w:type="dxa"/>
          </w:tcPr>
          <w:p w14:paraId="1544CC99" w14:textId="77777777" w:rsidR="00FC0B60" w:rsidRPr="00020FBA" w:rsidRDefault="00FC0B60" w:rsidP="008A36BE">
            <w:pPr>
              <w:jc w:val="both"/>
              <w:rPr>
                <w:rFonts w:ascii="Arial" w:hAnsi="Arial" w:cs="Arial"/>
                <w:sz w:val="20"/>
                <w:szCs w:val="20"/>
              </w:rPr>
            </w:pPr>
            <w:r w:rsidRPr="00020FBA">
              <w:rPr>
                <w:rFonts w:ascii="Arial" w:hAnsi="Arial" w:cs="Arial"/>
                <w:sz w:val="20"/>
                <w:szCs w:val="20"/>
              </w:rPr>
              <w:t>Referentes teóricos</w:t>
            </w:r>
          </w:p>
        </w:tc>
        <w:tc>
          <w:tcPr>
            <w:tcW w:w="1741" w:type="dxa"/>
          </w:tcPr>
          <w:p w14:paraId="0B69C71A" w14:textId="77777777" w:rsidR="00FC0B60" w:rsidRPr="00020FBA" w:rsidRDefault="00FC0B60" w:rsidP="008A36BE">
            <w:pPr>
              <w:jc w:val="both"/>
              <w:rPr>
                <w:rFonts w:ascii="Arial" w:hAnsi="Arial" w:cs="Arial"/>
                <w:sz w:val="20"/>
                <w:szCs w:val="20"/>
              </w:rPr>
            </w:pPr>
            <w:r w:rsidRPr="00020FBA">
              <w:rPr>
                <w:rFonts w:ascii="Arial" w:hAnsi="Arial" w:cs="Arial"/>
                <w:sz w:val="20"/>
                <w:szCs w:val="20"/>
              </w:rPr>
              <w:t>Conclusiones</w:t>
            </w:r>
          </w:p>
        </w:tc>
      </w:tr>
      <w:tr w:rsidR="00E148A5" w:rsidRPr="00020FBA" w14:paraId="76CA59DE" w14:textId="77777777" w:rsidTr="00116BF8">
        <w:trPr>
          <w:trHeight w:val="923"/>
        </w:trPr>
        <w:tc>
          <w:tcPr>
            <w:tcW w:w="1413" w:type="dxa"/>
          </w:tcPr>
          <w:p w14:paraId="32E8E597" w14:textId="02CF1CF7" w:rsidR="00FC0B60" w:rsidRPr="00116BF8" w:rsidRDefault="00116BF8" w:rsidP="008A36BE">
            <w:pPr>
              <w:jc w:val="both"/>
              <w:rPr>
                <w:rFonts w:ascii="Arial" w:hAnsi="Arial" w:cs="Arial"/>
                <w:b/>
                <w:bCs/>
                <w:sz w:val="10"/>
                <w:szCs w:val="20"/>
              </w:rPr>
            </w:pPr>
            <w:r w:rsidRPr="00116BF8">
              <w:rPr>
                <w:rFonts w:ascii="Arial" w:hAnsi="Arial" w:cs="Arial"/>
                <w:sz w:val="24"/>
                <w:szCs w:val="83"/>
                <w:shd w:val="clear" w:color="auto" w:fill="FFFFFF"/>
              </w:rPr>
              <w:t>Las habilidades socioemocionales en los docentes: herramientas de paz en la escuela</w:t>
            </w:r>
          </w:p>
          <w:p w14:paraId="6E7A7DFF" w14:textId="3F1F6816" w:rsidR="00B62E06" w:rsidRPr="00020FBA" w:rsidRDefault="00B62E06" w:rsidP="008A36BE">
            <w:pPr>
              <w:jc w:val="both"/>
              <w:rPr>
                <w:rFonts w:ascii="Arial" w:hAnsi="Arial" w:cs="Arial"/>
                <w:b/>
                <w:bCs/>
                <w:sz w:val="20"/>
                <w:szCs w:val="20"/>
              </w:rPr>
            </w:pPr>
          </w:p>
        </w:tc>
        <w:tc>
          <w:tcPr>
            <w:tcW w:w="2249" w:type="dxa"/>
          </w:tcPr>
          <w:p w14:paraId="6C40A023" w14:textId="345AE162" w:rsidR="00FC0B60" w:rsidRPr="00116BF8" w:rsidRDefault="009417AA" w:rsidP="008A36BE">
            <w:pPr>
              <w:jc w:val="both"/>
              <w:rPr>
                <w:rFonts w:ascii="Arial" w:hAnsi="Arial" w:cs="Arial"/>
                <w:bCs/>
                <w:sz w:val="20"/>
                <w:szCs w:val="20"/>
              </w:rPr>
            </w:pPr>
            <w:r>
              <w:rPr>
                <w:rFonts w:ascii="Arial" w:hAnsi="Arial" w:cs="Arial"/>
                <w:bCs/>
                <w:sz w:val="24"/>
                <w:szCs w:val="20"/>
              </w:rPr>
              <w:t>Artí</w:t>
            </w:r>
            <w:r w:rsidR="00116BF8" w:rsidRPr="00116BF8">
              <w:rPr>
                <w:rFonts w:ascii="Arial" w:hAnsi="Arial" w:cs="Arial"/>
                <w:bCs/>
                <w:sz w:val="24"/>
                <w:szCs w:val="20"/>
              </w:rPr>
              <w:t xml:space="preserve">culo </w:t>
            </w:r>
            <w:r>
              <w:rPr>
                <w:rFonts w:ascii="Arial" w:hAnsi="Arial" w:cs="Arial"/>
                <w:bCs/>
                <w:sz w:val="24"/>
                <w:szCs w:val="20"/>
              </w:rPr>
              <w:t>de investigació</w:t>
            </w:r>
            <w:r w:rsidR="00116BF8">
              <w:rPr>
                <w:rFonts w:ascii="Arial" w:hAnsi="Arial" w:cs="Arial"/>
                <w:bCs/>
                <w:sz w:val="24"/>
                <w:szCs w:val="20"/>
              </w:rPr>
              <w:t xml:space="preserve">n </w:t>
            </w:r>
          </w:p>
        </w:tc>
        <w:tc>
          <w:tcPr>
            <w:tcW w:w="1739" w:type="dxa"/>
          </w:tcPr>
          <w:p w14:paraId="064C4C57" w14:textId="6491A5AC" w:rsidR="00FC0B60" w:rsidRPr="00E148A5" w:rsidRDefault="00E148A5" w:rsidP="008A36BE">
            <w:pPr>
              <w:jc w:val="both"/>
              <w:rPr>
                <w:rFonts w:ascii="Arial" w:hAnsi="Arial" w:cs="Arial"/>
                <w:b/>
                <w:bCs/>
                <w:sz w:val="20"/>
                <w:szCs w:val="20"/>
              </w:rPr>
            </w:pPr>
            <w:r w:rsidRPr="00E148A5">
              <w:rPr>
                <w:rFonts w:ascii="Arial" w:hAnsi="Arial" w:cs="Arial"/>
                <w:szCs w:val="27"/>
                <w:shd w:val="clear" w:color="auto" w:fill="FFFFFF"/>
              </w:rPr>
              <w:t>una  revisión  teórica  respecto  a  cómo las  habilidades  socioemocionales  de  los  docentes  inciden  en  la gestión de los ambientes de paz en la escuela, teniendo en cuenta factores como el clima de aula, el conflicto escolar, la cultura de paz y las relaciones interpersonales, tanto entre docentes como entre docentes y alumnos.</w:t>
            </w:r>
          </w:p>
        </w:tc>
        <w:tc>
          <w:tcPr>
            <w:tcW w:w="1739" w:type="dxa"/>
          </w:tcPr>
          <w:p w14:paraId="38194F31" w14:textId="4B4277BE" w:rsidR="00FC0B60" w:rsidRPr="005C412A" w:rsidRDefault="005C412A" w:rsidP="008A36BE">
            <w:pPr>
              <w:jc w:val="both"/>
              <w:rPr>
                <w:rFonts w:ascii="Arial" w:hAnsi="Arial" w:cs="Arial"/>
                <w:bCs/>
                <w:sz w:val="20"/>
                <w:szCs w:val="20"/>
              </w:rPr>
            </w:pPr>
            <w:r w:rsidRPr="00DB514B">
              <w:rPr>
                <w:rFonts w:ascii="Arial" w:hAnsi="Arial" w:cs="Arial"/>
                <w:bCs/>
                <w:sz w:val="24"/>
                <w:szCs w:val="20"/>
              </w:rPr>
              <w:t>Cualitativo</w:t>
            </w:r>
          </w:p>
        </w:tc>
        <w:tc>
          <w:tcPr>
            <w:tcW w:w="1804" w:type="dxa"/>
          </w:tcPr>
          <w:p w14:paraId="3DFFDD5F" w14:textId="2C3D3013" w:rsidR="00FC0B60" w:rsidRPr="00DB514B" w:rsidRDefault="001A1B36" w:rsidP="008A36BE">
            <w:pPr>
              <w:jc w:val="both"/>
              <w:rPr>
                <w:rFonts w:ascii="Arial" w:hAnsi="Arial" w:cs="Arial"/>
                <w:bCs/>
                <w:sz w:val="20"/>
                <w:szCs w:val="20"/>
              </w:rPr>
            </w:pPr>
            <w:r w:rsidRPr="00DB514B">
              <w:rPr>
                <w:rFonts w:ascii="Arial" w:hAnsi="Arial" w:cs="Arial"/>
                <w:bCs/>
                <w:sz w:val="24"/>
                <w:szCs w:val="20"/>
              </w:rPr>
              <w:t>fenomenologico</w:t>
            </w:r>
          </w:p>
        </w:tc>
        <w:tc>
          <w:tcPr>
            <w:tcW w:w="1741" w:type="dxa"/>
          </w:tcPr>
          <w:p w14:paraId="1BDC65CC" w14:textId="21E97CF5" w:rsidR="00FC0B60" w:rsidRPr="00DB514B" w:rsidRDefault="005C412A" w:rsidP="008A36BE">
            <w:pPr>
              <w:jc w:val="both"/>
              <w:rPr>
                <w:rFonts w:ascii="Arial" w:hAnsi="Arial" w:cs="Arial"/>
                <w:bCs/>
                <w:sz w:val="20"/>
                <w:szCs w:val="20"/>
              </w:rPr>
            </w:pPr>
            <w:r w:rsidRPr="00DB514B">
              <w:rPr>
                <w:rFonts w:ascii="Arial" w:hAnsi="Arial" w:cs="Arial"/>
                <w:bCs/>
                <w:sz w:val="24"/>
                <w:szCs w:val="20"/>
              </w:rPr>
              <w:t xml:space="preserve"> </w:t>
            </w:r>
            <w:r w:rsidR="009417AA">
              <w:rPr>
                <w:rFonts w:ascii="Arial" w:hAnsi="Arial" w:cs="Arial"/>
                <w:bCs/>
                <w:sz w:val="24"/>
                <w:szCs w:val="20"/>
              </w:rPr>
              <w:t>Observació</w:t>
            </w:r>
            <w:r w:rsidR="001A1B36" w:rsidRPr="00DB514B">
              <w:rPr>
                <w:rFonts w:ascii="Arial" w:hAnsi="Arial" w:cs="Arial"/>
                <w:bCs/>
                <w:sz w:val="24"/>
                <w:szCs w:val="20"/>
              </w:rPr>
              <w:t xml:space="preserve">n </w:t>
            </w:r>
          </w:p>
        </w:tc>
        <w:tc>
          <w:tcPr>
            <w:tcW w:w="1741" w:type="dxa"/>
          </w:tcPr>
          <w:p w14:paraId="158B3140" w14:textId="77777777" w:rsidR="00FC0B60" w:rsidRPr="00C66430" w:rsidRDefault="00C66430" w:rsidP="008A36BE">
            <w:pPr>
              <w:jc w:val="both"/>
              <w:rPr>
                <w:rFonts w:ascii="Arial" w:hAnsi="Arial" w:cs="Arial"/>
                <w:szCs w:val="24"/>
                <w:shd w:val="clear" w:color="auto" w:fill="FFFFFF"/>
              </w:rPr>
            </w:pPr>
            <w:r w:rsidRPr="00C66430">
              <w:rPr>
                <w:rFonts w:ascii="Arial" w:hAnsi="Arial" w:cs="Arial"/>
                <w:szCs w:val="24"/>
                <w:shd w:val="clear" w:color="auto" w:fill="FFFFFF"/>
              </w:rPr>
              <w:t>Alegría-Rivas,  L.</w:t>
            </w:r>
          </w:p>
          <w:p w14:paraId="51F28DDF" w14:textId="77777777" w:rsidR="00C66430" w:rsidRPr="00C66430" w:rsidRDefault="00C66430" w:rsidP="008A36BE">
            <w:pPr>
              <w:jc w:val="both"/>
              <w:rPr>
                <w:rFonts w:ascii="Arial" w:hAnsi="Arial" w:cs="Arial"/>
                <w:szCs w:val="24"/>
                <w:shd w:val="clear" w:color="auto" w:fill="FFFFFF"/>
              </w:rPr>
            </w:pPr>
            <w:r w:rsidRPr="00C66430">
              <w:rPr>
                <w:rFonts w:ascii="Arial" w:hAnsi="Arial" w:cs="Arial"/>
                <w:szCs w:val="24"/>
                <w:shd w:val="clear" w:color="auto" w:fill="FFFFFF"/>
              </w:rPr>
              <w:t>Alvarado, S., Ospina, H., Quintero, M., Luna, M., Ospina, M., &amp; Patiño, J.</w:t>
            </w:r>
          </w:p>
          <w:p w14:paraId="5A36608A" w14:textId="77777777" w:rsidR="00C66430" w:rsidRPr="00C66430" w:rsidRDefault="00C66430" w:rsidP="008A36BE">
            <w:pPr>
              <w:jc w:val="both"/>
              <w:rPr>
                <w:rFonts w:ascii="Arial" w:hAnsi="Arial" w:cs="Arial"/>
                <w:szCs w:val="24"/>
                <w:shd w:val="clear" w:color="auto" w:fill="FFFFFF"/>
              </w:rPr>
            </w:pPr>
            <w:r w:rsidRPr="00C66430">
              <w:rPr>
                <w:rFonts w:ascii="Arial" w:hAnsi="Arial" w:cs="Arial"/>
                <w:szCs w:val="24"/>
                <w:shd w:val="clear" w:color="auto" w:fill="FFFFFF"/>
              </w:rPr>
              <w:t>Álvarez-Ramírez, M., Pena, M., &amp; Losada, L.</w:t>
            </w:r>
          </w:p>
          <w:p w14:paraId="60BC30A1" w14:textId="77777777" w:rsidR="00C66430" w:rsidRPr="00C66430" w:rsidRDefault="00C66430" w:rsidP="008A36BE">
            <w:pPr>
              <w:jc w:val="both"/>
              <w:rPr>
                <w:rFonts w:ascii="Arial" w:hAnsi="Arial" w:cs="Arial"/>
                <w:szCs w:val="24"/>
                <w:shd w:val="clear" w:color="auto" w:fill="FFFFFF"/>
              </w:rPr>
            </w:pPr>
            <w:r w:rsidRPr="00C66430">
              <w:rPr>
                <w:rFonts w:ascii="Arial" w:hAnsi="Arial" w:cs="Arial"/>
                <w:szCs w:val="24"/>
                <w:shd w:val="clear" w:color="auto" w:fill="FFFFFF"/>
              </w:rPr>
              <w:t>Barrientos, A.</w:t>
            </w:r>
          </w:p>
          <w:p w14:paraId="65005FE0" w14:textId="77777777" w:rsidR="00C66430" w:rsidRPr="00C66430" w:rsidRDefault="00C66430" w:rsidP="008A36BE">
            <w:pPr>
              <w:jc w:val="both"/>
              <w:rPr>
                <w:rFonts w:ascii="Arial" w:hAnsi="Arial" w:cs="Arial"/>
                <w:szCs w:val="24"/>
                <w:shd w:val="clear" w:color="auto" w:fill="FFFFFF"/>
              </w:rPr>
            </w:pPr>
            <w:r w:rsidRPr="00C66430">
              <w:rPr>
                <w:rFonts w:ascii="Arial" w:hAnsi="Arial" w:cs="Arial"/>
                <w:szCs w:val="24"/>
                <w:shd w:val="clear" w:color="auto" w:fill="FFFFFF"/>
              </w:rPr>
              <w:t>Bisquerra, R.</w:t>
            </w:r>
          </w:p>
          <w:p w14:paraId="713A063E" w14:textId="4E29894F" w:rsidR="00C66430" w:rsidRPr="00C66430" w:rsidRDefault="00C66430" w:rsidP="008A36BE">
            <w:pPr>
              <w:jc w:val="both"/>
              <w:rPr>
                <w:rFonts w:ascii="Arial" w:hAnsi="Arial" w:cs="Arial"/>
                <w:szCs w:val="24"/>
                <w:shd w:val="clear" w:color="auto" w:fill="FFFFFF"/>
              </w:rPr>
            </w:pPr>
            <w:r w:rsidRPr="00C66430">
              <w:rPr>
                <w:rFonts w:ascii="Arial" w:hAnsi="Arial" w:cs="Arial"/>
                <w:szCs w:val="24"/>
                <w:shd w:val="clear" w:color="auto" w:fill="FFFFFF"/>
              </w:rPr>
              <w:t>Buitrago, R., Ávila, A., &amp; Cárdenas, R.</w:t>
            </w:r>
          </w:p>
        </w:tc>
        <w:tc>
          <w:tcPr>
            <w:tcW w:w="1741" w:type="dxa"/>
          </w:tcPr>
          <w:p w14:paraId="5A0E6F22" w14:textId="3F2C8316" w:rsidR="00FC0B60" w:rsidRPr="00DB514B" w:rsidRDefault="00DB514B" w:rsidP="008A36BE">
            <w:pPr>
              <w:jc w:val="both"/>
              <w:rPr>
                <w:rFonts w:ascii="Arial" w:hAnsi="Arial" w:cs="Arial"/>
                <w:b/>
                <w:bCs/>
                <w:sz w:val="20"/>
                <w:szCs w:val="20"/>
              </w:rPr>
            </w:pPr>
            <w:r>
              <w:rPr>
                <w:rFonts w:ascii="Arial" w:hAnsi="Arial" w:cs="Arial"/>
                <w:szCs w:val="27"/>
                <w:shd w:val="clear" w:color="auto" w:fill="FFFFFF"/>
              </w:rPr>
              <w:t>E</w:t>
            </w:r>
            <w:r w:rsidRPr="00DB514B">
              <w:rPr>
                <w:rFonts w:ascii="Arial" w:hAnsi="Arial" w:cs="Arial"/>
                <w:szCs w:val="27"/>
                <w:shd w:val="clear" w:color="auto" w:fill="FFFFFF"/>
              </w:rPr>
              <w:t>s  de  vital  relevancia  enfatizar  que  la  escuela es de manera esencial un lugar, un tiempo y un espacio para el pensamiento  y  para  la  interacción,  el  cual  debe  contribuir  a  las capacidades individuales y a los entornos socioafectivos saludables</w:t>
            </w:r>
            <w:r>
              <w:rPr>
                <w:rFonts w:ascii="Arial" w:hAnsi="Arial" w:cs="Arial"/>
                <w:szCs w:val="27"/>
                <w:shd w:val="clear" w:color="auto" w:fill="FFFFFF"/>
              </w:rPr>
              <w:t>.</w:t>
            </w:r>
          </w:p>
        </w:tc>
      </w:tr>
      <w:tr w:rsidR="00DB514B" w:rsidRPr="00020FBA" w14:paraId="3C306CB4" w14:textId="77777777" w:rsidTr="00116BF8">
        <w:trPr>
          <w:trHeight w:val="894"/>
        </w:trPr>
        <w:tc>
          <w:tcPr>
            <w:tcW w:w="1413" w:type="dxa"/>
          </w:tcPr>
          <w:p w14:paraId="7EF70A23" w14:textId="3EDE1F45" w:rsidR="00FC0B60" w:rsidRPr="005C412A" w:rsidRDefault="005C412A" w:rsidP="008A36BE">
            <w:pPr>
              <w:jc w:val="both"/>
              <w:rPr>
                <w:rFonts w:ascii="Arial" w:hAnsi="Arial" w:cs="Arial"/>
                <w:b/>
                <w:bCs/>
                <w:color w:val="0070C0"/>
                <w:szCs w:val="20"/>
              </w:rPr>
            </w:pPr>
            <w:r w:rsidRPr="005C412A">
              <w:rPr>
                <w:rFonts w:ascii="Arial" w:hAnsi="Arial" w:cs="Arial"/>
                <w:sz w:val="24"/>
              </w:rPr>
              <w:t>La inteligencia emocional como una competencia básica en la formación inicial de los docentes: algunas evidencias</w:t>
            </w:r>
          </w:p>
          <w:p w14:paraId="4BE696C7" w14:textId="2BBCA447" w:rsidR="00B62E06" w:rsidRPr="00020FBA" w:rsidRDefault="00B62E06" w:rsidP="008A36BE">
            <w:pPr>
              <w:jc w:val="both"/>
              <w:rPr>
                <w:rFonts w:ascii="Arial" w:hAnsi="Arial" w:cs="Arial"/>
                <w:b/>
                <w:bCs/>
                <w:color w:val="0070C0"/>
                <w:sz w:val="20"/>
                <w:szCs w:val="20"/>
              </w:rPr>
            </w:pPr>
          </w:p>
        </w:tc>
        <w:tc>
          <w:tcPr>
            <w:tcW w:w="2249" w:type="dxa"/>
          </w:tcPr>
          <w:p w14:paraId="68333751" w14:textId="0C05E076" w:rsidR="00FC0B60" w:rsidRPr="00020FBA" w:rsidRDefault="009417AA" w:rsidP="008A36BE">
            <w:pPr>
              <w:jc w:val="both"/>
              <w:rPr>
                <w:rFonts w:ascii="Arial" w:hAnsi="Arial" w:cs="Arial"/>
                <w:b/>
                <w:bCs/>
                <w:sz w:val="20"/>
                <w:szCs w:val="20"/>
              </w:rPr>
            </w:pPr>
            <w:r>
              <w:rPr>
                <w:rFonts w:ascii="Arial" w:hAnsi="Arial" w:cs="Arial"/>
                <w:bCs/>
                <w:sz w:val="24"/>
                <w:szCs w:val="20"/>
              </w:rPr>
              <w:t>Artí</w:t>
            </w:r>
            <w:r w:rsidR="005C412A" w:rsidRPr="00116BF8">
              <w:rPr>
                <w:rFonts w:ascii="Arial" w:hAnsi="Arial" w:cs="Arial"/>
                <w:bCs/>
                <w:sz w:val="24"/>
                <w:szCs w:val="20"/>
              </w:rPr>
              <w:t xml:space="preserve">culo </w:t>
            </w:r>
            <w:r>
              <w:rPr>
                <w:rFonts w:ascii="Arial" w:hAnsi="Arial" w:cs="Arial"/>
                <w:bCs/>
                <w:sz w:val="24"/>
                <w:szCs w:val="20"/>
              </w:rPr>
              <w:t>de investigació</w:t>
            </w:r>
            <w:r w:rsidR="005C412A">
              <w:rPr>
                <w:rFonts w:ascii="Arial" w:hAnsi="Arial" w:cs="Arial"/>
                <w:bCs/>
                <w:sz w:val="24"/>
                <w:szCs w:val="20"/>
              </w:rPr>
              <w:t>n</w:t>
            </w:r>
          </w:p>
        </w:tc>
        <w:tc>
          <w:tcPr>
            <w:tcW w:w="1739" w:type="dxa"/>
          </w:tcPr>
          <w:p w14:paraId="0FDE1544" w14:textId="7E5ED2F1" w:rsidR="00FC0B60" w:rsidRPr="00020FBA" w:rsidRDefault="00DB514B" w:rsidP="008A36BE">
            <w:pPr>
              <w:jc w:val="both"/>
              <w:rPr>
                <w:rFonts w:ascii="Arial" w:hAnsi="Arial" w:cs="Arial"/>
                <w:b/>
                <w:bCs/>
                <w:sz w:val="20"/>
                <w:szCs w:val="20"/>
              </w:rPr>
            </w:pPr>
            <w:r w:rsidRPr="00DB514B">
              <w:rPr>
                <w:rFonts w:ascii="Arial" w:hAnsi="Arial" w:cs="Arial"/>
              </w:rPr>
              <w:t xml:space="preserve">El objetivo principal de este artículo ha sido llamar la atención sobre la necesidad urgente de incluir explícitamente la formación en competencias </w:t>
            </w:r>
            <w:r w:rsidRPr="00DB514B">
              <w:rPr>
                <w:rFonts w:ascii="Arial" w:hAnsi="Arial" w:cs="Arial"/>
              </w:rPr>
              <w:lastRenderedPageBreak/>
              <w:t>emocionales dentro de los objetivos educativos mínimos de la enseñanza obligatoria.</w:t>
            </w:r>
          </w:p>
        </w:tc>
        <w:tc>
          <w:tcPr>
            <w:tcW w:w="1739" w:type="dxa"/>
          </w:tcPr>
          <w:p w14:paraId="55E28853" w14:textId="67AEECAA" w:rsidR="00FC0B60" w:rsidRPr="00DB514B" w:rsidRDefault="005C412A" w:rsidP="008A36BE">
            <w:pPr>
              <w:jc w:val="both"/>
              <w:rPr>
                <w:rFonts w:ascii="Arial" w:hAnsi="Arial" w:cs="Arial"/>
                <w:bCs/>
                <w:sz w:val="24"/>
                <w:szCs w:val="20"/>
              </w:rPr>
            </w:pPr>
            <w:r w:rsidRPr="00DB514B">
              <w:rPr>
                <w:rFonts w:ascii="Arial" w:hAnsi="Arial" w:cs="Arial"/>
                <w:bCs/>
                <w:sz w:val="24"/>
                <w:szCs w:val="20"/>
              </w:rPr>
              <w:lastRenderedPageBreak/>
              <w:t xml:space="preserve">Cualitativo </w:t>
            </w:r>
          </w:p>
        </w:tc>
        <w:tc>
          <w:tcPr>
            <w:tcW w:w="1804" w:type="dxa"/>
          </w:tcPr>
          <w:p w14:paraId="6E94C1F3" w14:textId="1F6CCE90" w:rsidR="00FC0B60" w:rsidRPr="00DB514B" w:rsidRDefault="001A1B36" w:rsidP="008A36BE">
            <w:pPr>
              <w:jc w:val="both"/>
              <w:rPr>
                <w:rFonts w:ascii="Arial" w:hAnsi="Arial" w:cs="Arial"/>
                <w:bCs/>
                <w:sz w:val="24"/>
                <w:szCs w:val="20"/>
              </w:rPr>
            </w:pPr>
            <w:r w:rsidRPr="00DB514B">
              <w:rPr>
                <w:rFonts w:ascii="Arial" w:hAnsi="Arial" w:cs="Arial"/>
                <w:bCs/>
                <w:sz w:val="24"/>
                <w:szCs w:val="20"/>
              </w:rPr>
              <w:t>Teoria fundamentada</w:t>
            </w:r>
          </w:p>
        </w:tc>
        <w:tc>
          <w:tcPr>
            <w:tcW w:w="1741" w:type="dxa"/>
          </w:tcPr>
          <w:p w14:paraId="5BE17366" w14:textId="4B8818C6" w:rsidR="00FC0B60" w:rsidRPr="00DB514B" w:rsidRDefault="001E4B61" w:rsidP="008A36BE">
            <w:pPr>
              <w:jc w:val="both"/>
              <w:rPr>
                <w:rFonts w:ascii="Arial" w:hAnsi="Arial" w:cs="Arial"/>
                <w:bCs/>
                <w:sz w:val="24"/>
                <w:szCs w:val="20"/>
              </w:rPr>
            </w:pPr>
            <w:r>
              <w:rPr>
                <w:rFonts w:ascii="Arial" w:hAnsi="Arial" w:cs="Arial"/>
                <w:bCs/>
                <w:sz w:val="24"/>
                <w:szCs w:val="20"/>
              </w:rPr>
              <w:t>Invetsigació</w:t>
            </w:r>
            <w:bookmarkStart w:id="0" w:name="_GoBack"/>
            <w:bookmarkEnd w:id="0"/>
            <w:r w:rsidR="001A1B36" w:rsidRPr="00DB514B">
              <w:rPr>
                <w:rFonts w:ascii="Arial" w:hAnsi="Arial" w:cs="Arial"/>
                <w:bCs/>
                <w:sz w:val="24"/>
                <w:szCs w:val="20"/>
              </w:rPr>
              <w:t xml:space="preserve">n </w:t>
            </w:r>
          </w:p>
        </w:tc>
        <w:tc>
          <w:tcPr>
            <w:tcW w:w="1741" w:type="dxa"/>
          </w:tcPr>
          <w:p w14:paraId="78AC8905" w14:textId="77777777" w:rsidR="00FC0B60" w:rsidRPr="00C66430" w:rsidRDefault="00C66430" w:rsidP="008A36BE">
            <w:pPr>
              <w:jc w:val="both"/>
              <w:rPr>
                <w:rFonts w:ascii="Arial" w:hAnsi="Arial" w:cs="Arial"/>
                <w:szCs w:val="24"/>
              </w:rPr>
            </w:pPr>
            <w:r w:rsidRPr="00C66430">
              <w:rPr>
                <w:rFonts w:ascii="Arial" w:hAnsi="Arial" w:cs="Arial"/>
                <w:szCs w:val="24"/>
              </w:rPr>
              <w:t xml:space="preserve">Brackett, M.A. y Caruso, D.R. </w:t>
            </w:r>
          </w:p>
          <w:p w14:paraId="6C60015F" w14:textId="77777777" w:rsidR="00C66430" w:rsidRPr="00C66430" w:rsidRDefault="00C66430" w:rsidP="008A36BE">
            <w:pPr>
              <w:jc w:val="both"/>
              <w:rPr>
                <w:rFonts w:ascii="Arial" w:hAnsi="Arial" w:cs="Arial"/>
                <w:szCs w:val="24"/>
              </w:rPr>
            </w:pPr>
            <w:r w:rsidRPr="00C66430">
              <w:rPr>
                <w:rFonts w:ascii="Arial" w:hAnsi="Arial" w:cs="Arial"/>
                <w:szCs w:val="24"/>
              </w:rPr>
              <w:t>Ciarrochi, J., Forgas, J. P., y Mayer, J. D.</w:t>
            </w:r>
          </w:p>
          <w:p w14:paraId="35E431CB" w14:textId="77777777" w:rsidR="00C66430" w:rsidRPr="00C66430" w:rsidRDefault="00C66430" w:rsidP="008A36BE">
            <w:pPr>
              <w:jc w:val="both"/>
              <w:rPr>
                <w:rFonts w:ascii="Arial" w:hAnsi="Arial" w:cs="Arial"/>
                <w:szCs w:val="24"/>
              </w:rPr>
            </w:pPr>
            <w:r w:rsidRPr="00C66430">
              <w:rPr>
                <w:rFonts w:ascii="Arial" w:hAnsi="Arial" w:cs="Arial"/>
                <w:szCs w:val="24"/>
              </w:rPr>
              <w:t>Emmer, E.T.</w:t>
            </w:r>
          </w:p>
          <w:p w14:paraId="3F972F8D" w14:textId="77777777" w:rsidR="00C66430" w:rsidRPr="00C66430" w:rsidRDefault="00C66430" w:rsidP="008A36BE">
            <w:pPr>
              <w:jc w:val="both"/>
              <w:rPr>
                <w:rFonts w:ascii="Arial" w:hAnsi="Arial" w:cs="Arial"/>
                <w:szCs w:val="24"/>
              </w:rPr>
            </w:pPr>
            <w:r w:rsidRPr="00C66430">
              <w:rPr>
                <w:rFonts w:ascii="Arial" w:hAnsi="Arial" w:cs="Arial"/>
                <w:szCs w:val="24"/>
              </w:rPr>
              <w:t xml:space="preserve">Fernández-Berrocal, P., </w:t>
            </w:r>
            <w:r w:rsidRPr="00C66430">
              <w:rPr>
                <w:rFonts w:ascii="Arial" w:hAnsi="Arial" w:cs="Arial"/>
                <w:szCs w:val="24"/>
              </w:rPr>
              <w:lastRenderedPageBreak/>
              <w:t>y Extremera, N.</w:t>
            </w:r>
          </w:p>
          <w:p w14:paraId="23C1A2E1" w14:textId="77777777" w:rsidR="00C66430" w:rsidRPr="00C66430" w:rsidRDefault="00C66430" w:rsidP="008A36BE">
            <w:pPr>
              <w:jc w:val="both"/>
              <w:rPr>
                <w:rFonts w:ascii="Arial" w:hAnsi="Arial" w:cs="Arial"/>
                <w:szCs w:val="24"/>
              </w:rPr>
            </w:pPr>
            <w:r w:rsidRPr="00C66430">
              <w:rPr>
                <w:rFonts w:ascii="Arial" w:hAnsi="Arial" w:cs="Arial"/>
                <w:szCs w:val="24"/>
              </w:rPr>
              <w:t>Lopes, P. N., Salovey, P., y Straus, R</w:t>
            </w:r>
          </w:p>
          <w:p w14:paraId="7314EE16" w14:textId="7B44D261" w:rsidR="00C66430" w:rsidRPr="00C66430" w:rsidRDefault="00C66430" w:rsidP="008A36BE">
            <w:pPr>
              <w:jc w:val="both"/>
              <w:rPr>
                <w:rFonts w:ascii="Arial" w:hAnsi="Arial" w:cs="Arial"/>
                <w:b/>
                <w:bCs/>
                <w:szCs w:val="24"/>
              </w:rPr>
            </w:pPr>
            <w:r w:rsidRPr="00C66430">
              <w:rPr>
                <w:rFonts w:ascii="Arial" w:hAnsi="Arial" w:cs="Arial"/>
                <w:szCs w:val="24"/>
              </w:rPr>
              <w:t>Mayer, J. D. y Salovey, P</w:t>
            </w:r>
          </w:p>
        </w:tc>
        <w:tc>
          <w:tcPr>
            <w:tcW w:w="1741" w:type="dxa"/>
          </w:tcPr>
          <w:p w14:paraId="04FEC0A0" w14:textId="20C9F23D" w:rsidR="00FC0B60" w:rsidRPr="00DB514B" w:rsidRDefault="00DB514B" w:rsidP="00DB514B">
            <w:pPr>
              <w:jc w:val="both"/>
              <w:rPr>
                <w:rFonts w:ascii="Arial" w:hAnsi="Arial" w:cs="Arial"/>
                <w:b/>
                <w:bCs/>
                <w:sz w:val="20"/>
                <w:szCs w:val="20"/>
              </w:rPr>
            </w:pPr>
            <w:r w:rsidRPr="00DB514B">
              <w:rPr>
                <w:rFonts w:ascii="Arial" w:hAnsi="Arial" w:cs="Arial"/>
              </w:rPr>
              <w:lastRenderedPageBreak/>
              <w:t xml:space="preserve">Los resultados de la investigación en torno a las emociones y la IE permiten afirmar que las competencias emocionales son </w:t>
            </w:r>
            <w:r w:rsidRPr="00DB514B">
              <w:rPr>
                <w:rFonts w:ascii="Arial" w:hAnsi="Arial" w:cs="Arial"/>
              </w:rPr>
              <w:lastRenderedPageBreak/>
              <w:t xml:space="preserve">competencias básicas que nos facilitan un adecuado ajuste personal, social, académico y laboral. </w:t>
            </w:r>
          </w:p>
        </w:tc>
      </w:tr>
    </w:tbl>
    <w:p w14:paraId="13DE7230" w14:textId="0E117729" w:rsidR="00575B57" w:rsidRDefault="00575B57" w:rsidP="002E14A8">
      <w:pPr>
        <w:jc w:val="center"/>
        <w:rPr>
          <w:b/>
          <w:bCs/>
          <w:sz w:val="28"/>
          <w:szCs w:val="28"/>
        </w:rPr>
      </w:pPr>
    </w:p>
    <w:p w14:paraId="1F6AE5C6" w14:textId="77777777" w:rsidR="00116BF8" w:rsidRDefault="00116BF8" w:rsidP="00C66430">
      <w:pPr>
        <w:rPr>
          <w:b/>
          <w:bCs/>
          <w:sz w:val="28"/>
          <w:szCs w:val="28"/>
        </w:rPr>
      </w:pPr>
    </w:p>
    <w:p w14:paraId="34BC35E7" w14:textId="77777777" w:rsidR="00116BF8" w:rsidRDefault="00116BF8" w:rsidP="00116BF8">
      <w:pPr>
        <w:jc w:val="center"/>
        <w:rPr>
          <w:b/>
          <w:bCs/>
          <w:sz w:val="28"/>
          <w:szCs w:val="28"/>
        </w:rPr>
      </w:pPr>
      <w:r w:rsidRPr="002E14A8">
        <w:rPr>
          <w:b/>
          <w:bCs/>
          <w:sz w:val="28"/>
          <w:szCs w:val="28"/>
        </w:rPr>
        <w:t>RÚBRICA PARA EVALUAR CUADRO DE DOBLE ENTRADA</w:t>
      </w:r>
    </w:p>
    <w:tbl>
      <w:tblPr>
        <w:tblStyle w:val="Tablaconcuadrcula"/>
        <w:tblW w:w="0" w:type="auto"/>
        <w:tblLook w:val="04A0" w:firstRow="1" w:lastRow="0" w:firstColumn="1" w:lastColumn="0" w:noHBand="0" w:noVBand="1"/>
      </w:tblPr>
      <w:tblGrid>
        <w:gridCol w:w="2878"/>
        <w:gridCol w:w="2878"/>
        <w:gridCol w:w="2878"/>
        <w:gridCol w:w="2878"/>
        <w:gridCol w:w="2878"/>
      </w:tblGrid>
      <w:tr w:rsidR="00116BF8" w:rsidRPr="00020FBA" w14:paraId="74997A7E" w14:textId="77777777" w:rsidTr="004C4CF7">
        <w:tc>
          <w:tcPr>
            <w:tcW w:w="2878" w:type="dxa"/>
          </w:tcPr>
          <w:p w14:paraId="336CAD38" w14:textId="77777777" w:rsidR="00116BF8" w:rsidRPr="00020FBA" w:rsidRDefault="00116BF8" w:rsidP="004C4CF7">
            <w:pPr>
              <w:jc w:val="center"/>
              <w:rPr>
                <w:b/>
                <w:bCs/>
              </w:rPr>
            </w:pPr>
            <w:r w:rsidRPr="00020FBA">
              <w:rPr>
                <w:b/>
                <w:bCs/>
              </w:rPr>
              <w:t>Criterio</w:t>
            </w:r>
          </w:p>
        </w:tc>
        <w:tc>
          <w:tcPr>
            <w:tcW w:w="2878" w:type="dxa"/>
          </w:tcPr>
          <w:p w14:paraId="6B3E1010" w14:textId="77777777" w:rsidR="00116BF8" w:rsidRPr="00020FBA" w:rsidRDefault="00116BF8" w:rsidP="004C4CF7">
            <w:pPr>
              <w:jc w:val="center"/>
              <w:rPr>
                <w:b/>
                <w:bCs/>
              </w:rPr>
            </w:pPr>
            <w:r w:rsidRPr="00020FBA">
              <w:rPr>
                <w:b/>
                <w:bCs/>
              </w:rPr>
              <w:t>Muy bien</w:t>
            </w:r>
          </w:p>
          <w:p w14:paraId="46FB2408" w14:textId="77777777" w:rsidR="00116BF8" w:rsidRPr="00020FBA" w:rsidRDefault="00116BF8" w:rsidP="004C4CF7">
            <w:pPr>
              <w:jc w:val="center"/>
              <w:rPr>
                <w:b/>
                <w:bCs/>
              </w:rPr>
            </w:pPr>
            <w:r w:rsidRPr="00020FBA">
              <w:rPr>
                <w:b/>
                <w:bCs/>
              </w:rPr>
              <w:t>10-9</w:t>
            </w:r>
          </w:p>
        </w:tc>
        <w:tc>
          <w:tcPr>
            <w:tcW w:w="2878" w:type="dxa"/>
          </w:tcPr>
          <w:p w14:paraId="2BA2283D" w14:textId="77777777" w:rsidR="00116BF8" w:rsidRPr="00020FBA" w:rsidRDefault="00116BF8" w:rsidP="004C4CF7">
            <w:pPr>
              <w:jc w:val="center"/>
              <w:rPr>
                <w:b/>
                <w:bCs/>
              </w:rPr>
            </w:pPr>
            <w:r w:rsidRPr="00020FBA">
              <w:rPr>
                <w:b/>
                <w:bCs/>
              </w:rPr>
              <w:t>Bien</w:t>
            </w:r>
          </w:p>
          <w:p w14:paraId="06EE8421" w14:textId="77777777" w:rsidR="00116BF8" w:rsidRPr="00020FBA" w:rsidRDefault="00116BF8" w:rsidP="004C4CF7">
            <w:pPr>
              <w:jc w:val="center"/>
              <w:rPr>
                <w:b/>
                <w:bCs/>
              </w:rPr>
            </w:pPr>
            <w:r w:rsidRPr="00020FBA">
              <w:rPr>
                <w:b/>
                <w:bCs/>
              </w:rPr>
              <w:t>8-7</w:t>
            </w:r>
          </w:p>
        </w:tc>
        <w:tc>
          <w:tcPr>
            <w:tcW w:w="2878" w:type="dxa"/>
          </w:tcPr>
          <w:p w14:paraId="074FA2E9" w14:textId="77777777" w:rsidR="00116BF8" w:rsidRPr="00020FBA" w:rsidRDefault="00116BF8" w:rsidP="004C4CF7">
            <w:pPr>
              <w:jc w:val="center"/>
              <w:rPr>
                <w:b/>
                <w:bCs/>
              </w:rPr>
            </w:pPr>
            <w:r w:rsidRPr="00020FBA">
              <w:rPr>
                <w:b/>
                <w:bCs/>
              </w:rPr>
              <w:t>Suficiente</w:t>
            </w:r>
          </w:p>
          <w:p w14:paraId="15296B9C" w14:textId="77777777" w:rsidR="00116BF8" w:rsidRPr="00020FBA" w:rsidRDefault="00116BF8" w:rsidP="004C4CF7">
            <w:pPr>
              <w:jc w:val="center"/>
              <w:rPr>
                <w:b/>
                <w:bCs/>
              </w:rPr>
            </w:pPr>
            <w:r w:rsidRPr="00020FBA">
              <w:rPr>
                <w:b/>
                <w:bCs/>
              </w:rPr>
              <w:t>6</w:t>
            </w:r>
          </w:p>
        </w:tc>
        <w:tc>
          <w:tcPr>
            <w:tcW w:w="2878" w:type="dxa"/>
          </w:tcPr>
          <w:p w14:paraId="71120487" w14:textId="77777777" w:rsidR="00116BF8" w:rsidRPr="00020FBA" w:rsidRDefault="00116BF8" w:rsidP="004C4CF7">
            <w:pPr>
              <w:jc w:val="center"/>
              <w:rPr>
                <w:b/>
                <w:bCs/>
              </w:rPr>
            </w:pPr>
            <w:r w:rsidRPr="00020FBA">
              <w:rPr>
                <w:b/>
                <w:bCs/>
              </w:rPr>
              <w:t>Insuficiente</w:t>
            </w:r>
          </w:p>
          <w:p w14:paraId="5B44AC79" w14:textId="77777777" w:rsidR="00116BF8" w:rsidRPr="00020FBA" w:rsidRDefault="00116BF8" w:rsidP="004C4CF7">
            <w:pPr>
              <w:jc w:val="center"/>
              <w:rPr>
                <w:b/>
                <w:bCs/>
              </w:rPr>
            </w:pPr>
            <w:r w:rsidRPr="00020FBA">
              <w:rPr>
                <w:b/>
                <w:bCs/>
              </w:rPr>
              <w:t>5</w:t>
            </w:r>
          </w:p>
        </w:tc>
      </w:tr>
      <w:tr w:rsidR="00116BF8" w:rsidRPr="00020FBA" w14:paraId="777FCC42" w14:textId="77777777" w:rsidTr="004C4CF7">
        <w:tc>
          <w:tcPr>
            <w:tcW w:w="2878" w:type="dxa"/>
          </w:tcPr>
          <w:p w14:paraId="3EFD1A20" w14:textId="77777777" w:rsidR="00116BF8" w:rsidRPr="00020FBA" w:rsidRDefault="00116BF8" w:rsidP="004C4CF7">
            <w:pPr>
              <w:jc w:val="center"/>
              <w:rPr>
                <w:rFonts w:cstheme="minorHAnsi"/>
                <w:b/>
                <w:bCs/>
              </w:rPr>
            </w:pPr>
            <w:r w:rsidRPr="00020FBA">
              <w:rPr>
                <w:rFonts w:cstheme="minorHAnsi"/>
              </w:rPr>
              <w:t>Establece los elementos y características solicitadas</w:t>
            </w:r>
          </w:p>
        </w:tc>
        <w:tc>
          <w:tcPr>
            <w:tcW w:w="2878" w:type="dxa"/>
          </w:tcPr>
          <w:p w14:paraId="0EE01C43" w14:textId="77777777" w:rsidR="00116BF8" w:rsidRPr="00020FBA" w:rsidRDefault="00116BF8" w:rsidP="004C4CF7">
            <w:pPr>
              <w:shd w:val="clear" w:color="auto" w:fill="FFFFFF"/>
              <w:rPr>
                <w:rFonts w:eastAsia="Times New Roman" w:cstheme="minorHAnsi"/>
                <w:lang w:eastAsia="es-MX"/>
              </w:rPr>
            </w:pPr>
            <w:r w:rsidRPr="00020FBA">
              <w:rPr>
                <w:rFonts w:eastAsia="Times New Roman" w:cstheme="minorHAnsi"/>
                <w:lang w:eastAsia="es-MX"/>
              </w:rPr>
              <w:t>Identifica   todos   los elementos   solicitados.</w:t>
            </w:r>
          </w:p>
          <w:p w14:paraId="46A8F9A0" w14:textId="77777777" w:rsidR="00116BF8" w:rsidRPr="00020FBA" w:rsidRDefault="00116BF8" w:rsidP="004C4CF7">
            <w:pPr>
              <w:shd w:val="clear" w:color="auto" w:fill="FFFFFF"/>
              <w:rPr>
                <w:rFonts w:cstheme="minorHAnsi"/>
                <w:b/>
                <w:bCs/>
              </w:rPr>
            </w:pPr>
            <w:r w:rsidRPr="00020FBA">
              <w:rPr>
                <w:rFonts w:eastAsia="Times New Roman" w:cstheme="minorHAnsi"/>
                <w:lang w:eastAsia="es-MX"/>
              </w:rPr>
              <w:t>Las características son   suficientes y pertinentes.</w:t>
            </w:r>
          </w:p>
        </w:tc>
        <w:tc>
          <w:tcPr>
            <w:tcW w:w="2878" w:type="dxa"/>
          </w:tcPr>
          <w:p w14:paraId="5B7D4D4F" w14:textId="77777777" w:rsidR="00116BF8" w:rsidRPr="00020FBA" w:rsidRDefault="00116BF8" w:rsidP="004C4CF7">
            <w:pPr>
              <w:rPr>
                <w:rFonts w:cstheme="minorHAnsi"/>
                <w:b/>
                <w:bCs/>
              </w:rPr>
            </w:pPr>
            <w:r w:rsidRPr="00020FBA">
              <w:rPr>
                <w:rFonts w:eastAsia="Times New Roman" w:cstheme="minorHAnsi"/>
                <w:lang w:eastAsia="es-MX"/>
              </w:rPr>
              <w:t>Incluye   la   mayoría   de los   elementos   solicitados (50%)</w:t>
            </w:r>
          </w:p>
        </w:tc>
        <w:tc>
          <w:tcPr>
            <w:tcW w:w="2878" w:type="dxa"/>
          </w:tcPr>
          <w:p w14:paraId="710BB5E6" w14:textId="77777777" w:rsidR="00116BF8" w:rsidRPr="00020FBA" w:rsidRDefault="00116BF8" w:rsidP="004C4CF7">
            <w:pPr>
              <w:rPr>
                <w:rFonts w:cstheme="minorHAnsi"/>
                <w:b/>
                <w:bCs/>
              </w:rPr>
            </w:pPr>
            <w:r w:rsidRPr="00020FBA">
              <w:rPr>
                <w:rFonts w:eastAsia="Times New Roman" w:cstheme="minorHAnsi"/>
                <w:lang w:eastAsia="es-MX"/>
              </w:rPr>
              <w:t xml:space="preserve">Contiene algunos elementos solicitados (25%)  </w:t>
            </w:r>
          </w:p>
        </w:tc>
        <w:tc>
          <w:tcPr>
            <w:tcW w:w="2878" w:type="dxa"/>
          </w:tcPr>
          <w:p w14:paraId="694E2F77" w14:textId="77777777" w:rsidR="00116BF8" w:rsidRPr="00020FBA" w:rsidRDefault="00116BF8" w:rsidP="004C4CF7">
            <w:pPr>
              <w:rPr>
                <w:rFonts w:cstheme="minorHAnsi"/>
              </w:rPr>
            </w:pPr>
            <w:r w:rsidRPr="00020FBA">
              <w:rPr>
                <w:rFonts w:cstheme="minorHAnsi"/>
              </w:rPr>
              <w:t>No enuncia los elementos solicitados</w:t>
            </w:r>
          </w:p>
        </w:tc>
      </w:tr>
      <w:tr w:rsidR="00116BF8" w:rsidRPr="00020FBA" w14:paraId="7712C179" w14:textId="77777777" w:rsidTr="004C4CF7">
        <w:tc>
          <w:tcPr>
            <w:tcW w:w="2878" w:type="dxa"/>
          </w:tcPr>
          <w:p w14:paraId="7CCBEC9F" w14:textId="77777777" w:rsidR="00116BF8" w:rsidRPr="00020FBA" w:rsidRDefault="00116BF8" w:rsidP="004C4CF7">
            <w:pPr>
              <w:rPr>
                <w:rFonts w:cstheme="minorHAnsi"/>
              </w:rPr>
            </w:pPr>
            <w:r w:rsidRPr="00020FBA">
              <w:rPr>
                <w:rFonts w:cstheme="minorHAnsi"/>
              </w:rPr>
              <w:t>Representación esquemática de la información</w:t>
            </w:r>
          </w:p>
          <w:p w14:paraId="3641784A" w14:textId="77777777" w:rsidR="00116BF8" w:rsidRPr="00020FBA" w:rsidRDefault="00116BF8" w:rsidP="004C4CF7">
            <w:pPr>
              <w:rPr>
                <w:rFonts w:cstheme="minorHAnsi"/>
                <w:b/>
                <w:bCs/>
              </w:rPr>
            </w:pPr>
          </w:p>
        </w:tc>
        <w:tc>
          <w:tcPr>
            <w:tcW w:w="2878" w:type="dxa"/>
          </w:tcPr>
          <w:p w14:paraId="08B07159" w14:textId="77777777" w:rsidR="00116BF8" w:rsidRPr="00020FBA" w:rsidRDefault="00116BF8" w:rsidP="004C4CF7">
            <w:pPr>
              <w:rPr>
                <w:rFonts w:cstheme="minorHAnsi"/>
              </w:rPr>
            </w:pPr>
            <w:r w:rsidRPr="00020FBA">
              <w:rPr>
                <w:rFonts w:cstheme="minorHAnsi"/>
              </w:rPr>
              <w:t>Cuadro sobresaliente y atractivo que cumple con los criterios de diseño planteados. La información solicitada se presenta de forma clara y precisa.</w:t>
            </w:r>
          </w:p>
        </w:tc>
        <w:tc>
          <w:tcPr>
            <w:tcW w:w="2878" w:type="dxa"/>
          </w:tcPr>
          <w:p w14:paraId="73F91B3A" w14:textId="77777777" w:rsidR="00116BF8" w:rsidRPr="00020FBA" w:rsidRDefault="00116BF8" w:rsidP="004C4CF7">
            <w:pPr>
              <w:rPr>
                <w:rFonts w:cstheme="minorHAnsi"/>
              </w:rPr>
            </w:pPr>
            <w:r w:rsidRPr="00020FBA">
              <w:rPr>
                <w:rFonts w:cstheme="minorHAnsi"/>
              </w:rPr>
              <w:t>El cuadro representa con cierta claridad y precisión los elementos solicitados</w:t>
            </w:r>
          </w:p>
        </w:tc>
        <w:tc>
          <w:tcPr>
            <w:tcW w:w="2878" w:type="dxa"/>
          </w:tcPr>
          <w:p w14:paraId="36966D3E" w14:textId="77777777" w:rsidR="00116BF8" w:rsidRPr="00020FBA" w:rsidRDefault="00116BF8" w:rsidP="004C4CF7">
            <w:pPr>
              <w:rPr>
                <w:rFonts w:cstheme="minorHAnsi"/>
              </w:rPr>
            </w:pPr>
            <w:r w:rsidRPr="00020FBA">
              <w:rPr>
                <w:rFonts w:cstheme="minorHAnsi"/>
              </w:rPr>
              <w:t>Cuadro simple, que presenta la información con poca claridad.</w:t>
            </w:r>
          </w:p>
        </w:tc>
        <w:tc>
          <w:tcPr>
            <w:tcW w:w="2878" w:type="dxa"/>
          </w:tcPr>
          <w:p w14:paraId="43E9B006" w14:textId="77777777" w:rsidR="00116BF8" w:rsidRPr="00020FBA" w:rsidRDefault="00116BF8" w:rsidP="004C4CF7">
            <w:pPr>
              <w:rPr>
                <w:rFonts w:cstheme="minorHAnsi"/>
              </w:rPr>
            </w:pPr>
            <w:r w:rsidRPr="00020FBA">
              <w:rPr>
                <w:rFonts w:cstheme="minorHAnsi"/>
              </w:rPr>
              <w:t xml:space="preserve">El cuadro no representa los elementos solicitados. </w:t>
            </w:r>
          </w:p>
        </w:tc>
      </w:tr>
      <w:tr w:rsidR="00116BF8" w:rsidRPr="00020FBA" w14:paraId="4BF4CECE" w14:textId="77777777" w:rsidTr="004C4CF7">
        <w:tc>
          <w:tcPr>
            <w:tcW w:w="2878" w:type="dxa"/>
          </w:tcPr>
          <w:p w14:paraId="2595435B" w14:textId="77777777" w:rsidR="00116BF8" w:rsidRPr="00020FBA" w:rsidRDefault="00116BF8" w:rsidP="004C4CF7">
            <w:pPr>
              <w:jc w:val="both"/>
            </w:pPr>
            <w:r w:rsidRPr="00020FBA">
              <w:t>Ortografía, gramática y presentación</w:t>
            </w:r>
          </w:p>
          <w:p w14:paraId="6A45D266" w14:textId="77777777" w:rsidR="00116BF8" w:rsidRPr="00020FBA" w:rsidRDefault="00116BF8" w:rsidP="004C4CF7">
            <w:pPr>
              <w:rPr>
                <w:rFonts w:cstheme="minorHAnsi"/>
              </w:rPr>
            </w:pPr>
          </w:p>
        </w:tc>
        <w:tc>
          <w:tcPr>
            <w:tcW w:w="2878" w:type="dxa"/>
          </w:tcPr>
          <w:p w14:paraId="13A572D1" w14:textId="77777777" w:rsidR="00116BF8" w:rsidRPr="00020FBA" w:rsidRDefault="00116BF8" w:rsidP="004C4CF7">
            <w:pPr>
              <w:rPr>
                <w:rFonts w:cstheme="minorHAnsi"/>
                <w:b/>
                <w:bCs/>
              </w:rPr>
            </w:pPr>
            <w:r w:rsidRPr="00020FBA">
              <w:t>Sin errores ortográficos o gramaticales.</w:t>
            </w:r>
          </w:p>
        </w:tc>
        <w:tc>
          <w:tcPr>
            <w:tcW w:w="2878" w:type="dxa"/>
          </w:tcPr>
          <w:p w14:paraId="4D3274A5" w14:textId="77777777" w:rsidR="00116BF8" w:rsidRPr="00020FBA" w:rsidRDefault="00116BF8" w:rsidP="004C4CF7">
            <w:pPr>
              <w:rPr>
                <w:rFonts w:cstheme="minorHAnsi"/>
                <w:b/>
                <w:bCs/>
              </w:rPr>
            </w:pPr>
            <w:r w:rsidRPr="00020FBA">
              <w:t>Existen errores ortográficos y gramaticales mínimos (menos de 3).</w:t>
            </w:r>
          </w:p>
        </w:tc>
        <w:tc>
          <w:tcPr>
            <w:tcW w:w="2878" w:type="dxa"/>
          </w:tcPr>
          <w:p w14:paraId="23B1CB0A" w14:textId="77777777" w:rsidR="00116BF8" w:rsidRPr="00020FBA" w:rsidRDefault="00116BF8" w:rsidP="004C4CF7">
            <w:pPr>
              <w:rPr>
                <w:rFonts w:cstheme="minorHAnsi"/>
                <w:b/>
                <w:bCs/>
              </w:rPr>
            </w:pPr>
            <w:r w:rsidRPr="00020FBA">
              <w:t>Varios errores ortográficos y gramaticales (más de 3 pero menos de 5).</w:t>
            </w:r>
          </w:p>
        </w:tc>
        <w:tc>
          <w:tcPr>
            <w:tcW w:w="2878" w:type="dxa"/>
          </w:tcPr>
          <w:p w14:paraId="76C70417" w14:textId="77777777" w:rsidR="00116BF8" w:rsidRPr="00020FBA" w:rsidRDefault="00116BF8" w:rsidP="004C4CF7">
            <w:pPr>
              <w:rPr>
                <w:rFonts w:cstheme="minorHAnsi"/>
                <w:b/>
                <w:bCs/>
              </w:rPr>
            </w:pPr>
            <w:r w:rsidRPr="00020FBA">
              <w:t>Errores ortográficos y gramaticales múltiples (más de 5).</w:t>
            </w:r>
          </w:p>
        </w:tc>
      </w:tr>
      <w:tr w:rsidR="00116BF8" w:rsidRPr="00020FBA" w14:paraId="76775122" w14:textId="77777777" w:rsidTr="004C4CF7">
        <w:tc>
          <w:tcPr>
            <w:tcW w:w="2878" w:type="dxa"/>
          </w:tcPr>
          <w:p w14:paraId="09AE96C5" w14:textId="77777777" w:rsidR="00116BF8" w:rsidRPr="00020FBA" w:rsidRDefault="00116BF8" w:rsidP="004C4CF7">
            <w:r w:rsidRPr="00020FBA">
              <w:t>Referencias Bibliográficas</w:t>
            </w:r>
          </w:p>
        </w:tc>
        <w:tc>
          <w:tcPr>
            <w:tcW w:w="2878" w:type="dxa"/>
          </w:tcPr>
          <w:p w14:paraId="09DAC68E" w14:textId="77777777" w:rsidR="00116BF8" w:rsidRPr="00020FBA" w:rsidRDefault="00116BF8" w:rsidP="004C4CF7">
            <w:r w:rsidRPr="00020FBA">
              <w:t>Escribe correctamente las referencias bibliográficas de acuerdo a la norma Apa6</w:t>
            </w:r>
          </w:p>
        </w:tc>
        <w:tc>
          <w:tcPr>
            <w:tcW w:w="2878" w:type="dxa"/>
          </w:tcPr>
          <w:p w14:paraId="28FFF7E6" w14:textId="77777777" w:rsidR="00116BF8" w:rsidRPr="00020FBA" w:rsidRDefault="00116BF8" w:rsidP="004C4CF7">
            <w:r w:rsidRPr="00020FBA">
              <w:t>Escribe correctamente 3 elemento de la referencia bibliográfica de acuerdo a la norma Apa6</w:t>
            </w:r>
          </w:p>
        </w:tc>
        <w:tc>
          <w:tcPr>
            <w:tcW w:w="2878" w:type="dxa"/>
          </w:tcPr>
          <w:p w14:paraId="7ED602E0" w14:textId="77777777" w:rsidR="00116BF8" w:rsidRPr="00020FBA" w:rsidRDefault="00116BF8" w:rsidP="004C4CF7">
            <w:r w:rsidRPr="00020FBA">
              <w:t>Escribe correctamente 2 elementos de la referencia bibliográfica de acuerdo a la norma Apa6</w:t>
            </w:r>
          </w:p>
        </w:tc>
        <w:tc>
          <w:tcPr>
            <w:tcW w:w="2878" w:type="dxa"/>
          </w:tcPr>
          <w:p w14:paraId="733940C9" w14:textId="77777777" w:rsidR="00116BF8" w:rsidRPr="00020FBA" w:rsidRDefault="00116BF8" w:rsidP="004C4CF7">
            <w:r w:rsidRPr="00020FBA">
              <w:t xml:space="preserve">No incluye las referencias bibliográficas </w:t>
            </w:r>
          </w:p>
        </w:tc>
      </w:tr>
    </w:tbl>
    <w:p w14:paraId="62FD914E" w14:textId="77777777" w:rsidR="00116BF8" w:rsidRPr="002E14A8" w:rsidRDefault="00116BF8" w:rsidP="002E14A8">
      <w:pPr>
        <w:jc w:val="center"/>
        <w:rPr>
          <w:b/>
          <w:bCs/>
          <w:sz w:val="28"/>
          <w:szCs w:val="28"/>
        </w:rPr>
      </w:pPr>
    </w:p>
    <w:sectPr w:rsidR="00116BF8" w:rsidRPr="002E14A8" w:rsidSect="002E14A8">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A8"/>
    <w:rsid w:val="00020FBA"/>
    <w:rsid w:val="00083145"/>
    <w:rsid w:val="00116BF8"/>
    <w:rsid w:val="001850CC"/>
    <w:rsid w:val="001A1B36"/>
    <w:rsid w:val="001E4B61"/>
    <w:rsid w:val="002E14A8"/>
    <w:rsid w:val="00360C41"/>
    <w:rsid w:val="00575B57"/>
    <w:rsid w:val="00593F81"/>
    <w:rsid w:val="005C412A"/>
    <w:rsid w:val="00606E68"/>
    <w:rsid w:val="009417AA"/>
    <w:rsid w:val="00B62E06"/>
    <w:rsid w:val="00BD17A9"/>
    <w:rsid w:val="00BE2BE6"/>
    <w:rsid w:val="00C426A8"/>
    <w:rsid w:val="00C44F7B"/>
    <w:rsid w:val="00C47928"/>
    <w:rsid w:val="00C66430"/>
    <w:rsid w:val="00DB514B"/>
    <w:rsid w:val="00DC3166"/>
    <w:rsid w:val="00E148A5"/>
    <w:rsid w:val="00FC0B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F4E99"/>
  <w15:chartTrackingRefBased/>
  <w15:docId w15:val="{4846A386-84B5-49EC-A71C-A1C5A4F26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E14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297107">
      <w:bodyDiv w:val="1"/>
      <w:marLeft w:val="0"/>
      <w:marRight w:val="0"/>
      <w:marTop w:val="0"/>
      <w:marBottom w:val="0"/>
      <w:divBdr>
        <w:top w:val="none" w:sz="0" w:space="0" w:color="auto"/>
        <w:left w:val="none" w:sz="0" w:space="0" w:color="auto"/>
        <w:bottom w:val="none" w:sz="0" w:space="0" w:color="auto"/>
        <w:right w:val="none" w:sz="0" w:space="0" w:color="auto"/>
      </w:divBdr>
    </w:div>
    <w:div w:id="203568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546</TotalTime>
  <Pages>2</Pages>
  <Words>572</Words>
  <Characters>3152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Hernández</dc:creator>
  <cp:keywords/>
  <dc:description/>
  <cp:lastModifiedBy>PAOLA DAVILA</cp:lastModifiedBy>
  <cp:revision>21</cp:revision>
  <dcterms:created xsi:type="dcterms:W3CDTF">2020-11-17T06:27:00Z</dcterms:created>
  <dcterms:modified xsi:type="dcterms:W3CDTF">2021-09-16T00:05:00Z</dcterms:modified>
</cp:coreProperties>
</file>