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9F23" w14:textId="3C79C8C1" w:rsidR="003B4B1D" w:rsidRDefault="003B31C8" w:rsidP="003B4B1D">
      <w:pPr>
        <w:jc w:val="center"/>
        <w:rPr>
          <w:rFonts w:ascii="Arial" w:hAnsi="Arial" w:cs="Arial"/>
          <w:b/>
          <w:bCs/>
          <w:kern w:val="24"/>
          <w:sz w:val="24"/>
          <w:szCs w:val="24"/>
        </w:rPr>
      </w:pPr>
      <w:r>
        <w:rPr>
          <w:rFonts w:ascii="Arial" w:hAnsi="Arial" w:cs="Arial"/>
          <w:b/>
          <w:bCs/>
          <w:noProof/>
          <w:kern w:val="24"/>
          <w:sz w:val="24"/>
          <w:szCs w:val="24"/>
        </w:rPr>
        <w:drawing>
          <wp:anchor distT="0" distB="0" distL="114300" distR="114300" simplePos="0" relativeHeight="251699200" behindDoc="1" locked="0" layoutInCell="1" allowOverlap="1" wp14:anchorId="271778BE" wp14:editId="7AEC3405">
            <wp:simplePos x="0" y="0"/>
            <wp:positionH relativeFrom="column">
              <wp:posOffset>704850</wp:posOffset>
            </wp:positionH>
            <wp:positionV relativeFrom="paragraph">
              <wp:posOffset>0</wp:posOffset>
            </wp:positionV>
            <wp:extent cx="1075997" cy="800100"/>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075997" cy="800100"/>
                    </a:xfrm>
                    <a:prstGeom prst="rect">
                      <a:avLst/>
                    </a:prstGeom>
                  </pic:spPr>
                </pic:pic>
              </a:graphicData>
            </a:graphic>
            <wp14:sizeRelH relativeFrom="margin">
              <wp14:pctWidth>0</wp14:pctWidth>
            </wp14:sizeRelH>
            <wp14:sizeRelV relativeFrom="margin">
              <wp14:pctHeight>0</wp14:pctHeight>
            </wp14:sizeRelV>
          </wp:anchor>
        </w:drawing>
      </w:r>
      <w:r w:rsidR="003B4B1D" w:rsidRPr="00C514D1">
        <w:rPr>
          <w:rFonts w:ascii="Arial" w:hAnsi="Arial" w:cs="Arial"/>
          <w:b/>
          <w:bCs/>
          <w:kern w:val="24"/>
          <w:sz w:val="24"/>
          <w:szCs w:val="24"/>
        </w:rPr>
        <w:t>ESCUELA NORMAL DE EDUCACIÓN PREESCOLAR</w:t>
      </w:r>
    </w:p>
    <w:p w14:paraId="7973C080" w14:textId="77777777" w:rsidR="003B4B1D" w:rsidRDefault="003B4B1D" w:rsidP="003B4B1D">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03776551" w14:textId="70B5831D" w:rsidR="003B4B1D" w:rsidRDefault="003B4B1D" w:rsidP="003B31C8">
      <w:pPr>
        <w:jc w:val="center"/>
        <w:rPr>
          <w:rFonts w:ascii="Arial" w:hAnsi="Arial" w:cs="Arial"/>
          <w:b/>
          <w:bCs/>
          <w:kern w:val="24"/>
          <w:sz w:val="24"/>
          <w:szCs w:val="24"/>
        </w:rPr>
      </w:pPr>
      <w:r w:rsidRPr="00C514D1">
        <w:rPr>
          <w:rFonts w:ascii="Arial" w:hAnsi="Arial" w:cs="Arial"/>
          <w:b/>
          <w:bCs/>
          <w:kern w:val="24"/>
          <w:sz w:val="24"/>
          <w:szCs w:val="24"/>
        </w:rPr>
        <w:t>CICLO ESCOLAR 202</w:t>
      </w:r>
      <w:r>
        <w:rPr>
          <w:rFonts w:ascii="Arial" w:hAnsi="Arial" w:cs="Arial"/>
          <w:b/>
          <w:bCs/>
          <w:kern w:val="24"/>
          <w:sz w:val="24"/>
          <w:szCs w:val="24"/>
        </w:rPr>
        <w:t>1</w:t>
      </w:r>
      <w:r w:rsidRPr="00C514D1">
        <w:rPr>
          <w:rFonts w:ascii="Arial" w:hAnsi="Arial" w:cs="Arial"/>
          <w:b/>
          <w:bCs/>
          <w:kern w:val="24"/>
          <w:sz w:val="24"/>
          <w:szCs w:val="24"/>
        </w:rPr>
        <w:t>-202</w:t>
      </w:r>
      <w:r>
        <w:rPr>
          <w:rFonts w:ascii="Arial" w:hAnsi="Arial" w:cs="Arial"/>
          <w:b/>
          <w:bCs/>
          <w:kern w:val="24"/>
          <w:sz w:val="24"/>
          <w:szCs w:val="24"/>
        </w:rPr>
        <w:t>2</w:t>
      </w:r>
    </w:p>
    <w:p w14:paraId="16767672" w14:textId="740CCCC8" w:rsidR="003B4B1D" w:rsidRDefault="003B4B1D" w:rsidP="003B4B1D">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p>
    <w:p w14:paraId="2A18FD8F" w14:textId="1EDE03FD" w:rsidR="003B31C8" w:rsidRPr="003B31C8" w:rsidRDefault="003B31C8" w:rsidP="003B4B1D">
      <w:pPr>
        <w:jc w:val="center"/>
        <w:rPr>
          <w:rFonts w:ascii="Arial" w:hAnsi="Arial" w:cs="Arial"/>
          <w:color w:val="000000"/>
          <w:sz w:val="24"/>
          <w:szCs w:val="24"/>
        </w:rPr>
      </w:pPr>
      <w:r w:rsidRPr="003B31C8">
        <w:rPr>
          <w:rFonts w:ascii="Arial" w:hAnsi="Arial" w:cs="Arial"/>
          <w:color w:val="000000"/>
          <w:sz w:val="24"/>
          <w:szCs w:val="24"/>
        </w:rPr>
        <w:t>LUCIO BELMARES ROCIO N.# 11</w:t>
      </w:r>
    </w:p>
    <w:p w14:paraId="4AE1B788" w14:textId="5ADE37C4" w:rsidR="003B31C8" w:rsidRPr="003B31C8" w:rsidRDefault="003B31C8" w:rsidP="003B31C8">
      <w:pPr>
        <w:jc w:val="center"/>
        <w:rPr>
          <w:rFonts w:ascii="Arial" w:hAnsi="Arial" w:cs="Arial"/>
          <w:kern w:val="24"/>
          <w:sz w:val="28"/>
          <w:szCs w:val="28"/>
        </w:rPr>
      </w:pPr>
      <w:r w:rsidRPr="003B31C8">
        <w:rPr>
          <w:rFonts w:ascii="Arial" w:hAnsi="Arial" w:cs="Arial"/>
          <w:color w:val="000000"/>
          <w:sz w:val="24"/>
          <w:szCs w:val="24"/>
        </w:rPr>
        <w:t>SANGUINO ROCAMONTES ANDREA VICTORIA N.#17</w:t>
      </w:r>
    </w:p>
    <w:p w14:paraId="5D3B80B0" w14:textId="540EB0B1" w:rsidR="003B31C8" w:rsidRPr="003B31C8" w:rsidRDefault="003B31C8" w:rsidP="003B31C8">
      <w:pPr>
        <w:jc w:val="center"/>
        <w:rPr>
          <w:rFonts w:ascii="Arial" w:hAnsi="Arial" w:cs="Arial"/>
          <w:kern w:val="24"/>
          <w:sz w:val="28"/>
          <w:szCs w:val="28"/>
        </w:rPr>
      </w:pPr>
      <w:r w:rsidRPr="003B31C8">
        <w:rPr>
          <w:rFonts w:ascii="Arial" w:hAnsi="Arial" w:cs="Arial"/>
          <w:color w:val="000000"/>
          <w:sz w:val="24"/>
          <w:szCs w:val="24"/>
        </w:rPr>
        <w:t>SUAREZ GARC</w:t>
      </w:r>
      <w:r>
        <w:rPr>
          <w:rFonts w:ascii="Arial" w:hAnsi="Arial" w:cs="Arial"/>
          <w:color w:val="000000"/>
          <w:sz w:val="24"/>
          <w:szCs w:val="24"/>
        </w:rPr>
        <w:t>Ì</w:t>
      </w:r>
      <w:r w:rsidRPr="003B31C8">
        <w:rPr>
          <w:rFonts w:ascii="Arial" w:hAnsi="Arial" w:cs="Arial"/>
          <w:color w:val="000000"/>
          <w:sz w:val="24"/>
          <w:szCs w:val="24"/>
        </w:rPr>
        <w:t>A DEBANHI YOLANDA N.#18</w:t>
      </w:r>
    </w:p>
    <w:p w14:paraId="057D6BB9" w14:textId="1CEEB81E" w:rsidR="003B4B1D" w:rsidRPr="005B4623" w:rsidRDefault="003B4B1D" w:rsidP="005B4623">
      <w:pPr>
        <w:jc w:val="center"/>
        <w:rPr>
          <w:rFonts w:ascii="Arial" w:hAnsi="Arial" w:cs="Arial"/>
          <w:kern w:val="24"/>
          <w:sz w:val="24"/>
          <w:szCs w:val="24"/>
        </w:rPr>
      </w:pP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37C32E50" w14:textId="7A3E3D44" w:rsidR="003B4B1D" w:rsidRDefault="003B4B1D" w:rsidP="005B4623">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B</w:t>
      </w:r>
    </w:p>
    <w:p w14:paraId="55D484A9" w14:textId="7785AD58" w:rsidR="003B4B1D" w:rsidRPr="00E67A52" w:rsidRDefault="003B4B1D" w:rsidP="003B4B1D">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NOMBRE DEL TRABAJO:</w:t>
      </w:r>
      <w:r>
        <w:rPr>
          <w:rFonts w:ascii="Arial" w:hAnsi="Arial" w:cs="Arial"/>
          <w:b/>
          <w:bCs/>
          <w:kern w:val="24"/>
          <w:sz w:val="24"/>
          <w:szCs w:val="24"/>
        </w:rPr>
        <w:t xml:space="preserve"> </w:t>
      </w:r>
      <w:r>
        <w:rPr>
          <w:rFonts w:ascii="Arial" w:hAnsi="Arial" w:cs="Arial"/>
          <w:kern w:val="24"/>
          <w:sz w:val="24"/>
          <w:szCs w:val="24"/>
        </w:rPr>
        <w:t xml:space="preserve">CUADRO COMPARATIVO </w:t>
      </w:r>
      <w:r w:rsidR="003B31C8">
        <w:rPr>
          <w:rFonts w:ascii="Arial" w:hAnsi="Arial" w:cs="Arial"/>
          <w:kern w:val="24"/>
          <w:sz w:val="24"/>
          <w:szCs w:val="24"/>
        </w:rPr>
        <w:t>PROGRAMA</w:t>
      </w:r>
    </w:p>
    <w:p w14:paraId="54F219D1" w14:textId="77777777" w:rsidR="003B4B1D" w:rsidRDefault="003B4B1D" w:rsidP="003B4B1D">
      <w:pPr>
        <w:jc w:val="center"/>
        <w:rPr>
          <w:rFonts w:ascii="Arial" w:hAnsi="Arial" w:cs="Arial"/>
          <w:b/>
          <w:bCs/>
          <w:kern w:val="24"/>
          <w:sz w:val="24"/>
          <w:szCs w:val="24"/>
        </w:rPr>
      </w:pPr>
    </w:p>
    <w:p w14:paraId="3E7C8B0F" w14:textId="77777777" w:rsidR="003B31C8" w:rsidRDefault="003B31C8" w:rsidP="003B31C8">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4AEF966A"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646A43C9"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Utiliza metodologías pertinentes y actualizadas para promover el aprendizaje de los alumnos en los diferentes campos, áreas y ámbitos que propone el curriculum, considerando los contextos y su desarrollo.</w:t>
      </w:r>
    </w:p>
    <w:p w14:paraId="5BB769B5"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Incorpora los recursos y medios didácticos idóneos para favorecer el aprendizaje de acuerdo con el conocimiento de los procesos de desarrollo cognitivo y socioemocional de los alumnos.</w:t>
      </w:r>
    </w:p>
    <w:p w14:paraId="265F2FFA"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Utiliza los recursos metodológicos y técnicos de la investigación para explicar, comprender situaciones educativas y mejorar su docencia.</w:t>
      </w:r>
    </w:p>
    <w:p w14:paraId="2CC060E3"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xml:space="preserve">° Orienta su actuación profesional con sentido ético-valoral y asume los diversos principios y reglas que aseguran una mejor convivencia institucional y social, en beneficio de los alumnos y de la comunidad escolar. </w:t>
      </w:r>
    </w:p>
    <w:p w14:paraId="6B51C0D9" w14:textId="77777777" w:rsidR="003B31C8" w:rsidRDefault="003B31C8" w:rsidP="003B31C8">
      <w:pPr>
        <w:jc w:val="center"/>
        <w:rPr>
          <w:rFonts w:ascii="Arial" w:hAnsi="Arial" w:cs="Arial"/>
          <w:b/>
          <w:bCs/>
          <w:kern w:val="24"/>
          <w:sz w:val="24"/>
          <w:szCs w:val="24"/>
        </w:rPr>
      </w:pPr>
    </w:p>
    <w:p w14:paraId="3A60439D" w14:textId="77777777" w:rsidR="003B31C8" w:rsidRPr="00AE49C3" w:rsidRDefault="003B31C8" w:rsidP="003B31C8">
      <w:pPr>
        <w:jc w:val="center"/>
        <w:rPr>
          <w:rFonts w:ascii="Arial" w:hAnsi="Arial" w:cs="Arial"/>
          <w:sz w:val="24"/>
          <w:szCs w:val="24"/>
        </w:rPr>
      </w:pPr>
      <w:r>
        <w:rPr>
          <w:rFonts w:ascii="Arial" w:hAnsi="Arial" w:cs="Arial"/>
          <w:b/>
          <w:bCs/>
          <w:kern w:val="24"/>
          <w:sz w:val="24"/>
          <w:szCs w:val="24"/>
        </w:rPr>
        <w:t xml:space="preserve">MATERIA: </w:t>
      </w:r>
      <w:r w:rsidRPr="00AE49C3">
        <w:rPr>
          <w:rFonts w:ascii="Arial" w:hAnsi="Arial" w:cs="Arial"/>
          <w:kern w:val="24"/>
          <w:sz w:val="24"/>
          <w:szCs w:val="24"/>
        </w:rPr>
        <w:t xml:space="preserve">INICIACIÓN AL TRABAJO DOCENTE </w:t>
      </w:r>
    </w:p>
    <w:p w14:paraId="1A0E9E67" w14:textId="77777777" w:rsidR="003B31C8" w:rsidRPr="00C514D1" w:rsidRDefault="003B31C8" w:rsidP="003B31C8">
      <w:pPr>
        <w:jc w:val="center"/>
        <w:rPr>
          <w:rFonts w:ascii="Arial" w:hAnsi="Arial" w:cs="Arial"/>
          <w:kern w:val="24"/>
          <w:sz w:val="24"/>
          <w:szCs w:val="24"/>
        </w:rPr>
      </w:pPr>
      <w:r w:rsidRPr="00C514D1">
        <w:rPr>
          <w:rFonts w:ascii="Arial" w:hAnsi="Arial" w:cs="Arial"/>
          <w:b/>
          <w:bCs/>
          <w:kern w:val="24"/>
          <w:sz w:val="24"/>
          <w:szCs w:val="24"/>
        </w:rPr>
        <w:t xml:space="preserve">NOMBRE DEL DOCENTE: </w:t>
      </w:r>
      <w:r w:rsidRPr="00AE49C3">
        <w:rPr>
          <w:rFonts w:ascii="Arial" w:hAnsi="Arial" w:cs="Arial"/>
          <w:kern w:val="24"/>
          <w:sz w:val="24"/>
          <w:szCs w:val="24"/>
        </w:rPr>
        <w:t>ANGELICA MARIA ROCCA VALDES</w:t>
      </w:r>
    </w:p>
    <w:p w14:paraId="3DDF8A05" w14:textId="77777777" w:rsidR="003B31C8" w:rsidRDefault="003B31C8" w:rsidP="003B31C8">
      <w:pPr>
        <w:jc w:val="center"/>
        <w:rPr>
          <w:rFonts w:ascii="Arial" w:hAnsi="Arial" w:cs="Arial"/>
          <w:b/>
          <w:bCs/>
          <w:kern w:val="24"/>
          <w:sz w:val="24"/>
          <w:szCs w:val="24"/>
        </w:rPr>
      </w:pPr>
    </w:p>
    <w:p w14:paraId="2528E9D1" w14:textId="34F681F3" w:rsidR="003B4B1D" w:rsidRPr="005B4623" w:rsidRDefault="003B31C8" w:rsidP="005B4623">
      <w:pPr>
        <w:jc w:val="right"/>
        <w:rPr>
          <w:rFonts w:ascii="Arial" w:hAnsi="Arial" w:cs="Arial"/>
          <w:b/>
          <w:bCs/>
          <w:kern w:val="24"/>
          <w:sz w:val="24"/>
          <w:szCs w:val="24"/>
        </w:rPr>
      </w:pPr>
      <w:r>
        <w:rPr>
          <w:rFonts w:ascii="Arial" w:hAnsi="Arial" w:cs="Arial"/>
          <w:b/>
          <w:bCs/>
          <w:kern w:val="24"/>
          <w:sz w:val="24"/>
          <w:szCs w:val="24"/>
        </w:rPr>
        <w:t xml:space="preserve">17 de septiembre de 2021                            </w:t>
      </w:r>
      <w:r w:rsidRPr="00C514D1">
        <w:rPr>
          <w:rFonts w:ascii="Arial" w:hAnsi="Arial" w:cs="Arial"/>
          <w:b/>
          <w:bCs/>
          <w:kern w:val="24"/>
          <w:sz w:val="24"/>
          <w:szCs w:val="24"/>
        </w:rPr>
        <w:t xml:space="preserve">  SALTILLO, COAHUILA. </w:t>
      </w:r>
    </w:p>
    <w:p w14:paraId="085BBB05" w14:textId="77777777" w:rsidR="00741032" w:rsidRDefault="00741032"/>
    <w:p w14:paraId="3A333F2A" w14:textId="12440D66" w:rsidR="00741032" w:rsidRDefault="003B4B1D">
      <w:r>
        <w:rPr>
          <w:noProof/>
        </w:rPr>
        <mc:AlternateContent>
          <mc:Choice Requires="wps">
            <w:drawing>
              <wp:anchor distT="0" distB="0" distL="114300" distR="114300" simplePos="0" relativeHeight="251664384" behindDoc="0" locked="0" layoutInCell="1" allowOverlap="1" wp14:anchorId="3C4BAF27" wp14:editId="615BE5CD">
                <wp:simplePos x="0" y="0"/>
                <wp:positionH relativeFrom="column">
                  <wp:posOffset>6616065</wp:posOffset>
                </wp:positionH>
                <wp:positionV relativeFrom="paragraph">
                  <wp:posOffset>5080</wp:posOffset>
                </wp:positionV>
                <wp:extent cx="617220" cy="632460"/>
                <wp:effectExtent l="0" t="0" r="0" b="0"/>
                <wp:wrapNone/>
                <wp:docPr id="4" name="Elipse 4"/>
                <wp:cNvGraphicFramePr/>
                <a:graphic xmlns:a="http://schemas.openxmlformats.org/drawingml/2006/main">
                  <a:graphicData uri="http://schemas.microsoft.com/office/word/2010/wordprocessingShape">
                    <wps:wsp>
                      <wps:cNvSpPr/>
                      <wps:spPr>
                        <a:xfrm>
                          <a:off x="0" y="0"/>
                          <a:ext cx="617220" cy="632460"/>
                        </a:xfrm>
                        <a:prstGeom prst="ellipse">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F95D46" id="Elipse 4" o:spid="_x0000_s1026" style="position:absolute;margin-left:520.95pt;margin-top:.4pt;width:48.6pt;height:4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" fillcolor="#fff2cc [663]" stroked="f" strokeweight="1pt">
                <v:stroke joinstyle="miter"/>
              </v:oval>
            </w:pict>
          </mc:Fallback>
        </mc:AlternateContent>
      </w:r>
      <w:r>
        <w:rPr>
          <w:noProof/>
        </w:rPr>
        <mc:AlternateContent>
          <mc:Choice Requires="wps">
            <w:drawing>
              <wp:anchor distT="0" distB="0" distL="114300" distR="114300" simplePos="0" relativeHeight="251689984" behindDoc="0" locked="0" layoutInCell="1" allowOverlap="1" wp14:anchorId="30960226" wp14:editId="57EA55AA">
                <wp:simplePos x="0" y="0"/>
                <wp:positionH relativeFrom="margin">
                  <wp:align>center</wp:align>
                </wp:positionH>
                <wp:positionV relativeFrom="paragraph">
                  <wp:posOffset>214630</wp:posOffset>
                </wp:positionV>
                <wp:extent cx="5707380" cy="1059180"/>
                <wp:effectExtent l="0" t="0" r="0" b="7620"/>
                <wp:wrapNone/>
                <wp:docPr id="19" name="Cuadro de texto 19"/>
                <wp:cNvGraphicFramePr/>
                <a:graphic xmlns:a="http://schemas.openxmlformats.org/drawingml/2006/main">
                  <a:graphicData uri="http://schemas.microsoft.com/office/word/2010/wordprocessingShape">
                    <wps:wsp>
                      <wps:cNvSpPr txBox="1"/>
                      <wps:spPr>
                        <a:xfrm>
                          <a:off x="0" y="0"/>
                          <a:ext cx="5707380" cy="1059180"/>
                        </a:xfrm>
                        <a:prstGeom prst="rect">
                          <a:avLst/>
                        </a:prstGeom>
                        <a:noFill/>
                        <a:ln w="6350">
                          <a:noFill/>
                        </a:ln>
                      </wps:spPr>
                      <wps:txbx>
                        <w:txbxContent>
                          <w:p w14:paraId="60521525" w14:textId="74D5ED9E" w:rsidR="00323112" w:rsidRPr="007D69A9" w:rsidRDefault="00B11380" w:rsidP="00741032">
                            <w:pPr>
                              <w:jc w:val="center"/>
                              <w:rPr>
                                <w:rFonts w:ascii="Modern Love" w:hAnsi="Modern Love"/>
                                <w:b/>
                                <w:bCs/>
                                <w:color w:val="525252" w:themeColor="accent3" w:themeShade="80"/>
                                <w:sz w:val="36"/>
                                <w:szCs w:val="36"/>
                                <w:lang w:val="es-ES"/>
                              </w:rPr>
                            </w:pPr>
                            <w:r w:rsidRPr="007D69A9">
                              <w:rPr>
                                <w:rFonts w:ascii="Modern Love" w:hAnsi="Modern Love"/>
                                <w:b/>
                                <w:bCs/>
                                <w:color w:val="525252" w:themeColor="accent3" w:themeShade="80"/>
                                <w:sz w:val="36"/>
                                <w:szCs w:val="36"/>
                                <w:lang w:val="es-ES"/>
                              </w:rPr>
                              <w:t xml:space="preserve">CUADRO COMPARATIVO </w:t>
                            </w:r>
                            <w:r w:rsidR="007D69A9" w:rsidRPr="007D69A9">
                              <w:rPr>
                                <w:rFonts w:ascii="Modern Love" w:hAnsi="Modern Love"/>
                                <w:b/>
                                <w:bCs/>
                                <w:color w:val="525252" w:themeColor="accent3" w:themeShade="80"/>
                                <w:sz w:val="36"/>
                                <w:szCs w:val="36"/>
                                <w:lang w:val="es-ES"/>
                              </w:rPr>
                              <w:t>DEL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960226" id="_x0000_t202" coordsize="21600,21600" o:spt="202" path="m,l,21600r21600,l21600,xe">
                <v:stroke joinstyle="miter"/>
                <v:path gradientshapeok="t" o:connecttype="rect"/>
              </v:shapetype>
              <v:shape id="Cuadro de texto 19" o:spid="_x0000_s1026" type="#_x0000_t202" style="position:absolute;margin-left:0;margin-top:16.9pt;width:449.4pt;height:83.4pt;z-index:2516899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" filled="f" stroked="f" strokeweight=".5pt">
                <v:textbox>
                  <w:txbxContent>
                    <w:p w14:paraId="60521525" w14:textId="74D5ED9E" w:rsidR="00323112" w:rsidRPr="007D69A9" w:rsidRDefault="00B11380" w:rsidP="00741032">
                      <w:pPr>
                        <w:jc w:val="center"/>
                        <w:rPr>
                          <w:rFonts w:ascii="Modern Love" w:hAnsi="Modern Love"/>
                          <w:b/>
                          <w:bCs/>
                          <w:color w:val="525252" w:themeColor="accent3" w:themeShade="80"/>
                          <w:sz w:val="36"/>
                          <w:szCs w:val="36"/>
                          <w:lang w:val="es-ES"/>
                        </w:rPr>
                      </w:pPr>
                      <w:r w:rsidRPr="007D69A9">
                        <w:rPr>
                          <w:rFonts w:ascii="Modern Love" w:hAnsi="Modern Love"/>
                          <w:b/>
                          <w:bCs/>
                          <w:color w:val="525252" w:themeColor="accent3" w:themeShade="80"/>
                          <w:sz w:val="36"/>
                          <w:szCs w:val="36"/>
                          <w:lang w:val="es-ES"/>
                        </w:rPr>
                        <w:t xml:space="preserve">CUADRO COMPARATIVO </w:t>
                      </w:r>
                      <w:r w:rsidR="007D69A9" w:rsidRPr="007D69A9">
                        <w:rPr>
                          <w:rFonts w:ascii="Modern Love" w:hAnsi="Modern Love"/>
                          <w:b/>
                          <w:bCs/>
                          <w:color w:val="525252" w:themeColor="accent3" w:themeShade="80"/>
                          <w:sz w:val="36"/>
                          <w:szCs w:val="36"/>
                          <w:lang w:val="es-ES"/>
                        </w:rPr>
                        <w:t>DEL PROGRAMA</w:t>
                      </w:r>
                    </w:p>
                  </w:txbxContent>
                </v:textbox>
                <w10:wrap anchorx="margin"/>
              </v:shape>
            </w:pict>
          </mc:Fallback>
        </mc:AlternateContent>
      </w:r>
    </w:p>
    <w:p w14:paraId="4E2EDC30" w14:textId="712A2D1F" w:rsidR="00741032" w:rsidRDefault="00741032"/>
    <w:p w14:paraId="47AA7585" w14:textId="1A503669" w:rsidR="00323112" w:rsidRDefault="00741032">
      <w:r>
        <w:rPr>
          <w:noProof/>
        </w:rPr>
        <mc:AlternateContent>
          <mc:Choice Requires="wps">
            <w:drawing>
              <wp:anchor distT="0" distB="0" distL="114300" distR="114300" simplePos="0" relativeHeight="251666432" behindDoc="0" locked="0" layoutInCell="1" allowOverlap="1" wp14:anchorId="61028DFB" wp14:editId="6A251A7A">
                <wp:simplePos x="0" y="0"/>
                <wp:positionH relativeFrom="column">
                  <wp:posOffset>1617345</wp:posOffset>
                </wp:positionH>
                <wp:positionV relativeFrom="paragraph">
                  <wp:posOffset>-455930</wp:posOffset>
                </wp:positionV>
                <wp:extent cx="617220" cy="632460"/>
                <wp:effectExtent l="0" t="0" r="0" b="0"/>
                <wp:wrapNone/>
                <wp:docPr id="5" name="Elipse 5"/>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621CF" id="Elipse 5" o:spid="_x0000_s1026" style="position:absolute;margin-left:127.35pt;margin-top:-35.9pt;width:48.6pt;height:49.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02ABF6C7" wp14:editId="076FC4CD">
                <wp:simplePos x="0" y="0"/>
                <wp:positionH relativeFrom="column">
                  <wp:posOffset>2084070</wp:posOffset>
                </wp:positionH>
                <wp:positionV relativeFrom="paragraph">
                  <wp:posOffset>-185420</wp:posOffset>
                </wp:positionV>
                <wp:extent cx="617220" cy="632460"/>
                <wp:effectExtent l="0" t="0" r="0" b="0"/>
                <wp:wrapNone/>
                <wp:docPr id="6" name="Elipse 6"/>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2A415" id="Elipse 6" o:spid="_x0000_s1026" style="position:absolute;margin-left:164.1pt;margin-top:-14.6pt;width:48.6pt;height:49.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" fillcolor="#d3f4aa" stroked="f" strokeweight="1pt">
                <v:stroke joinstyle="miter"/>
              </v:oval>
            </w:pict>
          </mc:Fallback>
        </mc:AlternateContent>
      </w:r>
      <w:r>
        <w:rPr>
          <w:noProof/>
        </w:rPr>
        <mc:AlternateContent>
          <mc:Choice Requires="wps">
            <w:drawing>
              <wp:anchor distT="0" distB="0" distL="114300" distR="114300" simplePos="0" relativeHeight="251670528" behindDoc="0" locked="0" layoutInCell="1" allowOverlap="1" wp14:anchorId="47DAD739" wp14:editId="24465D51">
                <wp:simplePos x="0" y="0"/>
                <wp:positionH relativeFrom="column">
                  <wp:posOffset>2529840</wp:posOffset>
                </wp:positionH>
                <wp:positionV relativeFrom="paragraph">
                  <wp:posOffset>-513080</wp:posOffset>
                </wp:positionV>
                <wp:extent cx="617220" cy="632460"/>
                <wp:effectExtent l="0" t="0" r="0" b="0"/>
                <wp:wrapNone/>
                <wp:docPr id="8" name="Elipse 8"/>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94F075" id="Elipse 8" o:spid="_x0000_s1026" style="position:absolute;margin-left:199.2pt;margin-top:-40.4pt;width:48.6pt;height:49.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" fillcolor="#f9dbf7" stroked="f"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5C0CE4CA" wp14:editId="1929FF8F">
                <wp:simplePos x="0" y="0"/>
                <wp:positionH relativeFrom="column">
                  <wp:posOffset>2889885</wp:posOffset>
                </wp:positionH>
                <wp:positionV relativeFrom="paragraph">
                  <wp:posOffset>-191135</wp:posOffset>
                </wp:positionV>
                <wp:extent cx="617220" cy="632460"/>
                <wp:effectExtent l="0" t="0" r="0" b="0"/>
                <wp:wrapNone/>
                <wp:docPr id="9" name="Elipse 9"/>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C0BD2" id="Elipse 9" o:spid="_x0000_s1026" style="position:absolute;margin-left:227.55pt;margin-top:-15.05pt;width:48.6pt;height:49.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0C6E1F95" wp14:editId="2D0CEC9A">
                <wp:simplePos x="0" y="0"/>
                <wp:positionH relativeFrom="column">
                  <wp:posOffset>3301365</wp:posOffset>
                </wp:positionH>
                <wp:positionV relativeFrom="paragraph">
                  <wp:posOffset>-518795</wp:posOffset>
                </wp:positionV>
                <wp:extent cx="617220" cy="632460"/>
                <wp:effectExtent l="0" t="0" r="0" b="0"/>
                <wp:wrapNone/>
                <wp:docPr id="10" name="Elipse 10"/>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4427A" id="Elipse 10" o:spid="_x0000_s1026" style="position:absolute;margin-left:259.95pt;margin-top:-40.85pt;width:48.6pt;height:49.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" fillcolor="#d3f4aa" stroked="f" strokeweight="1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68D9E846" wp14:editId="14536DEF">
                <wp:simplePos x="0" y="0"/>
                <wp:positionH relativeFrom="column">
                  <wp:posOffset>3775710</wp:posOffset>
                </wp:positionH>
                <wp:positionV relativeFrom="paragraph">
                  <wp:posOffset>-271145</wp:posOffset>
                </wp:positionV>
                <wp:extent cx="617220" cy="632460"/>
                <wp:effectExtent l="0" t="0" r="0" b="0"/>
                <wp:wrapNone/>
                <wp:docPr id="13" name="Elipse 13"/>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015E24" id="Elipse 13" o:spid="_x0000_s1026" style="position:absolute;margin-left:297.3pt;margin-top:-21.35pt;width:48.6pt;height:49.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80768" behindDoc="0" locked="0" layoutInCell="1" allowOverlap="1" wp14:anchorId="211715DA" wp14:editId="57593BA4">
                <wp:simplePos x="0" y="0"/>
                <wp:positionH relativeFrom="column">
                  <wp:posOffset>4213860</wp:posOffset>
                </wp:positionH>
                <wp:positionV relativeFrom="paragraph">
                  <wp:posOffset>-551180</wp:posOffset>
                </wp:positionV>
                <wp:extent cx="617220" cy="632460"/>
                <wp:effectExtent l="0" t="0" r="0" b="0"/>
                <wp:wrapNone/>
                <wp:docPr id="14" name="Elipse 14"/>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8C17D" id="Elipse 14" o:spid="_x0000_s1026" style="position:absolute;margin-left:331.8pt;margin-top:-43.4pt;width:48.6pt;height:49.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" fillcolor="#d3f4aa" stroked="f" strokeweight="1pt">
                <v:stroke joinstyle="miter"/>
              </v:oval>
            </w:pict>
          </mc:Fallback>
        </mc:AlternateContent>
      </w:r>
      <w:r>
        <w:rPr>
          <w:noProof/>
        </w:rPr>
        <mc:AlternateContent>
          <mc:Choice Requires="wps">
            <w:drawing>
              <wp:anchor distT="0" distB="0" distL="114300" distR="114300" simplePos="0" relativeHeight="251682816" behindDoc="0" locked="0" layoutInCell="1" allowOverlap="1" wp14:anchorId="0E0F9DB7" wp14:editId="2656122E">
                <wp:simplePos x="0" y="0"/>
                <wp:positionH relativeFrom="column">
                  <wp:posOffset>4653915</wp:posOffset>
                </wp:positionH>
                <wp:positionV relativeFrom="paragraph">
                  <wp:posOffset>-240665</wp:posOffset>
                </wp:positionV>
                <wp:extent cx="617220" cy="632460"/>
                <wp:effectExtent l="0" t="0" r="0" b="0"/>
                <wp:wrapNone/>
                <wp:docPr id="15" name="Elipse 15"/>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DAC08" id="Elipse 15" o:spid="_x0000_s1026" style="position:absolute;margin-left:366.45pt;margin-top:-18.95pt;width:48.6pt;height:49.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" fillcolor="#f9dbf7" stroked="f" strokeweight="1pt">
                <v:stroke joinstyle="miter"/>
              </v:oval>
            </w:pict>
          </mc:Fallback>
        </mc:AlternateContent>
      </w:r>
      <w:r>
        <w:rPr>
          <w:noProof/>
        </w:rPr>
        <mc:AlternateContent>
          <mc:Choice Requires="wps">
            <w:drawing>
              <wp:anchor distT="0" distB="0" distL="114300" distR="114300" simplePos="0" relativeHeight="251676672" behindDoc="0" locked="0" layoutInCell="1" allowOverlap="1" wp14:anchorId="369B5790" wp14:editId="28DB3616">
                <wp:simplePos x="0" y="0"/>
                <wp:positionH relativeFrom="margin">
                  <wp:posOffset>5059045</wp:posOffset>
                </wp:positionH>
                <wp:positionV relativeFrom="paragraph">
                  <wp:posOffset>-633095</wp:posOffset>
                </wp:positionV>
                <wp:extent cx="617220" cy="632460"/>
                <wp:effectExtent l="0" t="0" r="0" b="0"/>
                <wp:wrapNone/>
                <wp:docPr id="11" name="Elipse 11"/>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45C63A" id="Elipse 11" o:spid="_x0000_s1026" style="position:absolute;margin-left:398.35pt;margin-top:-49.85pt;width:48.6pt;height:49.8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" fillcolor="#f9dbf7" stroked="f" strokeweight="1pt">
                <v:stroke joinstyle="miter"/>
                <w10:wrap anchorx="margin"/>
              </v:oval>
            </w:pict>
          </mc:Fallback>
        </mc:AlternateContent>
      </w:r>
      <w:r>
        <w:rPr>
          <w:noProof/>
        </w:rPr>
        <mc:AlternateContent>
          <mc:Choice Requires="wps">
            <w:drawing>
              <wp:anchor distT="0" distB="0" distL="114300" distR="114300" simplePos="0" relativeHeight="251684864" behindDoc="0" locked="0" layoutInCell="1" allowOverlap="1" wp14:anchorId="0BE4C944" wp14:editId="259C4C85">
                <wp:simplePos x="0" y="0"/>
                <wp:positionH relativeFrom="column">
                  <wp:posOffset>5412105</wp:posOffset>
                </wp:positionH>
                <wp:positionV relativeFrom="paragraph">
                  <wp:posOffset>-257810</wp:posOffset>
                </wp:positionV>
                <wp:extent cx="617220" cy="632460"/>
                <wp:effectExtent l="0" t="0" r="0" b="0"/>
                <wp:wrapNone/>
                <wp:docPr id="16" name="Elipse 16"/>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DD8087" id="Elipse 16" o:spid="_x0000_s1026" style="position:absolute;margin-left:426.15pt;margin-top:-20.3pt;width:48.6pt;height:49.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86912" behindDoc="0" locked="0" layoutInCell="1" allowOverlap="1" wp14:anchorId="29AC8312" wp14:editId="28AE0863">
                <wp:simplePos x="0" y="0"/>
                <wp:positionH relativeFrom="column">
                  <wp:posOffset>5829300</wp:posOffset>
                </wp:positionH>
                <wp:positionV relativeFrom="paragraph">
                  <wp:posOffset>-591185</wp:posOffset>
                </wp:positionV>
                <wp:extent cx="617220" cy="632460"/>
                <wp:effectExtent l="0" t="0" r="0" b="0"/>
                <wp:wrapNone/>
                <wp:docPr id="17" name="Elipse 17"/>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38B7D8" id="Elipse 17" o:spid="_x0000_s1026" style="position:absolute;margin-left:459pt;margin-top:-46.55pt;width:48.6pt;height:49.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" fillcolor="#d3f4aa" stroked="f" strokeweight="1pt">
                <v:stroke joinstyle="miter"/>
              </v:oval>
            </w:pict>
          </mc:Fallback>
        </mc:AlternateContent>
      </w:r>
      <w:r w:rsidR="00323112">
        <w:rPr>
          <w:noProof/>
        </w:rPr>
        <mc:AlternateContent>
          <mc:Choice Requires="wps">
            <w:drawing>
              <wp:anchor distT="0" distB="0" distL="114300" distR="114300" simplePos="0" relativeHeight="251688960" behindDoc="0" locked="0" layoutInCell="1" allowOverlap="1" wp14:anchorId="14F39A8C" wp14:editId="7755252A">
                <wp:simplePos x="0" y="0"/>
                <wp:positionH relativeFrom="column">
                  <wp:posOffset>6202680</wp:posOffset>
                </wp:positionH>
                <wp:positionV relativeFrom="paragraph">
                  <wp:posOffset>-269240</wp:posOffset>
                </wp:positionV>
                <wp:extent cx="617220" cy="632460"/>
                <wp:effectExtent l="0" t="0" r="0" b="0"/>
                <wp:wrapNone/>
                <wp:docPr id="18" name="Elipse 18"/>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7DADCA" id="Elipse 18" o:spid="_x0000_s1026" style="position:absolute;margin-left:488.4pt;margin-top:-21.2pt;width:48.6pt;height:49.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" fillcolor="#f9dbf7" stroked="f" strokeweight="1pt">
                <v:stroke joinstyle="miter"/>
              </v:oval>
            </w:pict>
          </mc:Fallback>
        </mc:AlternateContent>
      </w:r>
    </w:p>
    <w:p w14:paraId="716B4974" w14:textId="5A8B2B87" w:rsidR="00323112" w:rsidRDefault="00323112"/>
    <w:p w14:paraId="58BA4696" w14:textId="59FC12C3" w:rsidR="0075056F" w:rsidRDefault="00F90623">
      <w:r>
        <w:rPr>
          <w:noProof/>
        </w:rPr>
        <mc:AlternateContent>
          <mc:Choice Requires="wps">
            <w:drawing>
              <wp:anchor distT="0" distB="0" distL="114300" distR="114300" simplePos="0" relativeHeight="251694080" behindDoc="0" locked="0" layoutInCell="1" allowOverlap="1" wp14:anchorId="2066A4C1" wp14:editId="0103B7F3">
                <wp:simplePos x="0" y="0"/>
                <wp:positionH relativeFrom="margin">
                  <wp:posOffset>4248150</wp:posOffset>
                </wp:positionH>
                <wp:positionV relativeFrom="paragraph">
                  <wp:posOffset>276860</wp:posOffset>
                </wp:positionV>
                <wp:extent cx="1838325" cy="542925"/>
                <wp:effectExtent l="0" t="0" r="9525" b="9525"/>
                <wp:wrapNone/>
                <wp:docPr id="12" name="Rectángulo: esquinas redondeadas 12"/>
                <wp:cNvGraphicFramePr/>
                <a:graphic xmlns:a="http://schemas.openxmlformats.org/drawingml/2006/main">
                  <a:graphicData uri="http://schemas.microsoft.com/office/word/2010/wordprocessingShape">
                    <wps:wsp>
                      <wps:cNvSpPr/>
                      <wps:spPr>
                        <a:xfrm>
                          <a:off x="0" y="0"/>
                          <a:ext cx="1838325" cy="5429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D3C79" w14:textId="169B5FBB" w:rsidR="003C3026" w:rsidRPr="003D7390" w:rsidRDefault="003D7390" w:rsidP="003C3026">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centrales </w:t>
                            </w:r>
                            <w:r w:rsidR="00770E46">
                              <w:rPr>
                                <w:rFonts w:ascii="Cavolini" w:hAnsi="Cavolini" w:cs="Cavolini"/>
                                <w:b/>
                                <w:bCs/>
                                <w:color w:val="806000" w:themeColor="accent4" w:themeShade="80"/>
                                <w:lang w:val="es-ES"/>
                              </w:rPr>
                              <w:t>de los textos revisados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6A4C1" id="Rectángulo: esquinas redondeadas 12" o:spid="_x0000_s1027" style="position:absolute;margin-left:334.5pt;margin-top:21.8pt;width:144.75pt;height:42.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" fillcolor="yellow" stroked="f" strokeweight="1pt">
                <v:stroke joinstyle="miter"/>
                <v:textbox>
                  <w:txbxContent>
                    <w:p w14:paraId="718D3C79" w14:textId="169B5FBB" w:rsidR="003C3026" w:rsidRPr="003D7390" w:rsidRDefault="003D7390" w:rsidP="003C3026">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centrales </w:t>
                      </w:r>
                      <w:r w:rsidR="00770E46">
                        <w:rPr>
                          <w:rFonts w:ascii="Cavolini" w:hAnsi="Cavolini" w:cs="Cavolini"/>
                          <w:b/>
                          <w:bCs/>
                          <w:color w:val="806000" w:themeColor="accent4" w:themeShade="80"/>
                          <w:lang w:val="es-ES"/>
                        </w:rPr>
                        <w:t>de los textos revisados</w:t>
                      </w:r>
                    </w:p>
                  </w:txbxContent>
                </v:textbox>
                <w10:wrap anchorx="margin"/>
              </v:roundrect>
            </w:pict>
          </mc:Fallback>
        </mc:AlternateContent>
      </w:r>
      <w:r>
        <w:rPr>
          <w:noProof/>
        </w:rPr>
        <mc:AlternateContent>
          <mc:Choice Requires="wps">
            <w:drawing>
              <wp:anchor distT="0" distB="0" distL="114300" distR="114300" simplePos="0" relativeHeight="251696128" behindDoc="0" locked="0" layoutInCell="1" allowOverlap="1" wp14:anchorId="01DF1F70" wp14:editId="65F1450E">
                <wp:simplePos x="0" y="0"/>
                <wp:positionH relativeFrom="margin">
                  <wp:posOffset>6600825</wp:posOffset>
                </wp:positionH>
                <wp:positionV relativeFrom="paragraph">
                  <wp:posOffset>10160</wp:posOffset>
                </wp:positionV>
                <wp:extent cx="2028825" cy="809625"/>
                <wp:effectExtent l="0" t="0" r="9525" b="9525"/>
                <wp:wrapNone/>
                <wp:docPr id="20" name="Rectángulo: esquinas redondeadas 20"/>
                <wp:cNvGraphicFramePr/>
                <a:graphic xmlns:a="http://schemas.openxmlformats.org/drawingml/2006/main">
                  <a:graphicData uri="http://schemas.microsoft.com/office/word/2010/wordprocessingShape">
                    <wps:wsp>
                      <wps:cNvSpPr/>
                      <wps:spPr>
                        <a:xfrm>
                          <a:off x="0" y="0"/>
                          <a:ext cx="2028825" cy="8096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FA7AC" w14:textId="069A47C5" w:rsidR="0097139C" w:rsidRPr="00770E46" w:rsidRDefault="00770E46" w:rsidP="0097139C">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y ejemplos digitales que encontraron </w:t>
                            </w:r>
                            <w:r w:rsidR="00E47175">
                              <w:rPr>
                                <w:rFonts w:ascii="Cavolini" w:hAnsi="Cavolini" w:cs="Cavolini"/>
                                <w:b/>
                                <w:bCs/>
                                <w:color w:val="806000" w:themeColor="accent4" w:themeShade="80"/>
                                <w:lang w:val="es-ES"/>
                              </w:rPr>
                              <w:t>en la web</w:t>
                            </w:r>
                            <w:r>
                              <w:rPr>
                                <w:rFonts w:ascii="Cavolini" w:hAnsi="Cavolini" w:cs="Cavolini"/>
                                <w:b/>
                                <w:bCs/>
                                <w:color w:val="806000" w:themeColor="accent4" w:themeShade="80"/>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F1F70" id="Rectángulo: esquinas redondeadas 20" o:spid="_x0000_s1028" style="position:absolute;margin-left:519.75pt;margin-top:.8pt;width:159.75pt;height:6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" fillcolor="yellow" stroked="f" strokeweight="1pt">
                <v:stroke joinstyle="miter"/>
                <v:textbox>
                  <w:txbxContent>
                    <w:p w14:paraId="7DEFA7AC" w14:textId="069A47C5" w:rsidR="0097139C" w:rsidRPr="00770E46" w:rsidRDefault="00770E46" w:rsidP="0097139C">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y ejemplos digitales que encontraron </w:t>
                      </w:r>
                      <w:r w:rsidR="00E47175">
                        <w:rPr>
                          <w:rFonts w:ascii="Cavolini" w:hAnsi="Cavolini" w:cs="Cavolini"/>
                          <w:b/>
                          <w:bCs/>
                          <w:color w:val="806000" w:themeColor="accent4" w:themeShade="80"/>
                          <w:lang w:val="es-ES"/>
                        </w:rPr>
                        <w:t>en la web</w:t>
                      </w:r>
                      <w:r>
                        <w:rPr>
                          <w:rFonts w:ascii="Cavolini" w:hAnsi="Cavolini" w:cs="Cavolini"/>
                          <w:b/>
                          <w:bCs/>
                          <w:color w:val="806000" w:themeColor="accent4" w:themeShade="80"/>
                          <w:lang w:val="es-ES"/>
                        </w:rPr>
                        <w:t xml:space="preserve"> </w:t>
                      </w:r>
                    </w:p>
                  </w:txbxContent>
                </v:textbox>
                <w10:wrap anchorx="margin"/>
              </v:roundrect>
            </w:pict>
          </mc:Fallback>
        </mc:AlternateContent>
      </w:r>
    </w:p>
    <w:p w14:paraId="3BEDD4B0" w14:textId="38275AFB" w:rsidR="00323112" w:rsidRDefault="00787A66">
      <w:r>
        <w:rPr>
          <w:noProof/>
        </w:rPr>
        <mc:AlternateContent>
          <mc:Choice Requires="wps">
            <w:drawing>
              <wp:anchor distT="0" distB="0" distL="114300" distR="114300" simplePos="0" relativeHeight="251692032" behindDoc="0" locked="0" layoutInCell="1" allowOverlap="1" wp14:anchorId="2D5AD5EF" wp14:editId="447F31E0">
                <wp:simplePos x="0" y="0"/>
                <wp:positionH relativeFrom="margin">
                  <wp:posOffset>2131695</wp:posOffset>
                </wp:positionH>
                <wp:positionV relativeFrom="paragraph">
                  <wp:posOffset>9525</wp:posOffset>
                </wp:positionV>
                <wp:extent cx="1514475" cy="523875"/>
                <wp:effectExtent l="0" t="0" r="9525" b="9525"/>
                <wp:wrapNone/>
                <wp:docPr id="7" name="Rectángulo: esquinas redondeadas 7"/>
                <wp:cNvGraphicFramePr/>
                <a:graphic xmlns:a="http://schemas.openxmlformats.org/drawingml/2006/main">
                  <a:graphicData uri="http://schemas.microsoft.com/office/word/2010/wordprocessingShape">
                    <wps:wsp>
                      <wps:cNvSpPr/>
                      <wps:spPr>
                        <a:xfrm>
                          <a:off x="0" y="0"/>
                          <a:ext cx="1514475" cy="5238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B3CD5" w14:textId="14E2BC4F" w:rsidR="00002AC4" w:rsidRPr="003D7390" w:rsidRDefault="003D7390" w:rsidP="00002AC4">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Ideas iniciales de los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AD5EF" id="Rectángulo: esquinas redondeadas 7" o:spid="_x0000_s1029" style="position:absolute;margin-left:167.85pt;margin-top:.75pt;width:119.25pt;height:4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" fillcolor="yellow" stroked="f" strokeweight="1pt">
                <v:stroke joinstyle="miter"/>
                <v:textbox>
                  <w:txbxContent>
                    <w:p w14:paraId="1BFB3CD5" w14:textId="14E2BC4F" w:rsidR="00002AC4" w:rsidRPr="003D7390" w:rsidRDefault="003D7390" w:rsidP="00002AC4">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Ideas iniciales de los estudiantes</w:t>
                      </w:r>
                    </w:p>
                  </w:txbxContent>
                </v:textbox>
                <w10:wrap anchorx="margin"/>
              </v:roundrect>
            </w:pict>
          </mc:Fallback>
        </mc:AlternateContent>
      </w:r>
      <w:r w:rsidR="00F90623">
        <w:rPr>
          <w:noProof/>
        </w:rPr>
        <mc:AlternateContent>
          <mc:Choice Requires="wps">
            <w:drawing>
              <wp:anchor distT="0" distB="0" distL="114300" distR="114300" simplePos="0" relativeHeight="251659264" behindDoc="0" locked="0" layoutInCell="1" allowOverlap="1" wp14:anchorId="2CA04FFE" wp14:editId="0464427F">
                <wp:simplePos x="0" y="0"/>
                <wp:positionH relativeFrom="margin">
                  <wp:posOffset>323850</wp:posOffset>
                </wp:positionH>
                <wp:positionV relativeFrom="paragraph">
                  <wp:posOffset>10160</wp:posOffset>
                </wp:positionV>
                <wp:extent cx="1381125" cy="504825"/>
                <wp:effectExtent l="0" t="0" r="9525" b="9525"/>
                <wp:wrapNone/>
                <wp:docPr id="1" name="Rectángulo: esquinas redondeadas 1"/>
                <wp:cNvGraphicFramePr/>
                <a:graphic xmlns:a="http://schemas.openxmlformats.org/drawingml/2006/main">
                  <a:graphicData uri="http://schemas.microsoft.com/office/word/2010/wordprocessingShape">
                    <wps:wsp>
                      <wps:cNvSpPr/>
                      <wps:spPr>
                        <a:xfrm>
                          <a:off x="0" y="0"/>
                          <a:ext cx="1381125" cy="5048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31BA7" w14:textId="688A6D48" w:rsidR="0075056F" w:rsidRPr="003B4B1D" w:rsidRDefault="00770E46" w:rsidP="0075056F">
                            <w:pPr>
                              <w:jc w:val="center"/>
                              <w:rPr>
                                <w:rFonts w:ascii="Cavolini" w:hAnsi="Cavolini" w:cs="Cavolini"/>
                                <w:b/>
                                <w:bCs/>
                                <w:color w:val="806000" w:themeColor="accent4" w:themeShade="80"/>
                              </w:rPr>
                            </w:pPr>
                            <w:r>
                              <w:rPr>
                                <w:rFonts w:ascii="Cavolini" w:hAnsi="Cavolini" w:cs="Cavolini"/>
                                <w:b/>
                                <w:bCs/>
                                <w:color w:val="806000" w:themeColor="accent4" w:themeShade="80"/>
                              </w:rPr>
                              <w:t>Tema central para tratar</w:t>
                            </w:r>
                            <w:r w:rsidR="0075056F" w:rsidRPr="003B4B1D">
                              <w:rPr>
                                <w:rFonts w:ascii="Cavolini" w:hAnsi="Cavolini" w:cs="Cavolini"/>
                                <w:b/>
                                <w:bCs/>
                                <w:color w:val="806000" w:themeColor="accent4"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04FFE" id="Rectángulo: esquinas redondeadas 1" o:spid="_x0000_s1030" style="position:absolute;margin-left:25.5pt;margin-top:.8pt;width:108.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" fillcolor="yellow" stroked="f" strokeweight="1pt">
                <v:stroke joinstyle="miter"/>
                <v:textbox>
                  <w:txbxContent>
                    <w:p w14:paraId="7FA31BA7" w14:textId="688A6D48" w:rsidR="0075056F" w:rsidRPr="003B4B1D" w:rsidRDefault="00770E46" w:rsidP="0075056F">
                      <w:pPr>
                        <w:jc w:val="center"/>
                        <w:rPr>
                          <w:rFonts w:ascii="Cavolini" w:hAnsi="Cavolini" w:cs="Cavolini"/>
                          <w:b/>
                          <w:bCs/>
                          <w:color w:val="806000" w:themeColor="accent4" w:themeShade="80"/>
                        </w:rPr>
                      </w:pPr>
                      <w:r>
                        <w:rPr>
                          <w:rFonts w:ascii="Cavolini" w:hAnsi="Cavolini" w:cs="Cavolini"/>
                          <w:b/>
                          <w:bCs/>
                          <w:color w:val="806000" w:themeColor="accent4" w:themeShade="80"/>
                        </w:rPr>
                        <w:t>Tema central para tratar</w:t>
                      </w:r>
                      <w:r w:rsidR="0075056F" w:rsidRPr="003B4B1D">
                        <w:rPr>
                          <w:rFonts w:ascii="Cavolini" w:hAnsi="Cavolini" w:cs="Cavolini"/>
                          <w:b/>
                          <w:bCs/>
                          <w:color w:val="806000" w:themeColor="accent4" w:themeShade="80"/>
                        </w:rPr>
                        <w:t xml:space="preserve"> </w:t>
                      </w:r>
                    </w:p>
                  </w:txbxContent>
                </v:textbox>
                <w10:wrap anchorx="margin"/>
              </v:roundrect>
            </w:pict>
          </mc:Fallback>
        </mc:AlternateContent>
      </w:r>
    </w:p>
    <w:p w14:paraId="1FDD5275" w14:textId="77777777" w:rsidR="0075056F" w:rsidRDefault="0075056F"/>
    <w:tbl>
      <w:tblPr>
        <w:tblStyle w:val="Tablaconcuadrcula"/>
        <w:tblW w:w="0" w:type="auto"/>
        <w:jc w:val="center"/>
        <w:tblLook w:val="04A0" w:firstRow="1" w:lastRow="0" w:firstColumn="1" w:lastColumn="0" w:noHBand="0" w:noVBand="1"/>
      </w:tblPr>
      <w:tblGrid>
        <w:gridCol w:w="2122"/>
        <w:gridCol w:w="3685"/>
        <w:gridCol w:w="3827"/>
        <w:gridCol w:w="3686"/>
      </w:tblGrid>
      <w:tr w:rsidR="0023026E" w14:paraId="53375907" w14:textId="3C7A29F3" w:rsidTr="00437D0B">
        <w:trPr>
          <w:trHeight w:val="1004"/>
          <w:jc w:val="center"/>
        </w:trPr>
        <w:tc>
          <w:tcPr>
            <w:tcW w:w="2122" w:type="dxa"/>
            <w:shd w:val="clear" w:color="auto" w:fill="D3F4AA"/>
          </w:tcPr>
          <w:p w14:paraId="2E052CFE" w14:textId="4F5F6240" w:rsidR="0023026E" w:rsidRDefault="0023026E" w:rsidP="003B4B1D">
            <w:pPr>
              <w:jc w:val="center"/>
              <w:rPr>
                <w:rFonts w:ascii="Cavolini" w:hAnsi="Cavolini" w:cs="Cavolini"/>
                <w:b/>
                <w:bCs/>
                <w:color w:val="385623" w:themeColor="accent6" w:themeShade="80"/>
              </w:rPr>
            </w:pPr>
          </w:p>
          <w:p w14:paraId="19490D7D" w14:textId="22973EE4" w:rsidR="0023026E" w:rsidRDefault="0023026E" w:rsidP="003B4B1D">
            <w:pPr>
              <w:jc w:val="center"/>
              <w:rPr>
                <w:rFonts w:ascii="Cavolini" w:hAnsi="Cavolini" w:cs="Cavolini"/>
                <w:b/>
                <w:bCs/>
                <w:color w:val="385623" w:themeColor="accent6" w:themeShade="80"/>
              </w:rPr>
            </w:pPr>
          </w:p>
          <w:p w14:paraId="1F547970" w14:textId="77777777" w:rsidR="0023026E" w:rsidRPr="003B4B1D" w:rsidRDefault="0023026E" w:rsidP="003B4B1D">
            <w:pPr>
              <w:jc w:val="center"/>
              <w:rPr>
                <w:rFonts w:ascii="Cavolini" w:hAnsi="Cavolini" w:cs="Cavolini"/>
                <w:b/>
                <w:bCs/>
                <w:color w:val="385623" w:themeColor="accent6" w:themeShade="80"/>
              </w:rPr>
            </w:pPr>
          </w:p>
          <w:p w14:paraId="179BE9F0" w14:textId="77777777" w:rsidR="0023026E" w:rsidRPr="003B4B1D" w:rsidRDefault="0023026E" w:rsidP="003B4B1D">
            <w:pPr>
              <w:jc w:val="center"/>
              <w:rPr>
                <w:rFonts w:ascii="Cavolini" w:hAnsi="Cavolini" w:cs="Cavolini"/>
                <w:b/>
                <w:bCs/>
                <w:color w:val="385623" w:themeColor="accent6" w:themeShade="80"/>
              </w:rPr>
            </w:pPr>
          </w:p>
          <w:p w14:paraId="30C9BB12" w14:textId="32C04FF3" w:rsidR="0023026E" w:rsidRPr="003B4B1D" w:rsidRDefault="00FF4CB4" w:rsidP="003B4B1D">
            <w:pPr>
              <w:jc w:val="center"/>
              <w:rPr>
                <w:rFonts w:ascii="Cavolini" w:hAnsi="Cavolini" w:cs="Cavolini"/>
                <w:b/>
                <w:bCs/>
                <w:color w:val="385623" w:themeColor="accent6" w:themeShade="80"/>
              </w:rPr>
            </w:pPr>
            <w:r>
              <w:rPr>
                <w:rFonts w:ascii="Cavolini" w:hAnsi="Cavolini" w:cs="Cavolini"/>
                <w:b/>
                <w:bCs/>
                <w:color w:val="385623" w:themeColor="accent6" w:themeShade="80"/>
              </w:rPr>
              <w:t>Fines y función de la escuela</w:t>
            </w:r>
          </w:p>
          <w:p w14:paraId="461A5C82" w14:textId="77777777" w:rsidR="0023026E" w:rsidRPr="003B4B1D" w:rsidRDefault="0023026E" w:rsidP="003B4B1D">
            <w:pPr>
              <w:jc w:val="center"/>
              <w:rPr>
                <w:rFonts w:ascii="Cavolini" w:hAnsi="Cavolini" w:cs="Cavolini"/>
                <w:b/>
                <w:bCs/>
                <w:color w:val="385623" w:themeColor="accent6" w:themeShade="80"/>
              </w:rPr>
            </w:pPr>
          </w:p>
        </w:tc>
        <w:tc>
          <w:tcPr>
            <w:tcW w:w="3685" w:type="dxa"/>
            <w:shd w:val="clear" w:color="auto" w:fill="FFF2CC" w:themeFill="accent4" w:themeFillTint="33"/>
          </w:tcPr>
          <w:p w14:paraId="7DF84EEF" w14:textId="77777777" w:rsidR="0023026E" w:rsidRDefault="00125B48" w:rsidP="00787A66">
            <w:pPr>
              <w:jc w:val="both"/>
              <w:rPr>
                <w:rFonts w:ascii="Cavolini" w:hAnsi="Cavolini" w:cs="Cavolini"/>
                <w:color w:val="806000" w:themeColor="accent4" w:themeShade="80"/>
              </w:rPr>
            </w:pPr>
            <w:r>
              <w:rPr>
                <w:rFonts w:ascii="Cavolini" w:hAnsi="Cavolini" w:cs="Cavolini"/>
                <w:color w:val="806000" w:themeColor="accent4" w:themeShade="80"/>
              </w:rPr>
              <w:t xml:space="preserve">Nuestras ideas es que una de las finalidades principales </w:t>
            </w:r>
            <w:r w:rsidR="004B40FC">
              <w:rPr>
                <w:rFonts w:ascii="Cavolini" w:hAnsi="Cavolini" w:cs="Cavolini"/>
                <w:color w:val="806000" w:themeColor="accent4" w:themeShade="80"/>
              </w:rPr>
              <w:t xml:space="preserve">de la escuela es formar niños cuyo desarrollo sea no sólo académico y cognoscitivo, sino </w:t>
            </w:r>
            <w:r w:rsidR="001250BF">
              <w:rPr>
                <w:rFonts w:ascii="Cavolini" w:hAnsi="Cavolini" w:cs="Cavolini"/>
                <w:color w:val="806000" w:themeColor="accent4" w:themeShade="80"/>
              </w:rPr>
              <w:t>también social y emocional. Las Instituciones educativas deben estar al servicio del desarrollo de las potencialidades de las personas que forman, viendo al individuo de manera global, pero contemplando como prior</w:t>
            </w:r>
            <w:r w:rsidR="00D95AC8">
              <w:rPr>
                <w:rFonts w:ascii="Cavolini" w:hAnsi="Cavolini" w:cs="Cavolini"/>
                <w:color w:val="806000" w:themeColor="accent4" w:themeShade="80"/>
              </w:rPr>
              <w:t xml:space="preserve">idad los aspectos antes mencionados: el social, el afectivo y el cognoscitivo. </w:t>
            </w:r>
          </w:p>
          <w:p w14:paraId="7C5BBF30" w14:textId="75664596" w:rsidR="00D95AC8" w:rsidRPr="00DC0CFE" w:rsidRDefault="00F00914" w:rsidP="00787A66">
            <w:pPr>
              <w:jc w:val="both"/>
              <w:rPr>
                <w:rFonts w:ascii="Cavolini" w:hAnsi="Cavolini" w:cs="Cavolini"/>
                <w:color w:val="806000" w:themeColor="accent4" w:themeShade="80"/>
              </w:rPr>
            </w:pPr>
            <w:r>
              <w:rPr>
                <w:rFonts w:ascii="Cavolini" w:hAnsi="Cavolini" w:cs="Cavolini"/>
                <w:color w:val="806000" w:themeColor="accent4" w:themeShade="80"/>
              </w:rPr>
              <w:t xml:space="preserve">Consideramos que una de las funciones que tiene la escuela en el niño es lograr </w:t>
            </w:r>
            <w:r w:rsidR="00AE3817">
              <w:rPr>
                <w:rFonts w:ascii="Cavolini" w:hAnsi="Cavolini" w:cs="Cavolini"/>
                <w:color w:val="806000" w:themeColor="accent4" w:themeShade="80"/>
              </w:rPr>
              <w:t>que este adquiera las herramientas o instrumentos</w:t>
            </w:r>
            <w:r w:rsidR="0061597E">
              <w:rPr>
                <w:rFonts w:ascii="Cavolini" w:hAnsi="Cavolini" w:cs="Cavolini"/>
                <w:color w:val="806000" w:themeColor="accent4" w:themeShade="80"/>
              </w:rPr>
              <w:t xml:space="preserve"> básicos (conceptos, destrezas, etc.) que le permitan </w:t>
            </w:r>
            <w:r w:rsidR="00FB15C1">
              <w:rPr>
                <w:rFonts w:ascii="Cavolini" w:hAnsi="Cavolini" w:cs="Cavolini"/>
                <w:color w:val="806000" w:themeColor="accent4" w:themeShade="80"/>
              </w:rPr>
              <w:t xml:space="preserve">conocer e </w:t>
            </w:r>
            <w:r w:rsidR="00FB15C1">
              <w:rPr>
                <w:rFonts w:ascii="Cavolini" w:hAnsi="Cavolini" w:cs="Cavolini"/>
                <w:color w:val="806000" w:themeColor="accent4" w:themeShade="80"/>
              </w:rPr>
              <w:lastRenderedPageBreak/>
              <w:t xml:space="preserve">interpretar su entorno, así como </w:t>
            </w:r>
            <w:r w:rsidR="00FF65EB">
              <w:rPr>
                <w:rFonts w:ascii="Cavolini" w:hAnsi="Cavolini" w:cs="Cavolini"/>
                <w:color w:val="806000" w:themeColor="accent4" w:themeShade="80"/>
              </w:rPr>
              <w:t xml:space="preserve">desenvolverse en él y actuar en pro de este. La escuela </w:t>
            </w:r>
            <w:r w:rsidR="003D439B">
              <w:rPr>
                <w:rFonts w:ascii="Cavolini" w:hAnsi="Cavolini" w:cs="Cavolini"/>
                <w:color w:val="806000" w:themeColor="accent4" w:themeShade="80"/>
              </w:rPr>
              <w:t xml:space="preserve">fomenta no sólo </w:t>
            </w:r>
            <w:r w:rsidR="00CD26C0">
              <w:rPr>
                <w:rFonts w:ascii="Cavolini" w:hAnsi="Cavolini" w:cs="Cavolini"/>
                <w:color w:val="806000" w:themeColor="accent4" w:themeShade="80"/>
              </w:rPr>
              <w:t xml:space="preserve">la parte cognoscitiva del niño sino también </w:t>
            </w:r>
            <w:r w:rsidR="00B072EA">
              <w:rPr>
                <w:rFonts w:ascii="Cavolini" w:hAnsi="Cavolini" w:cs="Cavolini"/>
                <w:color w:val="806000" w:themeColor="accent4" w:themeShade="80"/>
              </w:rPr>
              <w:t xml:space="preserve">la social y </w:t>
            </w:r>
            <w:r w:rsidR="00BF10A6">
              <w:rPr>
                <w:rFonts w:ascii="Cavolini" w:hAnsi="Cavolini" w:cs="Cavolini"/>
                <w:color w:val="806000" w:themeColor="accent4" w:themeShade="80"/>
              </w:rPr>
              <w:t>en relación con</w:t>
            </w:r>
            <w:r w:rsidR="00B072EA">
              <w:rPr>
                <w:rFonts w:ascii="Cavolini" w:hAnsi="Cavolini" w:cs="Cavolini"/>
                <w:color w:val="806000" w:themeColor="accent4" w:themeShade="80"/>
              </w:rPr>
              <w:t xml:space="preserve"> esta, la escuela tiene como función establecer </w:t>
            </w:r>
            <w:r w:rsidR="00BF10A6">
              <w:rPr>
                <w:rFonts w:ascii="Cavolini" w:hAnsi="Cavolini" w:cs="Cavolini"/>
                <w:color w:val="806000" w:themeColor="accent4" w:themeShade="80"/>
              </w:rPr>
              <w:t xml:space="preserve">en el niño relaciones armoniosas con quienes lo rodean. Por el </w:t>
            </w:r>
            <w:r w:rsidR="00F70FD3">
              <w:rPr>
                <w:rFonts w:ascii="Cavolini" w:hAnsi="Cavolini" w:cs="Cavolini"/>
                <w:color w:val="806000" w:themeColor="accent4" w:themeShade="80"/>
              </w:rPr>
              <w:t>afectivo, se espera que la escuela proporcione al niño un sentid</w:t>
            </w:r>
            <w:r w:rsidR="00AD1971">
              <w:rPr>
                <w:rFonts w:ascii="Cavolini" w:hAnsi="Cavolini" w:cs="Cavolini"/>
                <w:color w:val="806000" w:themeColor="accent4" w:themeShade="80"/>
              </w:rPr>
              <w:t xml:space="preserve">o valorativo del trabajo y del esfuerzo de superación propia, así como el fomentar el desarrollo de su </w:t>
            </w:r>
            <w:r w:rsidR="00115B83">
              <w:rPr>
                <w:rFonts w:ascii="Cavolini" w:hAnsi="Cavolini" w:cs="Cavolini"/>
                <w:color w:val="806000" w:themeColor="accent4" w:themeShade="80"/>
              </w:rPr>
              <w:t xml:space="preserve">autonomía personal. </w:t>
            </w:r>
          </w:p>
        </w:tc>
        <w:tc>
          <w:tcPr>
            <w:tcW w:w="3827" w:type="dxa"/>
            <w:shd w:val="clear" w:color="auto" w:fill="F9DBF7"/>
          </w:tcPr>
          <w:p w14:paraId="5B4A3247" w14:textId="77777777" w:rsidR="0023026E" w:rsidRDefault="00C21CF3" w:rsidP="00597B8D">
            <w:pPr>
              <w:jc w:val="both"/>
              <w:rPr>
                <w:rFonts w:ascii="Cavolini" w:hAnsi="Cavolini" w:cs="Cavolini"/>
                <w:color w:val="CC0099"/>
              </w:rPr>
            </w:pPr>
            <w:r>
              <w:rPr>
                <w:rFonts w:ascii="Cavolini" w:hAnsi="Cavolini" w:cs="Cavolini"/>
                <w:color w:val="CC0099"/>
              </w:rPr>
              <w:lastRenderedPageBreak/>
              <w:t xml:space="preserve">Uno de </w:t>
            </w:r>
            <w:r w:rsidR="006E59D7">
              <w:rPr>
                <w:rFonts w:ascii="Cavolini" w:hAnsi="Cavolini" w:cs="Cavolini"/>
                <w:color w:val="CC0099"/>
              </w:rPr>
              <w:t>los lugares donde el niño desarrolla su intelecto y su capacidad socializadora, e</w:t>
            </w:r>
            <w:r w:rsidR="007938F6">
              <w:rPr>
                <w:rFonts w:ascii="Cavolini" w:hAnsi="Cavolini" w:cs="Cavolini"/>
                <w:color w:val="CC0099"/>
              </w:rPr>
              <w:t>s</w:t>
            </w:r>
            <w:r w:rsidR="006E59D7">
              <w:rPr>
                <w:rFonts w:ascii="Cavolini" w:hAnsi="Cavolini" w:cs="Cavolini"/>
                <w:color w:val="CC0099"/>
              </w:rPr>
              <w:t xml:space="preserve"> la escuela</w:t>
            </w:r>
            <w:r w:rsidR="002427CB">
              <w:rPr>
                <w:rFonts w:ascii="Cavolini" w:hAnsi="Cavolini" w:cs="Cavolini"/>
                <w:color w:val="CC0099"/>
              </w:rPr>
              <w:t>, por ello, todo lo relacionado con la influencia que tiene la institució</w:t>
            </w:r>
            <w:r w:rsidR="006146E5">
              <w:rPr>
                <w:rFonts w:ascii="Cavolini" w:hAnsi="Cavolini" w:cs="Cavolini"/>
                <w:color w:val="CC0099"/>
              </w:rPr>
              <w:t>n educativa en el niño, resulta primordial para esta investigación</w:t>
            </w:r>
            <w:r w:rsidR="00B000DA">
              <w:rPr>
                <w:rFonts w:ascii="Cavolini" w:hAnsi="Cavolini" w:cs="Cavolini"/>
                <w:color w:val="CC0099"/>
              </w:rPr>
              <w:t>, ya que después de la familia, la escuela presenta una gran fuente d</w:t>
            </w:r>
            <w:r w:rsidR="00597B8D">
              <w:rPr>
                <w:rFonts w:ascii="Cavolini" w:hAnsi="Cavolini" w:cs="Cavolini"/>
                <w:color w:val="CC0099"/>
              </w:rPr>
              <w:t xml:space="preserve">e aprendizaje intelectual y social en el niño. </w:t>
            </w:r>
            <w:r w:rsidR="009266D7">
              <w:rPr>
                <w:rFonts w:ascii="Cavolini" w:hAnsi="Cavolini" w:cs="Cavolini"/>
                <w:color w:val="CC0099"/>
              </w:rPr>
              <w:t>Numerosos estudios han demostrado la importancia que tiene la escolarización par</w:t>
            </w:r>
            <w:r w:rsidR="00766907">
              <w:rPr>
                <w:rFonts w:ascii="Cavolini" w:hAnsi="Cavolini" w:cs="Cavolini"/>
                <w:color w:val="CC0099"/>
              </w:rPr>
              <w:t xml:space="preserve">a el desarrollo cognitivo del niño, puesto que son las experiencias educativas formales pertenecientes </w:t>
            </w:r>
            <w:r w:rsidR="001E534E">
              <w:rPr>
                <w:rFonts w:ascii="Cavolini" w:hAnsi="Cavolini" w:cs="Cavolini"/>
                <w:color w:val="CC0099"/>
              </w:rPr>
              <w:t>al trabajo dentro del aula, lo que permite en el niño, formas más abstractas de reflexión sobre la realidad (Palacios, Marchesi, Coll, 2002</w:t>
            </w:r>
            <w:r w:rsidR="00905E2A">
              <w:rPr>
                <w:rFonts w:ascii="Cavolini" w:hAnsi="Cavolini" w:cs="Cavolini"/>
                <w:color w:val="CC0099"/>
              </w:rPr>
              <w:t>: 289).</w:t>
            </w:r>
          </w:p>
          <w:p w14:paraId="54C20CEC" w14:textId="77777777" w:rsidR="00905E2A" w:rsidRDefault="00905E2A" w:rsidP="00597B8D">
            <w:pPr>
              <w:jc w:val="both"/>
              <w:rPr>
                <w:rFonts w:ascii="Cavolini" w:hAnsi="Cavolini" w:cs="Cavolini"/>
                <w:color w:val="CC0099"/>
              </w:rPr>
            </w:pPr>
            <w:r>
              <w:rPr>
                <w:rFonts w:ascii="Cavolini" w:hAnsi="Cavolini" w:cs="Cavolini"/>
                <w:color w:val="CC0099"/>
              </w:rPr>
              <w:lastRenderedPageBreak/>
              <w:t xml:space="preserve">La función de la escuela, durante muchos años </w:t>
            </w:r>
            <w:r w:rsidR="000A2873">
              <w:rPr>
                <w:rFonts w:ascii="Cavolini" w:hAnsi="Cavolini" w:cs="Cavolini"/>
                <w:color w:val="CC0099"/>
              </w:rPr>
              <w:t xml:space="preserve">ha existido una gran controversia sobre las funciones reales de la escuela en la vida del niño. Se ha discutido principalmente si </w:t>
            </w:r>
            <w:r w:rsidR="00F74526">
              <w:rPr>
                <w:rFonts w:ascii="Cavolini" w:hAnsi="Cavolini" w:cs="Cavolini"/>
                <w:color w:val="CC0099"/>
              </w:rPr>
              <w:t>está</w:t>
            </w:r>
            <w:r w:rsidR="000A2873">
              <w:rPr>
                <w:rFonts w:ascii="Cavolini" w:hAnsi="Cavolini" w:cs="Cavolini"/>
                <w:color w:val="CC0099"/>
              </w:rPr>
              <w:t xml:space="preserve"> </w:t>
            </w:r>
            <w:r w:rsidR="00F74526">
              <w:rPr>
                <w:rFonts w:ascii="Cavolini" w:hAnsi="Cavolini" w:cs="Cavolini"/>
                <w:color w:val="CC0099"/>
              </w:rPr>
              <w:t xml:space="preserve">deberían impartir las habilidades intelectuales básicas u ofrecer </w:t>
            </w:r>
            <w:r w:rsidR="00D425B6">
              <w:rPr>
                <w:rFonts w:ascii="Cavolini" w:hAnsi="Cavolini" w:cs="Cavolini"/>
                <w:color w:val="CC0099"/>
              </w:rPr>
              <w:t>una formación más global para la vida que abarque no solo el desarrollo intelectual sino el emocional (</w:t>
            </w:r>
            <w:proofErr w:type="spellStart"/>
            <w:r w:rsidR="00D425B6">
              <w:rPr>
                <w:rFonts w:ascii="Cavolini" w:hAnsi="Cavolini" w:cs="Cavolini"/>
                <w:color w:val="CC0099"/>
              </w:rPr>
              <w:t>Melce</w:t>
            </w:r>
            <w:proofErr w:type="spellEnd"/>
            <w:r w:rsidR="00D425B6">
              <w:rPr>
                <w:rFonts w:ascii="Cavolini" w:hAnsi="Cavolini" w:cs="Cavolini"/>
                <w:color w:val="CC0099"/>
              </w:rPr>
              <w:t>, 2000</w:t>
            </w:r>
            <w:r w:rsidR="0046074B">
              <w:rPr>
                <w:rFonts w:ascii="Cavolini" w:hAnsi="Cavolini" w:cs="Cavolini"/>
                <w:color w:val="CC0099"/>
              </w:rPr>
              <w:t xml:space="preserve">: 8). Resulta difícil evaluar los efectos específicos </w:t>
            </w:r>
            <w:r w:rsidR="00442137">
              <w:rPr>
                <w:rFonts w:ascii="Cavolini" w:hAnsi="Cavolini" w:cs="Cavolini"/>
                <w:color w:val="CC0099"/>
              </w:rPr>
              <w:t>de la escuela en el desarrollo del niño ya que muchas veces, lo anterior radica</w:t>
            </w:r>
            <w:r w:rsidR="00973DC5">
              <w:rPr>
                <w:rFonts w:ascii="Cavolini" w:hAnsi="Cavolini" w:cs="Cavolini"/>
                <w:color w:val="CC0099"/>
              </w:rPr>
              <w:t xml:space="preserve"> en la calidad de la institución, es decir, la filosofía que maneja, las instalaciones con las que cuenta</w:t>
            </w:r>
            <w:r w:rsidR="00463A14">
              <w:rPr>
                <w:rFonts w:ascii="Cavolini" w:hAnsi="Cavolini" w:cs="Cavolini"/>
                <w:color w:val="CC0099"/>
              </w:rPr>
              <w:t xml:space="preserve">, las oportunidades de aprendizaje que brinda y la atmosfera social. El aprendizaje y el desarrollo que el niño adquiera en la </w:t>
            </w:r>
            <w:r w:rsidR="00FD1F9A">
              <w:rPr>
                <w:rFonts w:ascii="Cavolini" w:hAnsi="Cavolini" w:cs="Cavolini"/>
                <w:color w:val="CC0099"/>
              </w:rPr>
              <w:t>escuela</w:t>
            </w:r>
            <w:r w:rsidR="00463A14">
              <w:rPr>
                <w:rFonts w:ascii="Cavolini" w:hAnsi="Cavolini" w:cs="Cavolini"/>
                <w:color w:val="CC0099"/>
              </w:rPr>
              <w:t xml:space="preserve"> dependerá también </w:t>
            </w:r>
            <w:r w:rsidR="00FD1F9A">
              <w:rPr>
                <w:rFonts w:ascii="Cavolini" w:hAnsi="Cavolini" w:cs="Cavolini"/>
                <w:color w:val="CC0099"/>
              </w:rPr>
              <w:t xml:space="preserve">del apoyo que reciba en casa. Es decir, </w:t>
            </w:r>
            <w:r w:rsidR="00324777">
              <w:rPr>
                <w:rFonts w:ascii="Cavolini" w:hAnsi="Cavolini" w:cs="Cavolini"/>
                <w:color w:val="CC0099"/>
              </w:rPr>
              <w:t xml:space="preserve">si el niño proviene de una familia que no está en condiciones </w:t>
            </w:r>
            <w:r w:rsidR="009163B7">
              <w:rPr>
                <w:rFonts w:ascii="Cavolini" w:hAnsi="Cavolini" w:cs="Cavolini"/>
                <w:color w:val="CC0099"/>
              </w:rPr>
              <w:t xml:space="preserve">de aportar los recursos adicionales para apoyar el aprendizaje de </w:t>
            </w:r>
            <w:r w:rsidR="003136FB">
              <w:rPr>
                <w:rFonts w:ascii="Cavolini" w:hAnsi="Cavolini" w:cs="Cavolini"/>
                <w:color w:val="CC0099"/>
              </w:rPr>
              <w:t>sus hijos</w:t>
            </w:r>
            <w:r w:rsidR="0095195C">
              <w:rPr>
                <w:rFonts w:ascii="Cavolini" w:hAnsi="Cavolini" w:cs="Cavolini"/>
                <w:color w:val="CC0099"/>
              </w:rPr>
              <w:t xml:space="preserve"> en el hogar, será difícil que tengan el mismo desempeño que un niño que proviene </w:t>
            </w:r>
            <w:r w:rsidR="00533270">
              <w:rPr>
                <w:rFonts w:ascii="Cavolini" w:hAnsi="Cavolini" w:cs="Cavolini"/>
                <w:color w:val="CC0099"/>
              </w:rPr>
              <w:t xml:space="preserve">de una familia con </w:t>
            </w:r>
            <w:r w:rsidR="00533270">
              <w:rPr>
                <w:rFonts w:ascii="Cavolini" w:hAnsi="Cavolini" w:cs="Cavolini"/>
                <w:color w:val="CC0099"/>
              </w:rPr>
              <w:lastRenderedPageBreak/>
              <w:t xml:space="preserve">un nivel socioeconómico </w:t>
            </w:r>
            <w:r w:rsidR="003136FB">
              <w:rPr>
                <w:rFonts w:ascii="Cavolini" w:hAnsi="Cavolini" w:cs="Cavolini"/>
                <w:color w:val="CC0099"/>
              </w:rPr>
              <w:t>y cultural mayor. (</w:t>
            </w:r>
            <w:proofErr w:type="spellStart"/>
            <w:r w:rsidR="003136FB">
              <w:rPr>
                <w:rFonts w:ascii="Cavolini" w:hAnsi="Cavolini" w:cs="Cavolini"/>
                <w:color w:val="CC0099"/>
              </w:rPr>
              <w:t>Melce</w:t>
            </w:r>
            <w:proofErr w:type="spellEnd"/>
            <w:r w:rsidR="003136FB">
              <w:rPr>
                <w:rFonts w:ascii="Cavolini" w:hAnsi="Cavolini" w:cs="Cavolini"/>
                <w:color w:val="CC0099"/>
              </w:rPr>
              <w:t>, 2000: 8)</w:t>
            </w:r>
            <w:r w:rsidR="003A0854">
              <w:rPr>
                <w:rFonts w:ascii="Cavolini" w:hAnsi="Cavolini" w:cs="Cavolini"/>
                <w:color w:val="CC0099"/>
              </w:rPr>
              <w:t>.</w:t>
            </w:r>
          </w:p>
          <w:p w14:paraId="66C29E14" w14:textId="56FF10AF" w:rsidR="003A0854" w:rsidRPr="0097139C" w:rsidRDefault="003A0854" w:rsidP="00597B8D">
            <w:pPr>
              <w:jc w:val="both"/>
              <w:rPr>
                <w:rFonts w:ascii="Cavolini" w:hAnsi="Cavolini" w:cs="Cavolini"/>
                <w:color w:val="CC0099"/>
              </w:rPr>
            </w:pPr>
            <w:r>
              <w:rPr>
                <w:rFonts w:ascii="Cavolini" w:hAnsi="Cavolini" w:cs="Cavolini"/>
                <w:color w:val="CC0099"/>
              </w:rPr>
              <w:t xml:space="preserve">Según </w:t>
            </w:r>
            <w:proofErr w:type="spellStart"/>
            <w:r>
              <w:rPr>
                <w:rFonts w:ascii="Cavolini" w:hAnsi="Cavolini" w:cs="Cavolini"/>
                <w:color w:val="CC0099"/>
              </w:rPr>
              <w:t>Melce</w:t>
            </w:r>
            <w:proofErr w:type="spellEnd"/>
            <w:r>
              <w:rPr>
                <w:rFonts w:ascii="Cavolini" w:hAnsi="Cavolini" w:cs="Cavolini"/>
                <w:color w:val="CC0099"/>
              </w:rPr>
              <w:t xml:space="preserve"> (2000), la escuela influye en el logro, en la socialización </w:t>
            </w:r>
            <w:r w:rsidR="00596A6E">
              <w:rPr>
                <w:rFonts w:ascii="Cavolini" w:hAnsi="Cavolini" w:cs="Cavolini"/>
                <w:color w:val="CC0099"/>
              </w:rPr>
              <w:t>y en la salud psíquica de los niños, principalmente. Por su parte</w:t>
            </w:r>
            <w:r w:rsidR="00985A99">
              <w:rPr>
                <w:rFonts w:ascii="Cavolini" w:hAnsi="Cavolini" w:cs="Cavolini"/>
                <w:color w:val="CC0099"/>
              </w:rPr>
              <w:t xml:space="preserve">, Alcalá, Corpas y López (1999), afirman </w:t>
            </w:r>
            <w:r w:rsidR="00BD5A7D">
              <w:rPr>
                <w:rFonts w:ascii="Cavolini" w:hAnsi="Cavolini" w:cs="Cavolini"/>
                <w:color w:val="CC0099"/>
              </w:rPr>
              <w:t xml:space="preserve">que el trabajo docente debe ir encaminado a que </w:t>
            </w:r>
            <w:r w:rsidR="00787A66">
              <w:rPr>
                <w:rFonts w:ascii="Cavolini" w:hAnsi="Cavolini" w:cs="Cavolini"/>
                <w:color w:val="CC0099"/>
              </w:rPr>
              <w:t>los niños</w:t>
            </w:r>
            <w:r w:rsidR="00BD5A7D">
              <w:rPr>
                <w:rFonts w:ascii="Cavolini" w:hAnsi="Cavolini" w:cs="Cavolini"/>
                <w:color w:val="CC0099"/>
              </w:rPr>
              <w:t xml:space="preserve">: “Se identifiquen </w:t>
            </w:r>
            <w:r w:rsidR="00AF2CD3">
              <w:rPr>
                <w:rFonts w:ascii="Cavolini" w:hAnsi="Cavolini" w:cs="Cavolini"/>
                <w:color w:val="CC0099"/>
              </w:rPr>
              <w:t>a sí mismos como miembros de un grupo (familiar</w:t>
            </w:r>
            <w:r w:rsidR="005F1A6B">
              <w:rPr>
                <w:rFonts w:ascii="Cavolini" w:hAnsi="Cavolini" w:cs="Cavolini"/>
                <w:color w:val="CC0099"/>
              </w:rPr>
              <w:t xml:space="preserve">, escolar, grupo social); </w:t>
            </w:r>
            <w:r w:rsidR="005F1A6B" w:rsidRPr="00E54E3F">
              <w:rPr>
                <w:rFonts w:ascii="Cavolini" w:hAnsi="Cavolini" w:cs="Cavolini"/>
                <w:color w:val="CC0099"/>
              </w:rPr>
              <w:t>conozcan</w:t>
            </w:r>
            <w:r w:rsidR="005F1A6B">
              <w:rPr>
                <w:rFonts w:ascii="Cavolini" w:hAnsi="Cavolini" w:cs="Cavolini"/>
                <w:color w:val="CC0099"/>
              </w:rPr>
              <w:t xml:space="preserve"> las normas, valores y formas culturales que ordenan la vida del grupo y la asimilen </w:t>
            </w:r>
            <w:r w:rsidR="00280135">
              <w:rPr>
                <w:rFonts w:ascii="Cavolini" w:hAnsi="Cavolini" w:cs="Cavolini"/>
                <w:color w:val="CC0099"/>
              </w:rPr>
              <w:t>críticamente” (</w:t>
            </w:r>
            <w:r w:rsidR="00787A66">
              <w:rPr>
                <w:rFonts w:ascii="Cavolini" w:hAnsi="Cavolini" w:cs="Cavolini"/>
                <w:color w:val="CC0099"/>
              </w:rPr>
              <w:t>Alcalá</w:t>
            </w:r>
            <w:r w:rsidR="00280135">
              <w:rPr>
                <w:rFonts w:ascii="Cavolini" w:hAnsi="Cavolini" w:cs="Cavolini"/>
                <w:color w:val="CC0099"/>
              </w:rPr>
              <w:t xml:space="preserve">, Corpas y </w:t>
            </w:r>
            <w:r w:rsidR="00787A66">
              <w:rPr>
                <w:rFonts w:ascii="Cavolini" w:hAnsi="Cavolini" w:cs="Cavolini"/>
                <w:color w:val="CC0099"/>
              </w:rPr>
              <w:t>López 1999: 5).</w:t>
            </w:r>
          </w:p>
        </w:tc>
        <w:tc>
          <w:tcPr>
            <w:tcW w:w="3686" w:type="dxa"/>
            <w:shd w:val="clear" w:color="auto" w:fill="DEEAF6" w:themeFill="accent5" w:themeFillTint="33"/>
          </w:tcPr>
          <w:p w14:paraId="08108265" w14:textId="2DBD0D1A"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lastRenderedPageBreak/>
              <w:t xml:space="preserve">La escuela es el lugar en donde debe fomentar la </w:t>
            </w:r>
            <w:r w:rsidR="00BB3B8D" w:rsidRPr="00BB3B8D">
              <w:rPr>
                <w:rFonts w:ascii="Cavolini" w:hAnsi="Cavolini" w:cs="Cavolini"/>
                <w:color w:val="1F4E79" w:themeColor="accent5" w:themeShade="80"/>
                <w:sz w:val="22"/>
                <w:szCs w:val="22"/>
              </w:rPr>
              <w:t>formación</w:t>
            </w:r>
            <w:r w:rsidRPr="00BB3B8D">
              <w:rPr>
                <w:rFonts w:ascii="Cavolini" w:hAnsi="Cavolini" w:cs="Cavolini"/>
                <w:color w:val="1F4E79" w:themeColor="accent5" w:themeShade="80"/>
                <w:sz w:val="22"/>
                <w:szCs w:val="22"/>
              </w:rPr>
              <w:t xml:space="preserve"> cultural tomando en cuenta la gran diversidad que tienen los involucrados, pero </w:t>
            </w:r>
            <w:r w:rsidR="00BB3B8D" w:rsidRPr="00BB3B8D">
              <w:rPr>
                <w:rFonts w:ascii="Cavolini" w:hAnsi="Cavolini" w:cs="Cavolini"/>
                <w:color w:val="1F4E79" w:themeColor="accent5" w:themeShade="80"/>
                <w:sz w:val="22"/>
                <w:szCs w:val="22"/>
              </w:rPr>
              <w:t>además</w:t>
            </w:r>
            <w:r w:rsidRPr="00BB3B8D">
              <w:rPr>
                <w:rFonts w:ascii="Cavolini" w:hAnsi="Cavolini" w:cs="Cavolini"/>
                <w:color w:val="1F4E79" w:themeColor="accent5" w:themeShade="80"/>
                <w:sz w:val="22"/>
                <w:szCs w:val="22"/>
              </w:rPr>
              <w:t xml:space="preserve"> es el lugar ideal no solamente para que los alumnos adquieran conocimientos, sino </w:t>
            </w:r>
            <w:r w:rsidR="00BB3B8D" w:rsidRPr="00BB3B8D">
              <w:rPr>
                <w:rFonts w:ascii="Cavolini" w:hAnsi="Cavolini" w:cs="Cavolini"/>
                <w:color w:val="1F4E79" w:themeColor="accent5" w:themeShade="80"/>
                <w:sz w:val="22"/>
                <w:szCs w:val="22"/>
              </w:rPr>
              <w:t>toda una gama</w:t>
            </w:r>
            <w:r w:rsidRPr="00BB3B8D">
              <w:rPr>
                <w:rFonts w:ascii="Cavolini" w:hAnsi="Cavolini" w:cs="Cavolini"/>
                <w:color w:val="1F4E79" w:themeColor="accent5" w:themeShade="80"/>
                <w:sz w:val="22"/>
                <w:szCs w:val="22"/>
              </w:rPr>
              <w:t xml:space="preserve"> de valores como la lucha contra la intolerancia, la </w:t>
            </w:r>
            <w:r w:rsidR="00BB3B8D" w:rsidRPr="00BB3B8D">
              <w:rPr>
                <w:rFonts w:ascii="Cavolini" w:hAnsi="Cavolini" w:cs="Cavolini"/>
                <w:color w:val="1F4E79" w:themeColor="accent5" w:themeShade="80"/>
                <w:sz w:val="22"/>
                <w:szCs w:val="22"/>
              </w:rPr>
              <w:t>discriminación</w:t>
            </w:r>
            <w:r w:rsidRPr="00BB3B8D">
              <w:rPr>
                <w:rFonts w:ascii="Cavolini" w:hAnsi="Cavolini" w:cs="Cavolini"/>
                <w:color w:val="1F4E79" w:themeColor="accent5" w:themeShade="80"/>
                <w:sz w:val="22"/>
                <w:szCs w:val="22"/>
              </w:rPr>
              <w:t xml:space="preserve">, y el respeto. En este sentido, es importante que haya una mayor </w:t>
            </w:r>
            <w:r w:rsidR="00BB3B8D" w:rsidRPr="00BB3B8D">
              <w:rPr>
                <w:rFonts w:ascii="Cavolini" w:hAnsi="Cavolini" w:cs="Cavolini"/>
                <w:color w:val="1F4E79" w:themeColor="accent5" w:themeShade="80"/>
                <w:sz w:val="22"/>
                <w:szCs w:val="22"/>
              </w:rPr>
              <w:t>vinculación</w:t>
            </w:r>
            <w:r w:rsidRPr="00BB3B8D">
              <w:rPr>
                <w:rFonts w:ascii="Cavolini" w:hAnsi="Cavolini" w:cs="Cavolini"/>
                <w:color w:val="1F4E79" w:themeColor="accent5" w:themeShade="80"/>
                <w:sz w:val="22"/>
                <w:szCs w:val="22"/>
              </w:rPr>
              <w:t xml:space="preserve"> entre la escuela y la comunidad y ambos deben determinar el c</w:t>
            </w:r>
            <w:r w:rsidR="00BB3B8D" w:rsidRPr="00BB3B8D">
              <w:rPr>
                <w:rFonts w:ascii="Cavolini" w:hAnsi="Cavolini" w:cs="Cavolini"/>
                <w:color w:val="1F4E79" w:themeColor="accent5" w:themeShade="80"/>
                <w:sz w:val="22"/>
                <w:szCs w:val="22"/>
              </w:rPr>
              <w:t>ir</w:t>
            </w:r>
            <w:r w:rsidRPr="00BB3B8D">
              <w:rPr>
                <w:rFonts w:ascii="Cavolini" w:hAnsi="Cavolini" w:cs="Cavolini"/>
                <w:color w:val="1F4E79" w:themeColor="accent5" w:themeShade="80"/>
                <w:sz w:val="22"/>
                <w:szCs w:val="22"/>
              </w:rPr>
              <w:t xml:space="preserve">culo educativo, retomando los conocimientos y saberes que tienen los ancianos como una nueva forma de ver el mundo a </w:t>
            </w:r>
            <w:r w:rsidR="00F5260C" w:rsidRPr="00BB3B8D">
              <w:rPr>
                <w:rFonts w:ascii="Cavolini" w:hAnsi="Cavolini" w:cs="Cavolini"/>
                <w:color w:val="1F4E79" w:themeColor="accent5" w:themeShade="80"/>
                <w:sz w:val="22"/>
                <w:szCs w:val="22"/>
              </w:rPr>
              <w:t>través</w:t>
            </w:r>
            <w:r w:rsidRPr="00BB3B8D">
              <w:rPr>
                <w:rFonts w:ascii="Cavolini" w:hAnsi="Cavolini" w:cs="Cavolini"/>
                <w:color w:val="1F4E79" w:themeColor="accent5" w:themeShade="80"/>
                <w:sz w:val="22"/>
                <w:szCs w:val="22"/>
              </w:rPr>
              <w:t xml:space="preserve"> de su realidad social.</w:t>
            </w:r>
          </w:p>
          <w:p w14:paraId="7C672020" w14:textId="1E365EBE"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lastRenderedPageBreak/>
              <w:t xml:space="preserve">Se deben retomar los valores que cotidianamente fomenta la familia para desarrollarlo en el aula, tales como la responsabilidad, la dignidad y la honestidad, como parte fundamental para su convivencia y un desarrollo </w:t>
            </w:r>
            <w:r w:rsidR="00F5260C" w:rsidRPr="00BB3B8D">
              <w:rPr>
                <w:rFonts w:ascii="Cavolini" w:hAnsi="Cavolini" w:cs="Cavolini"/>
                <w:color w:val="1F4E79" w:themeColor="accent5" w:themeShade="80"/>
                <w:sz w:val="22"/>
                <w:szCs w:val="22"/>
              </w:rPr>
              <w:t>más</w:t>
            </w:r>
            <w:r w:rsidRPr="00BB3B8D">
              <w:rPr>
                <w:rFonts w:ascii="Cavolini" w:hAnsi="Cavolini" w:cs="Cavolini"/>
                <w:color w:val="1F4E79" w:themeColor="accent5" w:themeShade="80"/>
                <w:sz w:val="22"/>
                <w:szCs w:val="22"/>
              </w:rPr>
              <w:t xml:space="preserve"> humano y a partir de la sencillez, la </w:t>
            </w:r>
            <w:r w:rsidR="00F5260C" w:rsidRPr="00BB3B8D">
              <w:rPr>
                <w:rFonts w:ascii="Cavolini" w:hAnsi="Cavolini" w:cs="Cavolini"/>
                <w:color w:val="1F4E79" w:themeColor="accent5" w:themeShade="80"/>
                <w:sz w:val="22"/>
                <w:szCs w:val="22"/>
              </w:rPr>
              <w:t>comprensión</w:t>
            </w:r>
            <w:r w:rsidRPr="00BB3B8D">
              <w:rPr>
                <w:rFonts w:ascii="Cavolini" w:hAnsi="Cavolini" w:cs="Cavolini"/>
                <w:color w:val="1F4E79" w:themeColor="accent5" w:themeShade="80"/>
                <w:sz w:val="22"/>
                <w:szCs w:val="22"/>
              </w:rPr>
              <w:t xml:space="preserve"> o la humildad, el amor, la bondad, el respeto y la solidaridad pero sobre</w:t>
            </w:r>
            <w:r w:rsidR="00F5260C" w:rsidRPr="00BB3B8D">
              <w:rPr>
                <w:rFonts w:ascii="Cavolini" w:hAnsi="Cavolini" w:cs="Cavolini"/>
                <w:color w:val="1F4E79" w:themeColor="accent5" w:themeShade="80"/>
                <w:sz w:val="22"/>
                <w:szCs w:val="22"/>
              </w:rPr>
              <w:t xml:space="preserve"> </w:t>
            </w:r>
            <w:r w:rsidRPr="00BB3B8D">
              <w:rPr>
                <w:rFonts w:ascii="Cavolini" w:hAnsi="Cavolini" w:cs="Cavolini"/>
                <w:color w:val="1F4E79" w:themeColor="accent5" w:themeShade="80"/>
                <w:sz w:val="22"/>
                <w:szCs w:val="22"/>
              </w:rPr>
              <w:t>todo, lograr el respeto al otro.</w:t>
            </w:r>
          </w:p>
          <w:p w14:paraId="1B4857C0" w14:textId="12D94D27"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t xml:space="preserve">Si tomamos en cuenta todas estas habilidades y valores, la escuela estar formando individuos con las competencias necesarias </w:t>
            </w:r>
            <w:r w:rsidR="00F5260C" w:rsidRPr="00BB3B8D">
              <w:rPr>
                <w:rFonts w:ascii="Cavolini" w:hAnsi="Cavolini" w:cs="Cavolini"/>
                <w:color w:val="1F4E79" w:themeColor="accent5" w:themeShade="80"/>
                <w:sz w:val="22"/>
                <w:szCs w:val="22"/>
              </w:rPr>
              <w:t>de acuerdo con</w:t>
            </w:r>
            <w:r w:rsidRPr="00BB3B8D">
              <w:rPr>
                <w:rFonts w:ascii="Cavolini" w:hAnsi="Cavolini" w:cs="Cavolini"/>
                <w:color w:val="1F4E79" w:themeColor="accent5" w:themeShade="80"/>
                <w:sz w:val="22"/>
                <w:szCs w:val="22"/>
              </w:rPr>
              <w:t xml:space="preserve"> sus necesidades y a la situación actual del mundo moderno, sin pasar por alto la identidad local, regional y nacional, la justicia y la democracia que serán tratados a través de los aprendizajes que reciba el sujeto.</w:t>
            </w:r>
          </w:p>
          <w:p w14:paraId="415B186C" w14:textId="5F2AD800"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t xml:space="preserve">Con una escuela de esta naturaleza en donde el profesor cambie su forma de ser, de trabajar, el trato igualitario hacia sus alumnos, a sus mismos compañeros y padres de </w:t>
            </w:r>
            <w:r w:rsidRPr="00BB3B8D">
              <w:rPr>
                <w:rFonts w:ascii="Cavolini" w:hAnsi="Cavolini" w:cs="Cavolini"/>
                <w:color w:val="1F4E79" w:themeColor="accent5" w:themeShade="80"/>
                <w:sz w:val="22"/>
                <w:szCs w:val="22"/>
              </w:rPr>
              <w:lastRenderedPageBreak/>
              <w:t xml:space="preserve">familia, se estarán logrando los siguientes </w:t>
            </w:r>
            <w:r w:rsidR="00C32637">
              <w:rPr>
                <w:rFonts w:ascii="Cavolini" w:hAnsi="Cavolini" w:cs="Cavolini"/>
                <w:color w:val="1F4E79" w:themeColor="accent5" w:themeShade="80"/>
                <w:sz w:val="22"/>
                <w:szCs w:val="22"/>
              </w:rPr>
              <w:t>ejemplos</w:t>
            </w:r>
            <w:r w:rsidRPr="00BB3B8D">
              <w:rPr>
                <w:rFonts w:ascii="Cavolini" w:hAnsi="Cavolini" w:cs="Cavolini"/>
                <w:color w:val="1F4E79" w:themeColor="accent5" w:themeShade="80"/>
                <w:sz w:val="22"/>
                <w:szCs w:val="22"/>
              </w:rPr>
              <w:t>:</w:t>
            </w:r>
          </w:p>
          <w:p w14:paraId="5EC4BF80" w14:textId="0FA4A475"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Evitar la improvisación</w:t>
            </w:r>
          </w:p>
          <w:p w14:paraId="3CF36A4A" w14:textId="029AB953"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Promover el trabajo colegiado.</w:t>
            </w:r>
          </w:p>
          <w:p w14:paraId="61417C16" w14:textId="6A257906"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Adecuar los contenidos a la realidad.</w:t>
            </w:r>
          </w:p>
          <w:p w14:paraId="284244B7" w14:textId="678F1FD9"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Considerar la diversidad e intereses de los alumnos.</w:t>
            </w:r>
          </w:p>
          <w:p w14:paraId="1152E977" w14:textId="419F011C"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Propiciar el aprendizaje significativo.</w:t>
            </w:r>
          </w:p>
          <w:p w14:paraId="710D4CCF" w14:textId="60859DBC" w:rsidR="0023026E" w:rsidRPr="00BB3B8D" w:rsidRDefault="0023026E" w:rsidP="00BB3B8D">
            <w:pPr>
              <w:jc w:val="both"/>
              <w:rPr>
                <w:rFonts w:ascii="Cavolini" w:hAnsi="Cavolini" w:cs="Cavolini"/>
                <w:color w:val="1F4E79" w:themeColor="accent5" w:themeShade="80"/>
              </w:rPr>
            </w:pPr>
          </w:p>
        </w:tc>
      </w:tr>
      <w:tr w:rsidR="00FB19F7" w14:paraId="03F9D275" w14:textId="0F77B2FD" w:rsidTr="00437D0B">
        <w:trPr>
          <w:jc w:val="center"/>
        </w:trPr>
        <w:tc>
          <w:tcPr>
            <w:tcW w:w="2122" w:type="dxa"/>
            <w:shd w:val="clear" w:color="auto" w:fill="D3F4AA"/>
          </w:tcPr>
          <w:p w14:paraId="0D5F53BD" w14:textId="77777777" w:rsidR="00FB19F7" w:rsidRPr="003B4B1D" w:rsidRDefault="00FB19F7" w:rsidP="00FB19F7">
            <w:pPr>
              <w:jc w:val="center"/>
              <w:rPr>
                <w:rFonts w:ascii="Cavolini" w:hAnsi="Cavolini" w:cs="Cavolini"/>
                <w:b/>
                <w:bCs/>
                <w:color w:val="385623" w:themeColor="accent6" w:themeShade="80"/>
              </w:rPr>
            </w:pPr>
          </w:p>
          <w:p w14:paraId="12E78949" w14:textId="77777777" w:rsidR="00FB19F7" w:rsidRDefault="00FB19F7" w:rsidP="00FB19F7">
            <w:pPr>
              <w:jc w:val="center"/>
              <w:rPr>
                <w:rFonts w:ascii="Cavolini" w:hAnsi="Cavolini" w:cs="Cavolini"/>
                <w:b/>
                <w:bCs/>
                <w:color w:val="385623" w:themeColor="accent6" w:themeShade="80"/>
              </w:rPr>
            </w:pPr>
          </w:p>
          <w:p w14:paraId="7682D26E" w14:textId="77777777" w:rsidR="00FB19F7" w:rsidRDefault="00FB19F7" w:rsidP="00FB19F7">
            <w:pPr>
              <w:jc w:val="center"/>
              <w:rPr>
                <w:rFonts w:ascii="Cavolini" w:hAnsi="Cavolini" w:cs="Cavolini"/>
                <w:b/>
                <w:bCs/>
                <w:color w:val="385623" w:themeColor="accent6" w:themeShade="80"/>
              </w:rPr>
            </w:pPr>
          </w:p>
          <w:p w14:paraId="25F1DF6C" w14:textId="77777777" w:rsidR="00FB19F7" w:rsidRDefault="00FB19F7" w:rsidP="00FB19F7">
            <w:pPr>
              <w:jc w:val="center"/>
              <w:rPr>
                <w:rFonts w:ascii="Cavolini" w:hAnsi="Cavolini" w:cs="Cavolini"/>
                <w:b/>
                <w:bCs/>
                <w:color w:val="385623" w:themeColor="accent6" w:themeShade="80"/>
              </w:rPr>
            </w:pPr>
          </w:p>
          <w:p w14:paraId="5BF3F549" w14:textId="27416A3E"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t>La cultura escolar y sus componentes</w:t>
            </w:r>
          </w:p>
          <w:p w14:paraId="3915C66A" w14:textId="77777777" w:rsidR="00FB19F7" w:rsidRPr="003B4B1D" w:rsidRDefault="00FB19F7" w:rsidP="00FB19F7">
            <w:pPr>
              <w:jc w:val="center"/>
              <w:rPr>
                <w:rFonts w:ascii="Cavolini" w:hAnsi="Cavolini" w:cs="Cavolini"/>
                <w:b/>
                <w:bCs/>
                <w:color w:val="385623" w:themeColor="accent6" w:themeShade="80"/>
              </w:rPr>
            </w:pPr>
          </w:p>
          <w:p w14:paraId="1369A2A2" w14:textId="77777777" w:rsidR="00FB19F7" w:rsidRPr="003B4B1D" w:rsidRDefault="00FB19F7" w:rsidP="00FB19F7">
            <w:pPr>
              <w:jc w:val="center"/>
              <w:rPr>
                <w:rFonts w:ascii="Cavolini" w:hAnsi="Cavolini" w:cs="Cavolini"/>
                <w:b/>
                <w:bCs/>
                <w:color w:val="385623" w:themeColor="accent6" w:themeShade="80"/>
              </w:rPr>
            </w:pPr>
          </w:p>
        </w:tc>
        <w:tc>
          <w:tcPr>
            <w:tcW w:w="3685" w:type="dxa"/>
            <w:shd w:val="clear" w:color="auto" w:fill="FFF2CC" w:themeFill="accent4" w:themeFillTint="33"/>
          </w:tcPr>
          <w:p w14:paraId="582888F0" w14:textId="77777777" w:rsidR="00FB19F7" w:rsidRDefault="00FB19F7" w:rsidP="00FB19F7">
            <w:pPr>
              <w:jc w:val="center"/>
              <w:rPr>
                <w:rFonts w:ascii="Cavolini" w:hAnsi="Cavolini" w:cs="Cavolini"/>
                <w:color w:val="806000" w:themeColor="accent4" w:themeShade="80"/>
              </w:rPr>
            </w:pPr>
            <w:r>
              <w:rPr>
                <w:rFonts w:ascii="Cavolini" w:hAnsi="Cavolini" w:cs="Cavolini"/>
                <w:color w:val="806000" w:themeColor="accent4" w:themeShade="80"/>
              </w:rPr>
              <w:t xml:space="preserve">Lo que nosotros pensamos a cerca de la cultura escolar es que, son acciones, modos de actuar de los integrantes de un centro educativo, osease, desde el directo/a hasta los padres de familia. </w:t>
            </w:r>
          </w:p>
          <w:p w14:paraId="5690D753" w14:textId="4A19381C" w:rsidR="00FB19F7" w:rsidRPr="00DC0CFE" w:rsidRDefault="00FB19F7" w:rsidP="00FB19F7">
            <w:pPr>
              <w:jc w:val="center"/>
              <w:rPr>
                <w:rFonts w:ascii="Cavolini" w:hAnsi="Cavolini" w:cs="Cavolini"/>
                <w:color w:val="806000" w:themeColor="accent4" w:themeShade="80"/>
              </w:rPr>
            </w:pPr>
            <w:r>
              <w:rPr>
                <w:rFonts w:ascii="Cavolini" w:hAnsi="Cavolini" w:cs="Cavolini"/>
                <w:color w:val="806000" w:themeColor="accent4" w:themeShade="80"/>
              </w:rPr>
              <w:t xml:space="preserve">La cultura escolar puede ser fuerte o débil, ya que, existen instituciones donde no realizan tradiciones de manera continua, o no tiene un régimen de normas que las siguen tal cual. En cambio, hay muchas otras instituciones educativas donde todos los miembros siguen un régimen y/o </w:t>
            </w:r>
            <w:r>
              <w:rPr>
                <w:rFonts w:ascii="Cavolini" w:hAnsi="Cavolini" w:cs="Cavolini"/>
                <w:color w:val="806000" w:themeColor="accent4" w:themeShade="80"/>
              </w:rPr>
              <w:lastRenderedPageBreak/>
              <w:t>normas para tener una mejor convivencia.</w:t>
            </w:r>
          </w:p>
        </w:tc>
        <w:tc>
          <w:tcPr>
            <w:tcW w:w="3827" w:type="dxa"/>
            <w:shd w:val="clear" w:color="auto" w:fill="F9DBF7"/>
          </w:tcPr>
          <w:p w14:paraId="4CA718F7" w14:textId="77777777" w:rsidR="00FB19F7" w:rsidRDefault="00FB19F7" w:rsidP="00F2370B">
            <w:pPr>
              <w:jc w:val="both"/>
              <w:rPr>
                <w:rFonts w:ascii="Cavolini" w:hAnsi="Cavolini" w:cs="Cavolini"/>
                <w:color w:val="CC0099"/>
              </w:rPr>
            </w:pPr>
            <w:r w:rsidRPr="00A529ED">
              <w:rPr>
                <w:rFonts w:ascii="Cavolini" w:hAnsi="Cavolini" w:cs="Cavolini"/>
                <w:color w:val="CC0099"/>
              </w:rPr>
              <w:lastRenderedPageBreak/>
              <w:t>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 (Deal y Peterson, 2009)</w:t>
            </w:r>
            <w:r>
              <w:rPr>
                <w:rFonts w:ascii="Cavolini" w:hAnsi="Cavolini" w:cs="Cavolini"/>
                <w:color w:val="CC0099"/>
              </w:rPr>
              <w:t>.</w:t>
            </w:r>
          </w:p>
          <w:p w14:paraId="1072CD2D"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Las creencias son representaciones de la realidad, conscientes o inconscientes, que</w:t>
            </w:r>
          </w:p>
          <w:p w14:paraId="1F35E3A2"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 xml:space="preserve">orientan el pensamiento y comportamiento de los </w:t>
            </w:r>
            <w:r w:rsidRPr="00F2370B">
              <w:rPr>
                <w:rFonts w:ascii="Cavolini" w:hAnsi="Cavolini" w:cs="Cavolini"/>
                <w:color w:val="CC0099"/>
              </w:rPr>
              <w:lastRenderedPageBreak/>
              <w:t>individuos. Son teorías implícitas que los disponen a la acción, por lo que se considera que el conocimiento</w:t>
            </w:r>
          </w:p>
          <w:p w14:paraId="716A7EBD"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de éstas contribuye a entender el comportamiento humano y funge como indicador</w:t>
            </w:r>
          </w:p>
          <w:p w14:paraId="1D8CFE0A" w14:textId="3E1D0A35" w:rsidR="00F2370B" w:rsidRPr="00F2370B" w:rsidRDefault="00F2370B" w:rsidP="00F2370B">
            <w:pPr>
              <w:jc w:val="both"/>
              <w:rPr>
                <w:rFonts w:ascii="Cavolini" w:hAnsi="Cavolini" w:cs="Cavolini"/>
                <w:color w:val="CC0099"/>
              </w:rPr>
            </w:pPr>
            <w:r w:rsidRPr="00F2370B">
              <w:rPr>
                <w:rFonts w:ascii="Cavolini" w:hAnsi="Cavolini" w:cs="Cavolini"/>
                <w:color w:val="CC0099"/>
              </w:rPr>
              <w:t>preciso de las decisiones que toman.</w:t>
            </w:r>
          </w:p>
          <w:p w14:paraId="44FA9655" w14:textId="7B1D6E37" w:rsidR="00F2370B" w:rsidRPr="00F2370B" w:rsidRDefault="00F2370B" w:rsidP="00F2370B">
            <w:pPr>
              <w:jc w:val="both"/>
              <w:rPr>
                <w:rFonts w:ascii="Cavolini" w:hAnsi="Cavolini" w:cs="Cavolini"/>
                <w:color w:val="CC0099"/>
              </w:rPr>
            </w:pPr>
            <w:r w:rsidRPr="00F2370B">
              <w:rPr>
                <w:rFonts w:ascii="Cavolini" w:hAnsi="Cavolini" w:cs="Cavolini"/>
                <w:color w:val="CC0099"/>
              </w:rPr>
              <w:t>El estudio de las creencias de los docentes ha cobrado gran importancia en las últimas décadas, ya que permite entender la naturaleza de sus acciones. Según diversos</w:t>
            </w:r>
          </w:p>
          <w:p w14:paraId="5C660668" w14:textId="331A2174" w:rsidR="00F2370B" w:rsidRPr="00F2370B" w:rsidRDefault="00F2370B" w:rsidP="00F2370B">
            <w:pPr>
              <w:jc w:val="both"/>
              <w:rPr>
                <w:rFonts w:ascii="Cavolini" w:hAnsi="Cavolini" w:cs="Cavolini"/>
                <w:color w:val="CC0099"/>
              </w:rPr>
            </w:pPr>
            <w:r w:rsidRPr="00F2370B">
              <w:rPr>
                <w:rFonts w:ascii="Cavolini" w:hAnsi="Cavolini" w:cs="Cavolini"/>
                <w:color w:val="CC0099"/>
              </w:rPr>
              <w:t>estudios, están fuertemente relacionadas con las características de sus prácticas de enseñanza y de aprendizaje, e influyen en sus percepciones y juicios, además de afectar su</w:t>
            </w:r>
          </w:p>
          <w:p w14:paraId="5110A137" w14:textId="0C822128" w:rsidR="00F2370B" w:rsidRPr="00F2370B" w:rsidRDefault="00F2370B" w:rsidP="00F2370B">
            <w:pPr>
              <w:jc w:val="both"/>
              <w:rPr>
                <w:rFonts w:ascii="Cavolini" w:hAnsi="Cavolini" w:cs="Cavolini"/>
                <w:color w:val="CC0099"/>
              </w:rPr>
            </w:pPr>
            <w:r w:rsidRPr="00F2370B">
              <w:rPr>
                <w:rFonts w:ascii="Cavolini" w:hAnsi="Cavolini" w:cs="Cavolini"/>
                <w:color w:val="CC0099"/>
              </w:rPr>
              <w:t>comportamiento dentro del aula.</w:t>
            </w:r>
          </w:p>
          <w:p w14:paraId="0605A83B" w14:textId="0D2E23B8" w:rsidR="00F2370B" w:rsidRPr="00F2370B" w:rsidRDefault="00F2370B" w:rsidP="00F2370B">
            <w:pPr>
              <w:jc w:val="both"/>
              <w:rPr>
                <w:rFonts w:ascii="Cavolini" w:hAnsi="Cavolini" w:cs="Cavolini"/>
                <w:color w:val="CC0099"/>
              </w:rPr>
            </w:pPr>
            <w:r w:rsidRPr="00F2370B">
              <w:rPr>
                <w:rFonts w:ascii="Cavolini" w:hAnsi="Cavolini" w:cs="Cavolini"/>
                <w:color w:val="CC0099"/>
              </w:rPr>
              <w:t>Lo anterior ha hecho que las creencias docentes sean consideradas como un elemento básico en la promoción del aprendizaje de los alumnos, y se reconozca que los cambios en la práctica requieren de la transformación de éstas.</w:t>
            </w:r>
          </w:p>
          <w:p w14:paraId="22138C78"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El campo de estudio del tema es muy amplio. Algunos de los tratamientos en torno a</w:t>
            </w:r>
          </w:p>
          <w:p w14:paraId="63009170" w14:textId="7A6198C1" w:rsidR="00F2370B" w:rsidRPr="00F2370B" w:rsidRDefault="00F2370B" w:rsidP="00F2370B">
            <w:pPr>
              <w:jc w:val="both"/>
              <w:rPr>
                <w:rFonts w:ascii="Cavolini" w:hAnsi="Cavolini" w:cs="Cavolini"/>
                <w:color w:val="CC0099"/>
              </w:rPr>
            </w:pPr>
            <w:r w:rsidRPr="00F2370B">
              <w:rPr>
                <w:rFonts w:ascii="Cavolini" w:hAnsi="Cavolini" w:cs="Cavolini"/>
                <w:color w:val="CC0099"/>
              </w:rPr>
              <w:lastRenderedPageBreak/>
              <w:t>su análisis es: materias o disciplinas específicas; su capacidad para influir en los resultados de los estudiantes; las causas de su desempeño y el de sus alumnos, y su capacidad</w:t>
            </w:r>
          </w:p>
          <w:p w14:paraId="0DA16705" w14:textId="31BD30B7" w:rsidR="00FB19F7" w:rsidRPr="0097139C" w:rsidRDefault="00F2370B" w:rsidP="00F2370B">
            <w:pPr>
              <w:jc w:val="both"/>
              <w:rPr>
                <w:rFonts w:ascii="Cavolini" w:hAnsi="Cavolini" w:cs="Cavolini"/>
                <w:color w:val="CC0099"/>
              </w:rPr>
            </w:pPr>
            <w:r w:rsidRPr="00F2370B">
              <w:rPr>
                <w:rFonts w:ascii="Cavolini" w:hAnsi="Cavolini" w:cs="Cavolini"/>
                <w:color w:val="CC0099"/>
              </w:rPr>
              <w:t>para realizar tareas específicas.</w:t>
            </w:r>
          </w:p>
        </w:tc>
        <w:tc>
          <w:tcPr>
            <w:tcW w:w="3686" w:type="dxa"/>
            <w:shd w:val="clear" w:color="auto" w:fill="DEEAF6" w:themeFill="accent5" w:themeFillTint="33"/>
          </w:tcPr>
          <w:p w14:paraId="2E5BF61B" w14:textId="77777777" w:rsidR="00FB19F7" w:rsidRPr="00596EFA" w:rsidRDefault="00FB19F7" w:rsidP="00FB19F7">
            <w:pPr>
              <w:spacing w:before="300"/>
              <w:jc w:val="both"/>
              <w:rPr>
                <w:rFonts w:ascii="Cavolini" w:eastAsia="Times New Roman" w:hAnsi="Cavolini" w:cs="Cavolini"/>
                <w:color w:val="1F3864" w:themeColor="accent1" w:themeShade="80"/>
                <w:lang w:eastAsia="es-MX"/>
              </w:rPr>
            </w:pPr>
            <w:r w:rsidRPr="00596EFA">
              <w:rPr>
                <w:rFonts w:ascii="Cavolini" w:eastAsia="Times New Roman" w:hAnsi="Cavolini" w:cs="Cavolini"/>
                <w:color w:val="1F3864" w:themeColor="accent1" w:themeShade="80"/>
                <w:lang w:eastAsia="es-MX"/>
              </w:rPr>
              <w:lastRenderedPageBreak/>
              <w:t xml:space="preserve">Una cultura será fuerte o débil dependiendo de las interacciones entre las personas en la organización. En una cultura fuerte, existen muchas interacciones superpuestas y cohesivas entre todos los miembros de la escuela. Como resultado, el conocimiento sobre el carácter distintivo de la escuela y lo que se necesita para prosperar en ella, es ampliamente difundido y reforzado. Por el contrario, en una cultura débil, las </w:t>
            </w:r>
            <w:r w:rsidRPr="00596EFA">
              <w:rPr>
                <w:rFonts w:ascii="Cavolini" w:eastAsia="Times New Roman" w:hAnsi="Cavolini" w:cs="Cavolini"/>
                <w:color w:val="1F3864" w:themeColor="accent1" w:themeShade="80"/>
                <w:lang w:eastAsia="es-MX"/>
              </w:rPr>
              <w:lastRenderedPageBreak/>
              <w:t>interacciones dispersas dificultan que las personas aprendan la cultura de la escuela, por lo que su carácter es apenas perceptible y su compromiso escaso o esporádico.</w:t>
            </w:r>
          </w:p>
          <w:p w14:paraId="18FD296D" w14:textId="77777777" w:rsidR="00FB19F7" w:rsidRPr="00596EFA" w:rsidRDefault="00FB19F7" w:rsidP="00FB19F7">
            <w:pPr>
              <w:spacing w:before="300"/>
              <w:jc w:val="both"/>
              <w:rPr>
                <w:rFonts w:ascii="Cavolini" w:eastAsia="Times New Roman" w:hAnsi="Cavolini" w:cs="Cavolini"/>
                <w:color w:val="1F3864" w:themeColor="accent1" w:themeShade="80"/>
                <w:lang w:eastAsia="es-MX"/>
              </w:rPr>
            </w:pPr>
            <w:r w:rsidRPr="00596EFA">
              <w:rPr>
                <w:rFonts w:ascii="Cavolini" w:eastAsia="Times New Roman" w:hAnsi="Cavolini" w:cs="Cavolini"/>
                <w:color w:val="1F3864" w:themeColor="accent1" w:themeShade="80"/>
                <w:lang w:eastAsia="es-MX"/>
              </w:rPr>
              <w:t>Así, las creencias, los valores y las acciones se difundirán lo más lejos posible y se reforzarán firmemente cuando todos los transmitan correctamente con los demás. En una cultura escolar sólida, los líderes comunicarán las enseñanzas directamente con los maestros, administradores, consejeros y familias, quienes a su vez lo harán entre sí.</w:t>
            </w:r>
          </w:p>
          <w:p w14:paraId="432AF63E" w14:textId="77777777" w:rsidR="00FB19F7" w:rsidRPr="00596EFA" w:rsidRDefault="00FB19F7" w:rsidP="00FB19F7">
            <w:pPr>
              <w:spacing w:before="300"/>
              <w:jc w:val="both"/>
              <w:rPr>
                <w:rFonts w:ascii="Cavolini" w:eastAsia="Times New Roman" w:hAnsi="Cavolini" w:cs="Cavolini"/>
                <w:color w:val="1F3864" w:themeColor="accent1" w:themeShade="80"/>
                <w:lang w:eastAsia="es-MX"/>
              </w:rPr>
            </w:pPr>
            <w:r w:rsidRPr="00596EFA">
              <w:rPr>
                <w:rFonts w:ascii="Cavolini" w:eastAsia="Times New Roman" w:hAnsi="Cavolini" w:cs="Cavolini"/>
                <w:color w:val="1F3864" w:themeColor="accent1" w:themeShade="80"/>
                <w:lang w:eastAsia="es-MX"/>
              </w:rPr>
              <w:t xml:space="preserve">Una cultura es más débil cuando las comunicaciones son limitadas y hay menos conexiones entre sus miembros. Por ejemplo, si ciertos maestros nunca escuchan directamente a su director, un administrador se halla continuamente excluido o cualquier grupo de miembros del personal opera de manera aislada de otros, será difícil que se difundan los mensajes sobre </w:t>
            </w:r>
            <w:r w:rsidRPr="00596EFA">
              <w:rPr>
                <w:rFonts w:ascii="Cavolini" w:eastAsia="Times New Roman" w:hAnsi="Cavolini" w:cs="Cavolini"/>
                <w:color w:val="1F3864" w:themeColor="accent1" w:themeShade="80"/>
                <w:lang w:eastAsia="es-MX"/>
              </w:rPr>
              <w:lastRenderedPageBreak/>
              <w:t>las creencias y los compromisos en común.</w:t>
            </w:r>
            <w:r w:rsidRPr="00596EFA">
              <w:rPr>
                <w:rFonts w:ascii="Cavolini" w:eastAsia="Times New Roman" w:hAnsi="Cavolini" w:cs="Cavolini"/>
                <w:color w:val="1F3864" w:themeColor="accent1" w:themeShade="80"/>
                <w:lang w:eastAsia="es-MX"/>
              </w:rPr>
              <w:br/>
            </w:r>
            <w:r w:rsidRPr="00596EFA">
              <w:rPr>
                <w:rFonts w:ascii="Cavolini" w:eastAsia="Times New Roman" w:hAnsi="Cavolini" w:cs="Cavolini"/>
                <w:color w:val="1F3864" w:themeColor="accent1" w:themeShade="80"/>
                <w:lang w:eastAsia="es-MX"/>
              </w:rPr>
              <w:br/>
              <w:t>Dentro de una estructura, ya sea débil o fuerte, lo que las personas creen exactamente y cómo actúan depende de los mensajes, directos o indirectos, que envían los líderes y otros miembros de la organización. Una buena cultura surge de un entorno que promueve rasgos como la colaboración, la honestidad y el trabajo duro.</w:t>
            </w:r>
          </w:p>
          <w:p w14:paraId="4845A21E" w14:textId="2981770C" w:rsidR="00FB19F7" w:rsidRPr="001E4C90" w:rsidRDefault="00FB19F7" w:rsidP="00FB19F7">
            <w:pPr>
              <w:jc w:val="center"/>
              <w:rPr>
                <w:rFonts w:ascii="Cavolini" w:hAnsi="Cavolini" w:cs="Cavolini"/>
                <w:color w:val="DEEAF6" w:themeColor="accent5" w:themeTint="33"/>
              </w:rPr>
            </w:pPr>
          </w:p>
        </w:tc>
      </w:tr>
      <w:tr w:rsidR="00FB19F7" w14:paraId="157EE569" w14:textId="5045BD3E" w:rsidTr="00437D0B">
        <w:trPr>
          <w:jc w:val="center"/>
        </w:trPr>
        <w:tc>
          <w:tcPr>
            <w:tcW w:w="2122" w:type="dxa"/>
            <w:shd w:val="clear" w:color="auto" w:fill="D3F4AA"/>
          </w:tcPr>
          <w:p w14:paraId="7DCA8938" w14:textId="123C799F"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lastRenderedPageBreak/>
              <w:t>Apropiación de la cultura escolar</w:t>
            </w:r>
          </w:p>
        </w:tc>
        <w:tc>
          <w:tcPr>
            <w:tcW w:w="3685" w:type="dxa"/>
            <w:shd w:val="clear" w:color="auto" w:fill="FFF2CC" w:themeFill="accent4" w:themeFillTint="33"/>
          </w:tcPr>
          <w:p w14:paraId="0D7EC981" w14:textId="77777777" w:rsidR="00FB19F7" w:rsidRDefault="00FB19F7" w:rsidP="00FB19F7">
            <w:pPr>
              <w:jc w:val="center"/>
              <w:rPr>
                <w:rFonts w:ascii="Cavolini" w:hAnsi="Cavolini" w:cs="Cavolini"/>
                <w:color w:val="ED7D31" w:themeColor="accent2"/>
              </w:rPr>
            </w:pPr>
            <w:r>
              <w:rPr>
                <w:rFonts w:ascii="Cavolini" w:hAnsi="Cavolini" w:cs="Cavolini"/>
                <w:color w:val="ED7D31" w:themeColor="accent2"/>
              </w:rPr>
              <w:t xml:space="preserve">La apropiación de la cultura escolar se adquiere con el constante contacto de los miembros que integran la comunidad, ya que, se comparten costumbres y tradiciones. </w:t>
            </w:r>
          </w:p>
          <w:p w14:paraId="5DFF152A" w14:textId="1B40A128" w:rsidR="00FB19F7" w:rsidRPr="003B279B" w:rsidRDefault="00FB19F7" w:rsidP="00FB19F7">
            <w:pPr>
              <w:jc w:val="center"/>
              <w:rPr>
                <w:rFonts w:ascii="Cavolini" w:hAnsi="Cavolini" w:cs="Cavolini"/>
                <w:color w:val="D3F4AA"/>
              </w:rPr>
            </w:pPr>
            <w:r>
              <w:rPr>
                <w:rFonts w:ascii="Cavolini" w:hAnsi="Cavolini" w:cs="Cavolini"/>
                <w:color w:val="ED7D31" w:themeColor="accent2"/>
              </w:rPr>
              <w:t xml:space="preserve">En nivel preescolar, los niños adquieren la cultura con el intercambio de palabras y la imitación hacia con sus mayores, en este caso, las educadoras y padres de familia. Es en esta etapa donde existe una mayor facilidad para que los alumnos adquieran desde pequeños la adquisición de la cultura escolar y comprendan que existen normas y regímenes que se deben cumplir en diversas </w:t>
            </w:r>
            <w:r>
              <w:rPr>
                <w:rFonts w:ascii="Cavolini" w:hAnsi="Cavolini" w:cs="Cavolini"/>
                <w:color w:val="ED7D31" w:themeColor="accent2"/>
              </w:rPr>
              <w:lastRenderedPageBreak/>
              <w:t xml:space="preserve">áreas, en este caso en el aula de clases. </w:t>
            </w:r>
          </w:p>
        </w:tc>
        <w:tc>
          <w:tcPr>
            <w:tcW w:w="3827" w:type="dxa"/>
            <w:shd w:val="clear" w:color="auto" w:fill="F9DBF7"/>
          </w:tcPr>
          <w:p w14:paraId="29AAEDC8"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lastRenderedPageBreak/>
              <w:t>Durante la transición de la infancia a la edad adulta, los jóvenes toman importantes decisiones</w:t>
            </w:r>
          </w:p>
          <w:p w14:paraId="1D70CD3A"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 xml:space="preserve">sobre su identidad y </w:t>
            </w:r>
            <w:proofErr w:type="gramStart"/>
            <w:r w:rsidRPr="00F2370B">
              <w:rPr>
                <w:rFonts w:ascii="Cavolini" w:hAnsi="Cavolini" w:cs="Cavolini"/>
                <w:color w:val="CC0099"/>
              </w:rPr>
              <w:t>expectativas futuras</w:t>
            </w:r>
            <w:proofErr w:type="gramEnd"/>
            <w:r w:rsidRPr="00F2370B">
              <w:rPr>
                <w:rFonts w:ascii="Cavolini" w:hAnsi="Cavolini" w:cs="Cavolini"/>
                <w:color w:val="CC0099"/>
              </w:rPr>
              <w:t>. El concepto identidad no hace referencia sólo a la identidad</w:t>
            </w:r>
          </w:p>
          <w:p w14:paraId="0B7DED0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personal, sino también con respecto a su endogrupo1</w:t>
            </w:r>
          </w:p>
          <w:p w14:paraId="78FC1AC2"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 xml:space="preserve"> y a la sociedad receptora (</w:t>
            </w:r>
            <w:proofErr w:type="spellStart"/>
            <w:r w:rsidRPr="00F2370B">
              <w:rPr>
                <w:rFonts w:ascii="Cavolini" w:hAnsi="Cavolini" w:cs="Cavolini"/>
                <w:color w:val="CC0099"/>
              </w:rPr>
              <w:t>Phinney</w:t>
            </w:r>
            <w:proofErr w:type="spellEnd"/>
            <w:r w:rsidRPr="00F2370B">
              <w:rPr>
                <w:rFonts w:ascii="Cavolini" w:hAnsi="Cavolini" w:cs="Cavolini"/>
                <w:color w:val="CC0099"/>
              </w:rPr>
              <w:t xml:space="preserve"> y </w:t>
            </w:r>
            <w:proofErr w:type="spellStart"/>
            <w:r w:rsidRPr="00F2370B">
              <w:rPr>
                <w:rFonts w:ascii="Cavolini" w:hAnsi="Cavolini" w:cs="Cavolini"/>
                <w:color w:val="CC0099"/>
              </w:rPr>
              <w:t>Devich</w:t>
            </w:r>
            <w:proofErr w:type="spellEnd"/>
            <w:r w:rsidRPr="00F2370B">
              <w:rPr>
                <w:rFonts w:ascii="Cavolini" w:hAnsi="Cavolini" w:cs="Cavolini"/>
                <w:color w:val="CC0099"/>
              </w:rPr>
              <w:t>-Navarro,</w:t>
            </w:r>
          </w:p>
          <w:p w14:paraId="7A9B7B29"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1997). En la medida en la que ellos desarrollen una preferencia u otra por su grupo étnico de origen, por la</w:t>
            </w:r>
          </w:p>
          <w:p w14:paraId="39D0C94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cultura nacional o bien una combinación de ambas en una identidad bicultural, repercutirá directamente en</w:t>
            </w:r>
          </w:p>
          <w:p w14:paraId="19C7A774"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su ajuste psicológico (</w:t>
            </w:r>
            <w:proofErr w:type="spellStart"/>
            <w:r w:rsidRPr="00F2370B">
              <w:rPr>
                <w:rFonts w:ascii="Cavolini" w:hAnsi="Cavolini" w:cs="Cavolini"/>
                <w:color w:val="CC0099"/>
              </w:rPr>
              <w:t>Phinney</w:t>
            </w:r>
            <w:proofErr w:type="spellEnd"/>
            <w:r w:rsidRPr="00F2370B">
              <w:rPr>
                <w:rFonts w:ascii="Cavolini" w:hAnsi="Cavolini" w:cs="Cavolini"/>
                <w:color w:val="CC0099"/>
              </w:rPr>
              <w:t xml:space="preserve">, </w:t>
            </w:r>
            <w:proofErr w:type="spellStart"/>
            <w:r w:rsidRPr="00F2370B">
              <w:rPr>
                <w:rFonts w:ascii="Cavolini" w:hAnsi="Cavolini" w:cs="Cavolini"/>
                <w:color w:val="CC0099"/>
              </w:rPr>
              <w:t>Horenczyk</w:t>
            </w:r>
            <w:proofErr w:type="spellEnd"/>
            <w:r w:rsidRPr="00F2370B">
              <w:rPr>
                <w:rFonts w:ascii="Cavolini" w:hAnsi="Cavolini" w:cs="Cavolini"/>
                <w:color w:val="CC0099"/>
              </w:rPr>
              <w:t xml:space="preserve">, </w:t>
            </w:r>
            <w:proofErr w:type="spellStart"/>
            <w:r w:rsidRPr="00F2370B">
              <w:rPr>
                <w:rFonts w:ascii="Cavolini" w:hAnsi="Cavolini" w:cs="Cavolini"/>
                <w:color w:val="CC0099"/>
              </w:rPr>
              <w:t>Liebkind</w:t>
            </w:r>
            <w:proofErr w:type="spellEnd"/>
            <w:r w:rsidRPr="00F2370B">
              <w:rPr>
                <w:rFonts w:ascii="Cavolini" w:hAnsi="Cavolini" w:cs="Cavolini"/>
                <w:color w:val="CC0099"/>
              </w:rPr>
              <w:t xml:space="preserve"> </w:t>
            </w:r>
            <w:r w:rsidRPr="00F2370B">
              <w:rPr>
                <w:rFonts w:ascii="Cavolini" w:hAnsi="Cavolini" w:cs="Cavolini"/>
                <w:color w:val="CC0099"/>
              </w:rPr>
              <w:lastRenderedPageBreak/>
              <w:t xml:space="preserve">y </w:t>
            </w:r>
            <w:proofErr w:type="spellStart"/>
            <w:r w:rsidRPr="00F2370B">
              <w:rPr>
                <w:rFonts w:ascii="Cavolini" w:hAnsi="Cavolini" w:cs="Cavolini"/>
                <w:color w:val="CC0099"/>
              </w:rPr>
              <w:t>Vedder</w:t>
            </w:r>
            <w:proofErr w:type="spellEnd"/>
            <w:r w:rsidRPr="00F2370B">
              <w:rPr>
                <w:rFonts w:ascii="Cavolini" w:hAnsi="Cavolini" w:cs="Cavolini"/>
                <w:color w:val="CC0099"/>
              </w:rPr>
              <w:t>, 2001). Según diversos autores (Zheng y Berry,</w:t>
            </w:r>
          </w:p>
          <w:p w14:paraId="1B6FD91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1991), las relaciones interpersonales entre diferentes grupos culturales son más exitosas si cada uno</w:t>
            </w:r>
          </w:p>
          <w:p w14:paraId="2CE934C8"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mantiene su identidad, debido al enriquecimiento mutuo que esto supone y al desarrollo de relaciones en un</w:t>
            </w:r>
          </w:p>
          <w:p w14:paraId="099AB12E"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plano de igualdad. Esto repercutirá en una disminución del estrés acultural y en un aumento de la</w:t>
            </w:r>
          </w:p>
          <w:p w14:paraId="0E8BE0FE"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autoestima.</w:t>
            </w:r>
          </w:p>
          <w:p w14:paraId="27433B5A"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La mayoría de las veces, los centros educativos representan e introducen la identidad de la cultura</w:t>
            </w:r>
          </w:p>
          <w:p w14:paraId="5948C5A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nacional. Sin embargo, no existe una reciprocidad con respecto a las culturas minoritarias presentes en el</w:t>
            </w:r>
          </w:p>
          <w:p w14:paraId="1DDBD4C9" w14:textId="57D4AA2E" w:rsidR="00FB19F7" w:rsidRPr="0097139C" w:rsidRDefault="00F2370B" w:rsidP="00F2370B">
            <w:pPr>
              <w:jc w:val="both"/>
              <w:rPr>
                <w:rFonts w:ascii="Cavolini" w:hAnsi="Cavolini" w:cs="Cavolini"/>
                <w:color w:val="CC0099"/>
              </w:rPr>
            </w:pPr>
            <w:r w:rsidRPr="00F2370B">
              <w:rPr>
                <w:rFonts w:ascii="Cavolini" w:hAnsi="Cavolini" w:cs="Cavolini"/>
                <w:color w:val="CC0099"/>
              </w:rPr>
              <w:t>centro, excepto con actividades puntuales.</w:t>
            </w:r>
          </w:p>
        </w:tc>
        <w:tc>
          <w:tcPr>
            <w:tcW w:w="3686" w:type="dxa"/>
            <w:shd w:val="clear" w:color="auto" w:fill="DEEAF6" w:themeFill="accent5" w:themeFillTint="33"/>
          </w:tcPr>
          <w:p w14:paraId="23849112" w14:textId="77777777" w:rsidR="00FB19F7" w:rsidRPr="00A529ED" w:rsidRDefault="00FB19F7" w:rsidP="00FB19F7">
            <w:pPr>
              <w:jc w:val="both"/>
              <w:rPr>
                <w:rFonts w:ascii="Cavolini" w:hAnsi="Cavolini" w:cs="Cavolini"/>
                <w:color w:val="1F3864" w:themeColor="accent1" w:themeShade="80"/>
              </w:rPr>
            </w:pPr>
            <w:r>
              <w:rPr>
                <w:rFonts w:ascii="Cavolini" w:hAnsi="Cavolini" w:cs="Cavolini"/>
                <w:color w:val="1F3864" w:themeColor="accent1" w:themeShade="80"/>
              </w:rPr>
              <w:lastRenderedPageBreak/>
              <w:t>T</w:t>
            </w:r>
            <w:r w:rsidRPr="00A529ED">
              <w:rPr>
                <w:rFonts w:ascii="Cavolini" w:hAnsi="Cavolini" w:cs="Cavolini"/>
                <w:color w:val="1F3864" w:themeColor="accent1" w:themeShade="80"/>
              </w:rPr>
              <w: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2FBE13B1" w14:textId="77777777" w:rsidR="00FB19F7" w:rsidRPr="00A529ED" w:rsidRDefault="00FB19F7" w:rsidP="00FB19F7">
            <w:pPr>
              <w:jc w:val="both"/>
              <w:rPr>
                <w:rFonts w:ascii="Cavolini" w:hAnsi="Cavolini" w:cs="Cavolini"/>
                <w:color w:val="1F3864" w:themeColor="accent1" w:themeShade="80"/>
              </w:rPr>
            </w:pPr>
            <w:r w:rsidRPr="00A529ED">
              <w:rPr>
                <w:rFonts w:ascii="Cavolini" w:hAnsi="Cavolini" w:cs="Cavolini"/>
                <w:color w:val="1F3864" w:themeColor="accent1" w:themeShade="80"/>
              </w:rPr>
              <w:t xml:space="preserve">Por Cultura Escolar se entiende a todas las características sociales, económicas, políticas, normas de convivencias; establecidas </w:t>
            </w:r>
            <w:proofErr w:type="gramStart"/>
            <w:r w:rsidRPr="00A529ED">
              <w:rPr>
                <w:rFonts w:ascii="Cavolini" w:hAnsi="Cavolini" w:cs="Cavolini"/>
                <w:color w:val="1F3864" w:themeColor="accent1" w:themeShade="80"/>
              </w:rPr>
              <w:t>por  los</w:t>
            </w:r>
            <w:proofErr w:type="gramEnd"/>
            <w:r w:rsidRPr="00A529ED">
              <w:rPr>
                <w:rFonts w:ascii="Cavolini" w:hAnsi="Cavolini" w:cs="Cavolini"/>
                <w:color w:val="1F3864" w:themeColor="accent1" w:themeShade="80"/>
              </w:rPr>
              <w:t xml:space="preserve"> agentes </w:t>
            </w:r>
            <w:r w:rsidRPr="00A529ED">
              <w:rPr>
                <w:rFonts w:ascii="Cavolini" w:hAnsi="Cavolini" w:cs="Cavolini"/>
                <w:color w:val="1F3864" w:themeColor="accent1" w:themeShade="80"/>
              </w:rPr>
              <w:lastRenderedPageBreak/>
              <w:t>que se encuentran inmersos dentro de la institución, valores, rutinas de trabajo, estilos docentes, etc.</w:t>
            </w:r>
          </w:p>
          <w:p w14:paraId="2A063C77" w14:textId="77777777" w:rsidR="00FB19F7" w:rsidRPr="00A529ED" w:rsidRDefault="00FB19F7" w:rsidP="00FB19F7">
            <w:pPr>
              <w:jc w:val="both"/>
              <w:rPr>
                <w:rFonts w:ascii="Cavolini" w:hAnsi="Cavolini" w:cs="Cavolini"/>
                <w:color w:val="1F3864" w:themeColor="accent1" w:themeShade="80"/>
              </w:rPr>
            </w:pPr>
          </w:p>
          <w:p w14:paraId="4C4A642E" w14:textId="77777777" w:rsidR="00FB19F7" w:rsidRPr="00A529ED" w:rsidRDefault="00FB19F7" w:rsidP="00FB19F7">
            <w:pPr>
              <w:jc w:val="both"/>
              <w:rPr>
                <w:rFonts w:ascii="Cavolini" w:hAnsi="Cavolini" w:cs="Cavolini"/>
                <w:color w:val="1F3864" w:themeColor="accent1" w:themeShade="80"/>
              </w:rPr>
            </w:pPr>
          </w:p>
          <w:p w14:paraId="08FD2C23" w14:textId="5CF20AB8" w:rsidR="00FB19F7" w:rsidRPr="00AA50F8" w:rsidRDefault="00FB19F7" w:rsidP="00FB19F7">
            <w:pPr>
              <w:jc w:val="center"/>
              <w:rPr>
                <w:rFonts w:ascii="Cavolini" w:hAnsi="Cavolini" w:cs="Cavolini"/>
                <w:color w:val="1F3864" w:themeColor="accent1" w:themeShade="80"/>
              </w:rPr>
            </w:pPr>
            <w:r w:rsidRPr="00A529ED">
              <w:rPr>
                <w:rFonts w:ascii="Cavolini" w:hAnsi="Cavolini" w:cs="Cavolini"/>
                <w:color w:val="1F3864" w:themeColor="accent1" w:themeShade="80"/>
              </w:rPr>
              <w:t xml:space="preserve">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w:t>
            </w:r>
            <w:proofErr w:type="gramStart"/>
            <w:r w:rsidRPr="00A529ED">
              <w:rPr>
                <w:rFonts w:ascii="Cavolini" w:hAnsi="Cavolini" w:cs="Cavolini"/>
                <w:color w:val="1F3864" w:themeColor="accent1" w:themeShade="80"/>
              </w:rPr>
              <w:t>que</w:t>
            </w:r>
            <w:proofErr w:type="gramEnd"/>
            <w:r w:rsidRPr="00A529ED">
              <w:rPr>
                <w:rFonts w:ascii="Cavolini" w:hAnsi="Cavolini" w:cs="Cavolini"/>
                <w:color w:val="1F3864" w:themeColor="accent1" w:themeShade="80"/>
              </w:rPr>
              <w:t xml:space="preserve"> toda información que se le otorga es asimilada por ellos para convertirla en un nuevo aprendizaje.</w:t>
            </w:r>
          </w:p>
        </w:tc>
      </w:tr>
      <w:tr w:rsidR="00FB19F7" w14:paraId="5B287410" w14:textId="409D47E8" w:rsidTr="00437D0B">
        <w:trPr>
          <w:jc w:val="center"/>
        </w:trPr>
        <w:tc>
          <w:tcPr>
            <w:tcW w:w="2122" w:type="dxa"/>
            <w:shd w:val="clear" w:color="auto" w:fill="D3F4AA"/>
          </w:tcPr>
          <w:p w14:paraId="40339E13" w14:textId="77777777" w:rsidR="00FB19F7" w:rsidRPr="003B4B1D" w:rsidRDefault="00FB19F7" w:rsidP="00FB19F7">
            <w:pPr>
              <w:jc w:val="center"/>
              <w:rPr>
                <w:rFonts w:ascii="Cavolini" w:hAnsi="Cavolini" w:cs="Cavolini"/>
                <w:b/>
                <w:bCs/>
                <w:color w:val="385623" w:themeColor="accent6" w:themeShade="80"/>
              </w:rPr>
            </w:pPr>
          </w:p>
          <w:p w14:paraId="7E32CC77" w14:textId="77777777" w:rsidR="00FB19F7" w:rsidRDefault="00FB19F7" w:rsidP="00FB19F7">
            <w:pPr>
              <w:jc w:val="center"/>
              <w:rPr>
                <w:rFonts w:ascii="Cavolini" w:hAnsi="Cavolini" w:cs="Cavolini"/>
                <w:b/>
                <w:bCs/>
                <w:color w:val="385623" w:themeColor="accent6" w:themeShade="80"/>
              </w:rPr>
            </w:pPr>
          </w:p>
          <w:p w14:paraId="5056848F" w14:textId="77777777" w:rsidR="00FB19F7" w:rsidRDefault="00FB19F7" w:rsidP="00FB19F7">
            <w:pPr>
              <w:jc w:val="center"/>
              <w:rPr>
                <w:rFonts w:ascii="Cavolini" w:hAnsi="Cavolini" w:cs="Cavolini"/>
                <w:b/>
                <w:bCs/>
                <w:color w:val="385623" w:themeColor="accent6" w:themeShade="80"/>
              </w:rPr>
            </w:pPr>
          </w:p>
          <w:p w14:paraId="3A1DCEF6" w14:textId="722A04E2"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t>Iniciación al sistema escolar</w:t>
            </w:r>
          </w:p>
        </w:tc>
        <w:tc>
          <w:tcPr>
            <w:tcW w:w="3685" w:type="dxa"/>
            <w:shd w:val="clear" w:color="auto" w:fill="FFF2CC" w:themeFill="accent4" w:themeFillTint="33"/>
          </w:tcPr>
          <w:p w14:paraId="3AEC4CA7" w14:textId="77777777" w:rsidR="00FB19F7" w:rsidRPr="003D27B2" w:rsidRDefault="00FB19F7" w:rsidP="00FB19F7">
            <w:pPr>
              <w:rPr>
                <w:rFonts w:ascii="Cavolini" w:hAnsi="Cavolini" w:cs="Cavolini"/>
                <w:color w:val="806000" w:themeColor="accent4" w:themeShade="80"/>
              </w:rPr>
            </w:pPr>
            <w:r>
              <w:rPr>
                <w:rFonts w:ascii="Cavolini" w:hAnsi="Cavolini" w:cs="Cavolini"/>
                <w:color w:val="806000" w:themeColor="accent4" w:themeShade="80"/>
              </w:rPr>
              <w:t xml:space="preserve">Nuestras ideas iniciales sobre la iniciación al sistema escolar son </w:t>
            </w:r>
            <w:r w:rsidRPr="003D27B2">
              <w:rPr>
                <w:rFonts w:ascii="Cavolini" w:hAnsi="Cavolini" w:cs="Cavolini"/>
                <w:color w:val="806000" w:themeColor="accent4" w:themeShade="80"/>
              </w:rPr>
              <w:t>El niño de esta edad empieza a soltar el lastre</w:t>
            </w:r>
          </w:p>
          <w:p w14:paraId="16456655" w14:textId="1E8C3808"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que frenaba sus impulsos en el seno de la familia, lo que le facilita el a</w:t>
            </w:r>
            <w:r>
              <w:rPr>
                <w:rFonts w:ascii="Cavolini" w:hAnsi="Cavolini" w:cs="Cavolini"/>
                <w:color w:val="806000" w:themeColor="accent4" w:themeShade="80"/>
              </w:rPr>
              <w:t xml:space="preserve"> </w:t>
            </w:r>
            <w:r w:rsidRPr="003D27B2">
              <w:rPr>
                <w:rFonts w:ascii="Cavolini" w:hAnsi="Cavolini" w:cs="Cavolini"/>
                <w:color w:val="806000" w:themeColor="accent4" w:themeShade="80"/>
              </w:rPr>
              <w:t>florecer de su naciente</w:t>
            </w:r>
          </w:p>
          <w:p w14:paraId="7F737F2D"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 xml:space="preserve">personalidad. Esta personalidad se irá </w:t>
            </w:r>
            <w:r w:rsidRPr="003D27B2">
              <w:rPr>
                <w:rFonts w:ascii="Cavolini" w:hAnsi="Cavolini" w:cs="Cavolini"/>
                <w:color w:val="806000" w:themeColor="accent4" w:themeShade="80"/>
              </w:rPr>
              <w:lastRenderedPageBreak/>
              <w:t>manifestando por una seguridad interna, impregnada de</w:t>
            </w:r>
          </w:p>
          <w:p w14:paraId="0CE2D950"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cierta dosis de confianza en sí mismo, que le</w:t>
            </w:r>
          </w:p>
          <w:p w14:paraId="75B77E31"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estimulará continuamente, proporcionándole los</w:t>
            </w:r>
          </w:p>
          <w:p w14:paraId="1B711D7B"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resortes necesarios para los inicios de una vida</w:t>
            </w:r>
          </w:p>
          <w:p w14:paraId="5D84BEF0"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social llena de oportunidades, indispensable para</w:t>
            </w:r>
          </w:p>
          <w:p w14:paraId="4A657422" w14:textId="54181907" w:rsidR="00FB19F7"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su superación.</w:t>
            </w:r>
          </w:p>
          <w:p w14:paraId="3B84FE01" w14:textId="77777777" w:rsidR="00FB19F7" w:rsidRDefault="00FB19F7" w:rsidP="00FB19F7">
            <w:pPr>
              <w:rPr>
                <w:rFonts w:ascii="Cavolini" w:hAnsi="Cavolini" w:cs="Cavolini"/>
                <w:color w:val="806000" w:themeColor="accent4" w:themeShade="80"/>
              </w:rPr>
            </w:pPr>
          </w:p>
          <w:p w14:paraId="76D03F40"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cada juego, cada modalidad de</w:t>
            </w:r>
          </w:p>
          <w:p w14:paraId="24998963" w14:textId="2E176F5D" w:rsidR="00FB19F7" w:rsidRPr="0068449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juego, desempeña una concreta función, tanto fisiológica como psicológica, al ejercitar los procesos de la vida motriz o mental del niño.</w:t>
            </w:r>
          </w:p>
        </w:tc>
        <w:tc>
          <w:tcPr>
            <w:tcW w:w="3827" w:type="dxa"/>
            <w:shd w:val="clear" w:color="auto" w:fill="F9DBF7"/>
          </w:tcPr>
          <w:p w14:paraId="6451B546" w14:textId="77777777" w:rsidR="00FB19F7" w:rsidRPr="00B4343C" w:rsidRDefault="00FB19F7" w:rsidP="00FB19F7">
            <w:pPr>
              <w:rPr>
                <w:rFonts w:ascii="Cavolini" w:hAnsi="Cavolini" w:cs="Cavolini"/>
                <w:color w:val="CC0099"/>
              </w:rPr>
            </w:pPr>
            <w:r w:rsidRPr="00B4343C">
              <w:rPr>
                <w:rFonts w:ascii="Cavolini" w:hAnsi="Cavolini" w:cs="Cavolini"/>
                <w:color w:val="CC0099"/>
              </w:rPr>
              <w:lastRenderedPageBreak/>
              <w:t>la sola presencia de materiales educativos no garantiza el desarrollo de competencias en los niños, es necesario que</w:t>
            </w:r>
          </w:p>
          <w:p w14:paraId="2DA43DE2" w14:textId="77777777" w:rsidR="00FB19F7" w:rsidRPr="00B4343C" w:rsidRDefault="00FB19F7" w:rsidP="00FB19F7">
            <w:pPr>
              <w:rPr>
                <w:rFonts w:ascii="Cavolini" w:hAnsi="Cavolini" w:cs="Cavolini"/>
                <w:color w:val="CC0099"/>
              </w:rPr>
            </w:pPr>
            <w:r w:rsidRPr="00B4343C">
              <w:rPr>
                <w:rFonts w:ascii="Cavolini" w:hAnsi="Cavolini" w:cs="Cavolini"/>
                <w:color w:val="CC0099"/>
              </w:rPr>
              <w:t>estén disponibles y se utilicen adecuadamente; b) la existencia de materiales en el aula</w:t>
            </w:r>
          </w:p>
          <w:p w14:paraId="10E6DFD2" w14:textId="77777777" w:rsidR="00FB19F7" w:rsidRPr="00B4343C" w:rsidRDefault="00FB19F7" w:rsidP="00FB19F7">
            <w:pPr>
              <w:rPr>
                <w:rFonts w:ascii="Cavolini" w:hAnsi="Cavolini" w:cs="Cavolini"/>
                <w:color w:val="CC0099"/>
              </w:rPr>
            </w:pPr>
            <w:r w:rsidRPr="00B4343C">
              <w:rPr>
                <w:rFonts w:ascii="Cavolini" w:hAnsi="Cavolini" w:cs="Cavolini"/>
                <w:color w:val="CC0099"/>
              </w:rPr>
              <w:t xml:space="preserve">se relaciona con otros factores como el tamaño del </w:t>
            </w:r>
            <w:r w:rsidRPr="00B4343C">
              <w:rPr>
                <w:rFonts w:ascii="Cavolini" w:hAnsi="Cavolini" w:cs="Cavolini"/>
                <w:color w:val="CC0099"/>
              </w:rPr>
              <w:lastRenderedPageBreak/>
              <w:t>grupo, la proporción de niños por</w:t>
            </w:r>
          </w:p>
          <w:p w14:paraId="0425312B" w14:textId="77777777" w:rsidR="00FB19F7" w:rsidRPr="00B4343C" w:rsidRDefault="00FB19F7" w:rsidP="00FB19F7">
            <w:pPr>
              <w:rPr>
                <w:rFonts w:ascii="Cavolini" w:hAnsi="Cavolini" w:cs="Cavolini"/>
                <w:color w:val="CC0099"/>
              </w:rPr>
            </w:pPr>
            <w:r w:rsidRPr="00B4343C">
              <w:rPr>
                <w:rFonts w:ascii="Cavolini" w:hAnsi="Cavolini" w:cs="Cavolini"/>
                <w:color w:val="CC0099"/>
              </w:rPr>
              <w:t>maestras, las características físicas del salón, entre otras condiciones, pero sobre todo,</w:t>
            </w:r>
          </w:p>
          <w:p w14:paraId="72A34738" w14:textId="77777777" w:rsidR="00FB19F7" w:rsidRDefault="00FB19F7" w:rsidP="00FB19F7">
            <w:pPr>
              <w:rPr>
                <w:rFonts w:ascii="Cavolini" w:hAnsi="Cavolini" w:cs="Cavolini"/>
                <w:color w:val="CC0099"/>
              </w:rPr>
            </w:pPr>
            <w:r w:rsidRPr="00B4343C">
              <w:rPr>
                <w:rFonts w:ascii="Cavolini" w:hAnsi="Cavolini" w:cs="Cavolini"/>
                <w:color w:val="CC0099"/>
              </w:rPr>
              <w:t>con las prácticas de las docentes</w:t>
            </w:r>
          </w:p>
          <w:p w14:paraId="1CEEAE90" w14:textId="77777777" w:rsidR="00FB19F7" w:rsidRDefault="00FB19F7" w:rsidP="00FB19F7">
            <w:pPr>
              <w:rPr>
                <w:rFonts w:ascii="Cavolini" w:hAnsi="Cavolini" w:cs="Cavolini"/>
                <w:color w:val="CC0099"/>
              </w:rPr>
            </w:pPr>
          </w:p>
          <w:p w14:paraId="28250ED5" w14:textId="77777777" w:rsidR="00FB19F7" w:rsidRPr="002027DF" w:rsidRDefault="00FB19F7" w:rsidP="00FB19F7">
            <w:pPr>
              <w:rPr>
                <w:rFonts w:ascii="Cavolini" w:hAnsi="Cavolini" w:cs="Cavolini"/>
                <w:color w:val="CC0099"/>
              </w:rPr>
            </w:pPr>
            <w:r w:rsidRPr="002027DF">
              <w:rPr>
                <w:rFonts w:ascii="Cavolini" w:hAnsi="Cavolini" w:cs="Cavolini"/>
                <w:color w:val="CC0099"/>
              </w:rPr>
              <w:t>Los resultados en esta sección se presentan en relación con cada uno de los recursos</w:t>
            </w:r>
          </w:p>
          <w:p w14:paraId="30B6BA40" w14:textId="77777777" w:rsidR="00FB19F7" w:rsidRPr="002027DF" w:rsidRDefault="00FB19F7" w:rsidP="00FB19F7">
            <w:pPr>
              <w:rPr>
                <w:rFonts w:ascii="Cavolini" w:hAnsi="Cavolini" w:cs="Cavolini"/>
                <w:color w:val="CC0099"/>
              </w:rPr>
            </w:pPr>
            <w:r w:rsidRPr="002027DF">
              <w:rPr>
                <w:rFonts w:ascii="Cavolini" w:hAnsi="Cavolini" w:cs="Cavolini"/>
                <w:color w:val="CC0099"/>
              </w:rPr>
              <w:t>examinados, pero además se muestran varios índices que sintetizan información sobre</w:t>
            </w:r>
          </w:p>
          <w:p w14:paraId="6D13FDEB" w14:textId="77777777" w:rsidR="00FB19F7" w:rsidRPr="002027DF" w:rsidRDefault="00FB19F7" w:rsidP="00FB19F7">
            <w:pPr>
              <w:rPr>
                <w:rFonts w:ascii="Cavolini" w:hAnsi="Cavolini" w:cs="Cavolini"/>
                <w:color w:val="CC0099"/>
              </w:rPr>
            </w:pPr>
            <w:r w:rsidRPr="002027DF">
              <w:rPr>
                <w:rFonts w:ascii="Cavolini" w:hAnsi="Cavolini" w:cs="Cavolini"/>
                <w:color w:val="CC0099"/>
              </w:rPr>
              <w:t>distintos grupos de materiales. De esta manera, se conformaron cinco medidas agregadas, una general y una por cada grupo, a saber: instrumentos para las actividades de</w:t>
            </w:r>
          </w:p>
          <w:p w14:paraId="330103F4" w14:textId="77777777" w:rsidR="00FB19F7" w:rsidRPr="002027DF" w:rsidRDefault="00FB19F7" w:rsidP="00FB19F7">
            <w:pPr>
              <w:rPr>
                <w:rFonts w:ascii="Cavolini" w:hAnsi="Cavolini" w:cs="Cavolini"/>
                <w:color w:val="CC0099"/>
              </w:rPr>
            </w:pPr>
            <w:r w:rsidRPr="002027DF">
              <w:rPr>
                <w:rFonts w:ascii="Cavolini" w:hAnsi="Cavolini" w:cs="Cavolini"/>
                <w:color w:val="CC0099"/>
              </w:rPr>
              <w:t>construcción y nociones matemáticas; instrumentos para dibujar, pintar, armar, modelar y recortar; para actividad física; herramientas para la observación y experimentación;</w:t>
            </w:r>
          </w:p>
          <w:p w14:paraId="763572E7" w14:textId="77777777" w:rsidR="00FB19F7" w:rsidRDefault="00FB19F7" w:rsidP="00FB19F7">
            <w:pPr>
              <w:rPr>
                <w:rFonts w:ascii="Cavolini" w:hAnsi="Cavolini" w:cs="Cavolini"/>
                <w:color w:val="CC0099"/>
              </w:rPr>
            </w:pPr>
            <w:r w:rsidRPr="002027DF">
              <w:rPr>
                <w:rFonts w:ascii="Cavolini" w:hAnsi="Cavolini" w:cs="Cavolini"/>
                <w:color w:val="CC0099"/>
              </w:rPr>
              <w:t>materiales para música y dramatización, y audiovisuales e impresos.</w:t>
            </w:r>
          </w:p>
          <w:p w14:paraId="5E46125A" w14:textId="77777777" w:rsidR="00FB19F7" w:rsidRDefault="00FB19F7" w:rsidP="00FB19F7">
            <w:pPr>
              <w:rPr>
                <w:rFonts w:ascii="Cavolini" w:hAnsi="Cavolini" w:cs="Cavolini"/>
                <w:color w:val="CC0099"/>
              </w:rPr>
            </w:pPr>
          </w:p>
          <w:p w14:paraId="51AD65C1" w14:textId="77777777" w:rsidR="00FB19F7" w:rsidRPr="002027DF" w:rsidRDefault="00FB19F7" w:rsidP="00FB19F7">
            <w:pPr>
              <w:rPr>
                <w:rFonts w:ascii="Cavolini" w:hAnsi="Cavolini" w:cs="Cavolini"/>
                <w:color w:val="CC0099"/>
              </w:rPr>
            </w:pPr>
            <w:r w:rsidRPr="002027DF">
              <w:rPr>
                <w:rFonts w:ascii="Cavolini" w:hAnsi="Cavolini" w:cs="Cavolini"/>
                <w:color w:val="CC0099"/>
              </w:rPr>
              <w:t xml:space="preserve">Una práctica común en al menos la mitad de las modalidades es permitir a los alumnos tomar libremente </w:t>
            </w:r>
            <w:r w:rsidRPr="002027DF">
              <w:rPr>
                <w:rFonts w:ascii="Cavolini" w:hAnsi="Cavolini" w:cs="Cavolini"/>
                <w:color w:val="CC0099"/>
              </w:rPr>
              <w:lastRenderedPageBreak/>
              <w:t>sólo algunos materiales sin ayuda; es decir, una restricción media.</w:t>
            </w:r>
          </w:p>
          <w:p w14:paraId="09CCD3AE" w14:textId="43A6C2CC" w:rsidR="00FB19F7" w:rsidRDefault="00FB19F7" w:rsidP="00FB19F7">
            <w:pPr>
              <w:rPr>
                <w:rFonts w:ascii="Cavolini" w:hAnsi="Cavolini" w:cs="Cavolini"/>
                <w:color w:val="CC0099"/>
              </w:rPr>
            </w:pPr>
            <w:r w:rsidRPr="002027DF">
              <w:rPr>
                <w:rFonts w:ascii="Cavolini" w:hAnsi="Cavolini" w:cs="Cavolini"/>
                <w:color w:val="CC0099"/>
              </w:rPr>
              <w:t xml:space="preserve">A nivel nacional, 52% de los docentes tiene esta práctica. </w:t>
            </w:r>
          </w:p>
          <w:p w14:paraId="6F8BF4DB" w14:textId="77777777" w:rsidR="00FB19F7" w:rsidRDefault="00FB19F7" w:rsidP="00FB19F7">
            <w:pPr>
              <w:rPr>
                <w:rFonts w:ascii="Cavolini" w:hAnsi="Cavolini" w:cs="Cavolini"/>
                <w:color w:val="CC0099"/>
              </w:rPr>
            </w:pPr>
          </w:p>
          <w:p w14:paraId="31386286" w14:textId="363252FF" w:rsidR="00FB19F7" w:rsidRPr="0097139C" w:rsidRDefault="00FB19F7" w:rsidP="00FB19F7">
            <w:pPr>
              <w:rPr>
                <w:rFonts w:ascii="Cavolini" w:hAnsi="Cavolini" w:cs="Cavolini"/>
                <w:color w:val="CC0099"/>
              </w:rPr>
            </w:pPr>
            <w:r w:rsidRPr="002027DF">
              <w:rPr>
                <w:rFonts w:ascii="Cavolini" w:hAnsi="Cavolini" w:cs="Cavolini"/>
                <w:color w:val="CC0099"/>
              </w:rPr>
              <w:t>La segunda práctica más común es que las docentes permiten a los niños tomar cualquier material dentro del aula sin ayuda</w:t>
            </w:r>
          </w:p>
        </w:tc>
        <w:tc>
          <w:tcPr>
            <w:tcW w:w="3686" w:type="dxa"/>
            <w:shd w:val="clear" w:color="auto" w:fill="DEEAF6" w:themeFill="accent5" w:themeFillTint="33"/>
          </w:tcPr>
          <w:p w14:paraId="0198F111"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lastRenderedPageBreak/>
              <w:t>En el terreno formativo se prepara al niño</w:t>
            </w:r>
          </w:p>
          <w:p w14:paraId="6364D4D1"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para una completa etapa de desarrollo intelectual. Para lograr tal finalidad se le incita a una</w:t>
            </w:r>
          </w:p>
          <w:p w14:paraId="2E45463F"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verdadera especialización de los sentidos mediante juegos educativos encaminados a que su</w:t>
            </w:r>
          </w:p>
          <w:p w14:paraId="32A4A88B"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lastRenderedPageBreak/>
              <w:t>mano sepa manejar las cosas, su vista sepa observar los más pequeños detalles, su tacto se habitúe a las diferentes formas, su oído esté en</w:t>
            </w:r>
          </w:p>
          <w:p w14:paraId="71E2A52C"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condiciones de percibir las diferencias, a veces</w:t>
            </w:r>
          </w:p>
          <w:p w14:paraId="1EE79088"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muy pequeñas, de los sonidos. Es decir, debe preparársele a que sepa observar, ver, oír y diferenciar.</w:t>
            </w:r>
          </w:p>
          <w:p w14:paraId="34A07B83"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Todo ello agudiza sus medios de expresión, al</w:t>
            </w:r>
          </w:p>
          <w:p w14:paraId="0BAF1CB8"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igual que cultiva su fantasía, tan rica en el niño</w:t>
            </w:r>
          </w:p>
          <w:p w14:paraId="2EDBAAA5" w14:textId="141E6311" w:rsidR="00FB19F7"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de esta edad.</w:t>
            </w:r>
          </w:p>
          <w:p w14:paraId="6CCB35AD" w14:textId="77777777" w:rsidR="00FB19F7" w:rsidRDefault="00FB19F7" w:rsidP="00FB19F7">
            <w:pPr>
              <w:rPr>
                <w:rFonts w:ascii="Cavolini" w:hAnsi="Cavolini" w:cs="Cavolini"/>
                <w:color w:val="1F3864" w:themeColor="accent1" w:themeShade="80"/>
              </w:rPr>
            </w:pPr>
          </w:p>
          <w:p w14:paraId="58C42244"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La cuartilla, el libro, el lápiz, la goma de borrar, etc., instrumentos que deben ceñirse a su</w:t>
            </w:r>
          </w:p>
          <w:p w14:paraId="77637F23"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verdadera y circunstancial misión de complemento. deben dejar paso de manera preferente</w:t>
            </w:r>
          </w:p>
          <w:p w14:paraId="3F116C42"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a los juegos espontáneos, a la algarabía desbordante del parque infantil, a los juegos dirigidos,</w:t>
            </w:r>
          </w:p>
          <w:p w14:paraId="1A72F446"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a las actividades lúdicas educativas, a las narraciones, a las escenificaciones en el teatrillo,</w:t>
            </w:r>
          </w:p>
          <w:p w14:paraId="32523ED5" w14:textId="4711E22B" w:rsidR="00FB19F7"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lastRenderedPageBreak/>
              <w:t>a las proyecciones, al canto, a la rítmica, al dibujo, al colorido, etc.</w:t>
            </w:r>
          </w:p>
          <w:p w14:paraId="555930F6" w14:textId="77777777" w:rsidR="00FB19F7" w:rsidRDefault="00FB19F7" w:rsidP="00FB19F7">
            <w:pPr>
              <w:rPr>
                <w:rFonts w:ascii="Cavolini" w:hAnsi="Cavolini" w:cs="Cavolini"/>
                <w:color w:val="1F3864" w:themeColor="accent1" w:themeShade="80"/>
              </w:rPr>
            </w:pPr>
          </w:p>
          <w:p w14:paraId="67B734BD" w14:textId="3C2E3FFA" w:rsidR="00FB19F7" w:rsidRPr="00AA50F8" w:rsidRDefault="00FB19F7" w:rsidP="00FB19F7">
            <w:pPr>
              <w:rPr>
                <w:rFonts w:ascii="Cavolini" w:hAnsi="Cavolini" w:cs="Cavolini"/>
                <w:color w:val="1F3864" w:themeColor="accent1" w:themeShade="80"/>
              </w:rPr>
            </w:pPr>
          </w:p>
        </w:tc>
      </w:tr>
      <w:tr w:rsidR="00FB19F7" w14:paraId="2B613545" w14:textId="77777777" w:rsidTr="00437D0B">
        <w:trPr>
          <w:jc w:val="center"/>
        </w:trPr>
        <w:tc>
          <w:tcPr>
            <w:tcW w:w="2122" w:type="dxa"/>
            <w:shd w:val="clear" w:color="auto" w:fill="D3F4AA"/>
          </w:tcPr>
          <w:p w14:paraId="41801ABB" w14:textId="4AEF1FF3"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lastRenderedPageBreak/>
              <w:t xml:space="preserve">El currículum, la formación y escolarización </w:t>
            </w:r>
          </w:p>
        </w:tc>
        <w:tc>
          <w:tcPr>
            <w:tcW w:w="3685" w:type="dxa"/>
            <w:shd w:val="clear" w:color="auto" w:fill="FFF2CC" w:themeFill="accent4" w:themeFillTint="33"/>
          </w:tcPr>
          <w:p w14:paraId="6A8E4AE0" w14:textId="396D488F" w:rsidR="00FB19F7" w:rsidRPr="00323112" w:rsidRDefault="00FB19F7" w:rsidP="00FB19F7">
            <w:pPr>
              <w:jc w:val="both"/>
              <w:rPr>
                <w:color w:val="D3F4AA"/>
              </w:rPr>
            </w:pPr>
            <w:r>
              <w:rPr>
                <w:rFonts w:ascii="Cavolini" w:hAnsi="Cavolini" w:cs="Cavolini"/>
                <w:color w:val="806000"/>
              </w:rPr>
              <w:t>Nuestra idea sobre e</w:t>
            </w:r>
            <w:r w:rsidRPr="007C65B5">
              <w:rPr>
                <w:rFonts w:ascii="Cavolini" w:hAnsi="Cavolini" w:cs="Cavolini"/>
                <w:color w:val="806000"/>
              </w:rPr>
              <w:t>l currículum representa los contenidos que el profesorado y los centros educativos tendrán que desarrollar; es decir, el plan de estudio propuesto e impuesto en la escolaridad a profesores (para que lo enseñen) y a estudiantes (para que lo aprendan). De todo lo que sabemos y es potencialmente enseñable y posible de aprender, el currículum es una selección regulada de los contenidos a enseñar y aprender que, a su vez, regulará la práctica didáctica que se desarrolla durante la escolaridad.</w:t>
            </w:r>
          </w:p>
        </w:tc>
        <w:tc>
          <w:tcPr>
            <w:tcW w:w="3827" w:type="dxa"/>
            <w:shd w:val="clear" w:color="auto" w:fill="F9DBF7"/>
          </w:tcPr>
          <w:p w14:paraId="12DF0778" w14:textId="6EB851C8" w:rsidR="00FB19F7" w:rsidRDefault="00FB19F7" w:rsidP="00FB19F7">
            <w:pPr>
              <w:jc w:val="both"/>
              <w:rPr>
                <w:rFonts w:ascii="Cavolini" w:hAnsi="Cavolini" w:cs="Cavolini"/>
                <w:color w:val="CC0099"/>
              </w:rPr>
            </w:pPr>
            <w:r>
              <w:rPr>
                <w:rFonts w:ascii="Cavolini" w:hAnsi="Cavolini" w:cs="Cavolini"/>
                <w:color w:val="CC0099"/>
              </w:rPr>
              <w:t>El c</w:t>
            </w:r>
            <w:r w:rsidRPr="00137C41">
              <w:rPr>
                <w:rFonts w:ascii="Cavolini" w:hAnsi="Cavolini" w:cs="Cavolini"/>
                <w:color w:val="CC0099"/>
              </w:rPr>
              <w:t>urrícu</w:t>
            </w:r>
            <w:r>
              <w:rPr>
                <w:rFonts w:ascii="Cavolini" w:hAnsi="Cavolini" w:cs="Cavolini"/>
                <w:color w:val="CC0099"/>
              </w:rPr>
              <w:t>lum</w:t>
            </w:r>
            <w:r w:rsidRPr="00137C41">
              <w:rPr>
                <w:rFonts w:ascii="Cavolini" w:hAnsi="Cavolini" w:cs="Cavolini"/>
                <w:color w:val="CC0099"/>
              </w:rPr>
              <w:t xml:space="preserve"> es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w:t>
            </w:r>
          </w:p>
          <w:p w14:paraId="6FDB767F" w14:textId="112E5486" w:rsidR="00FB19F7" w:rsidRDefault="00FB19F7" w:rsidP="00FB19F7">
            <w:pPr>
              <w:jc w:val="both"/>
            </w:pPr>
            <w:r w:rsidRPr="00137C41">
              <w:rPr>
                <w:rFonts w:ascii="Cavolini" w:hAnsi="Cavolini" w:cs="Cavolini"/>
                <w:color w:val="CC0099"/>
              </w:rPr>
              <w:t>Con ello se busca introducir un orden intermedio basado en el establecimiento de unidades de tiempo menores dentro de la escolaridad total: el curso escolar, por lo general que cada estudiante debería completar progresivamente, pero más amplias que las clases que eran las unidades de tiempo y contenido.</w:t>
            </w:r>
          </w:p>
        </w:tc>
        <w:tc>
          <w:tcPr>
            <w:tcW w:w="3686" w:type="dxa"/>
            <w:shd w:val="clear" w:color="auto" w:fill="DEEAF6" w:themeFill="accent5" w:themeFillTint="33"/>
          </w:tcPr>
          <w:p w14:paraId="515DE165" w14:textId="4C47005B" w:rsidR="00FB19F7" w:rsidRPr="0075056F" w:rsidRDefault="00FB19F7" w:rsidP="00FB19F7">
            <w:pPr>
              <w:jc w:val="both"/>
              <w:rPr>
                <w:color w:val="DEEAF6" w:themeColor="accent5" w:themeTint="33"/>
              </w:rPr>
            </w:pPr>
            <w:r w:rsidRPr="00137C41">
              <w:rPr>
                <w:rFonts w:ascii="Cavolini" w:hAnsi="Cavolini" w:cs="Cavolini"/>
                <w:color w:val="1F4E79"/>
              </w:rPr>
              <w:t>Se refiere al curr</w:t>
            </w:r>
            <w:r>
              <w:rPr>
                <w:rFonts w:ascii="Cavolini" w:hAnsi="Cavolini" w:cs="Cavolini"/>
                <w:color w:val="1F4E79"/>
              </w:rPr>
              <w:t>í</w:t>
            </w:r>
            <w:r w:rsidRPr="00137C41">
              <w:rPr>
                <w:rFonts w:ascii="Cavolini" w:hAnsi="Cavolini" w:cs="Cavolini"/>
                <w:color w:val="1F4E79"/>
              </w:rPr>
              <w:t>culum como instrumento para la administración escolar, como “la serie de experiencias que la infancia y la juventud deben tener como medio para conseguir dichos objetivos”. En la primera producción se ocupa de identificar cuidadosamente las necesidades de los niños y jóvenes, con miras a la sociedad industrial y proporcionar habilidades y conocimientos que atiendan a su buen desempeño en ella. En una sofisticación técnica, propone dividir los conocimientos en unidades específicas y éstas a su vez en experiencias para los niños. Este es el comienzo institucionalizado del curr</w:t>
            </w:r>
            <w:r>
              <w:rPr>
                <w:rFonts w:ascii="Cavolini" w:hAnsi="Cavolini" w:cs="Cavolini"/>
                <w:color w:val="1F4E79"/>
              </w:rPr>
              <w:t>í</w:t>
            </w:r>
            <w:r w:rsidRPr="00137C41">
              <w:rPr>
                <w:rFonts w:ascii="Cavolini" w:hAnsi="Cavolini" w:cs="Cavolini"/>
                <w:color w:val="1F4E79"/>
              </w:rPr>
              <w:t xml:space="preserve">culum, que consiste en ordenar las actividades de la vida humana para </w:t>
            </w:r>
            <w:r w:rsidRPr="00137C41">
              <w:rPr>
                <w:rFonts w:ascii="Cavolini" w:hAnsi="Cavolini" w:cs="Cavolini"/>
                <w:color w:val="1F4E79"/>
              </w:rPr>
              <w:lastRenderedPageBreak/>
              <w:t>proporcionar una preparación en actividades específicas coherente con la división social del trabajo.</w:t>
            </w:r>
          </w:p>
        </w:tc>
      </w:tr>
      <w:tr w:rsidR="00FB19F7" w14:paraId="674C244A" w14:textId="77777777" w:rsidTr="00437D0B">
        <w:trPr>
          <w:jc w:val="center"/>
        </w:trPr>
        <w:tc>
          <w:tcPr>
            <w:tcW w:w="2122" w:type="dxa"/>
            <w:shd w:val="clear" w:color="auto" w:fill="D3F4AA"/>
          </w:tcPr>
          <w:p w14:paraId="7ED4ABB2" w14:textId="0FB4C848"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lastRenderedPageBreak/>
              <w:t>La importancia de la educación preescolar</w:t>
            </w:r>
          </w:p>
        </w:tc>
        <w:tc>
          <w:tcPr>
            <w:tcW w:w="3685" w:type="dxa"/>
            <w:shd w:val="clear" w:color="auto" w:fill="FFF2CC" w:themeFill="accent4" w:themeFillTint="33"/>
          </w:tcPr>
          <w:p w14:paraId="1789C124" w14:textId="208E5840"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Pr>
                <w:rFonts w:ascii="Cavolini" w:eastAsia="Times New Roman" w:hAnsi="Cavolini" w:cs="Cavolini"/>
                <w:color w:val="806000" w:themeColor="accent4" w:themeShade="80"/>
                <w:shd w:val="clear" w:color="auto" w:fill="FFF2CC" w:themeFill="accent4" w:themeFillTint="33"/>
                <w:lang w:eastAsia="es-MX"/>
              </w:rPr>
              <w:t>A nuestro criterio l</w:t>
            </w:r>
            <w:r w:rsidRPr="00437D0B">
              <w:rPr>
                <w:rFonts w:ascii="Cavolini" w:eastAsia="Times New Roman" w:hAnsi="Cavolini" w:cs="Cavolini"/>
                <w:color w:val="806000" w:themeColor="accent4" w:themeShade="80"/>
                <w:shd w:val="clear" w:color="auto" w:fill="FFF2CC" w:themeFill="accent4" w:themeFillTint="33"/>
                <w:lang w:eastAsia="es-MX"/>
              </w:rPr>
              <w:t>a educación preescolar es aquella que se encarga de la educación</w:t>
            </w:r>
            <w:r w:rsidRPr="00437D0B">
              <w:rPr>
                <w:rFonts w:ascii="Cavolini" w:eastAsia="Times New Roman" w:hAnsi="Cavolini" w:cs="Cavolini"/>
                <w:color w:val="806000" w:themeColor="accent4" w:themeShade="80"/>
                <w:lang w:eastAsia="es-MX"/>
              </w:rPr>
              <w:t xml:space="preserve"> y enseñanza hacía los niños, asimismo es la encomendada de estudiar los métodos y técnicas del proceso de enseñanza</w:t>
            </w:r>
            <w:r>
              <w:rPr>
                <w:rFonts w:ascii="Cavolini" w:eastAsia="Times New Roman" w:hAnsi="Cavolini" w:cs="Cavolini"/>
                <w:color w:val="806000" w:themeColor="accent4" w:themeShade="80"/>
                <w:lang w:eastAsia="es-MX"/>
              </w:rPr>
              <w:t xml:space="preserve"> </w:t>
            </w:r>
            <w:r w:rsidRPr="00437D0B">
              <w:rPr>
                <w:rFonts w:ascii="Cavolini" w:eastAsia="Times New Roman" w:hAnsi="Cavolini" w:cs="Cavolini"/>
                <w:color w:val="806000" w:themeColor="accent4" w:themeShade="80"/>
                <w:lang w:eastAsia="es-MX"/>
              </w:rPr>
              <w:t>aprendizaje en esta etapa.</w:t>
            </w:r>
          </w:p>
          <w:p w14:paraId="1AC34ECF" w14:textId="442046DF"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lang w:eastAsia="es-MX"/>
              </w:rPr>
              <w:t>Cabe señalar que atiende a la población infantil comprendida entre los tres y los seis años.</w:t>
            </w:r>
          </w:p>
          <w:p w14:paraId="51B30EAD" w14:textId="77777777"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lang w:eastAsia="es-MX"/>
              </w:rPr>
              <w:t>Asimismo se puede decir que la educación preescolar es un nivel educativo de mucha relevancia e importancia en el ser humano; ya que es la base de nuestra formación, es una etapa donde se desarrollan y se adquieren una variedad y diversidad de habilidades y destrezas.</w:t>
            </w:r>
          </w:p>
          <w:p w14:paraId="5D46D485" w14:textId="77777777"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shd w:val="clear" w:color="auto" w:fill="FFF2CC" w:themeFill="accent4" w:themeFillTint="33"/>
                <w:lang w:eastAsia="es-MX"/>
              </w:rPr>
              <w:t xml:space="preserve">La educación que se recibe en estos primeros años de la vida del hombre es considerada como un ciclo formativo esencial y determinante para tener un desarrollo óptimo tanto presente como futuro, y de </w:t>
            </w:r>
            <w:r w:rsidRPr="00437D0B">
              <w:rPr>
                <w:rFonts w:ascii="Cavolini" w:eastAsia="Times New Roman" w:hAnsi="Cavolini" w:cs="Cavolini"/>
                <w:color w:val="806000" w:themeColor="accent4" w:themeShade="80"/>
                <w:shd w:val="clear" w:color="auto" w:fill="FFF2CC" w:themeFill="accent4" w:themeFillTint="33"/>
                <w:lang w:eastAsia="es-MX"/>
              </w:rPr>
              <w:lastRenderedPageBreak/>
              <w:t>manera paralela</w:t>
            </w:r>
            <w:r w:rsidRPr="00437D0B">
              <w:rPr>
                <w:rFonts w:ascii="Cavolini" w:eastAsia="Times New Roman" w:hAnsi="Cavolini" w:cs="Cavolini"/>
                <w:color w:val="806000" w:themeColor="accent4" w:themeShade="80"/>
                <w:lang w:eastAsia="es-MX"/>
              </w:rPr>
              <w:t xml:space="preserve"> para la incubación de alteraciones de su conducta cuya repercusión puede impactar en su desarrollo cuando no se le orienta o educa de manera adecuada.</w:t>
            </w:r>
          </w:p>
          <w:p w14:paraId="0153CBB6" w14:textId="1CA07BCD"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lang w:eastAsia="es-MX"/>
              </w:rPr>
              <w:t>La educación preescolar contemplada dentro de la educación inicial que deben y necesitan recibir todos y cada uno de los niños de nuestra sociedad se resalta como una etapa de profundo valor en la formación y desarrollo de las distintas esferas o áreas que conforman a un ser humano, tal y como son: área física, afectivo-social, cognoscitiva, emocional, psicológica.</w:t>
            </w:r>
          </w:p>
          <w:p w14:paraId="06BAACFC" w14:textId="01D991FA" w:rsidR="00FB19F7" w:rsidRPr="00437D0B" w:rsidRDefault="00FB19F7" w:rsidP="00FB19F7">
            <w:pPr>
              <w:shd w:val="clear" w:color="auto" w:fill="FFF2CC" w:themeFill="accent4" w:themeFillTint="33"/>
              <w:spacing w:after="225"/>
              <w:jc w:val="both"/>
              <w:rPr>
                <w:rFonts w:ascii="Open Sans" w:eastAsia="Times New Roman" w:hAnsi="Open Sans" w:cs="Open Sans"/>
                <w:color w:val="666666"/>
                <w:sz w:val="24"/>
                <w:szCs w:val="24"/>
                <w:lang w:eastAsia="es-MX"/>
              </w:rPr>
            </w:pPr>
            <w:r w:rsidRPr="00437D0B">
              <w:rPr>
                <w:rFonts w:ascii="Cavolini" w:eastAsia="Times New Roman" w:hAnsi="Cavolini" w:cs="Cavolini"/>
                <w:color w:val="806000" w:themeColor="accent4" w:themeShade="80"/>
                <w:shd w:val="clear" w:color="auto" w:fill="FFF2CC" w:themeFill="accent4" w:themeFillTint="33"/>
                <w:lang w:eastAsia="es-MX"/>
              </w:rPr>
              <w:t>Es precisamente en la edad preescolar (de 3 a 6 años) en la cual se amplía extraordinariamente la</w:t>
            </w:r>
            <w:r>
              <w:rPr>
                <w:rFonts w:ascii="Cavolini" w:eastAsia="Times New Roman" w:hAnsi="Cavolini" w:cs="Cavolini"/>
                <w:color w:val="806000" w:themeColor="accent4" w:themeShade="80"/>
                <w:shd w:val="clear" w:color="auto" w:fill="FFF2CC" w:themeFill="accent4" w:themeFillTint="33"/>
                <w:lang w:eastAsia="es-MX"/>
              </w:rPr>
              <w:t>s</w:t>
            </w:r>
            <w:r w:rsidRPr="00437D0B">
              <w:rPr>
                <w:rFonts w:ascii="Cavolini" w:eastAsia="Times New Roman" w:hAnsi="Cavolini" w:cs="Cavolini"/>
                <w:color w:val="806000" w:themeColor="accent4" w:themeShade="80"/>
                <w:shd w:val="clear" w:color="auto" w:fill="FFF2CC" w:themeFill="accent4" w:themeFillTint="33"/>
                <w:lang w:eastAsia="es-MX"/>
              </w:rPr>
              <w:t xml:space="preserve"> experiencias del niño o niña, se adquieren diversos conocimientos y se desarrollan habilidades. Es aquí donde podemos señalar que las impresiones afectivas positivas que se adquieren durante la primera infancia, por supuesto dentro del Jardín </w:t>
            </w:r>
            <w:r w:rsidRPr="00437D0B">
              <w:rPr>
                <w:rFonts w:ascii="Cavolini" w:eastAsia="Times New Roman" w:hAnsi="Cavolini" w:cs="Cavolini"/>
                <w:color w:val="806000" w:themeColor="accent4" w:themeShade="80"/>
                <w:shd w:val="clear" w:color="auto" w:fill="FFF2CC" w:themeFill="accent4" w:themeFillTint="33"/>
                <w:lang w:eastAsia="es-MX"/>
              </w:rPr>
              <w:lastRenderedPageBreak/>
              <w:t>de Niños, estabilizan</w:t>
            </w:r>
            <w:r w:rsidRPr="00437D0B">
              <w:rPr>
                <w:rFonts w:ascii="Cavolini" w:eastAsia="Times New Roman" w:hAnsi="Cavolini" w:cs="Cavolini"/>
                <w:color w:val="806000" w:themeColor="accent4" w:themeShade="80"/>
                <w:lang w:eastAsia="es-MX"/>
              </w:rPr>
              <w:t xml:space="preserve"> el desarrollo psicológico y emocional futuro.</w:t>
            </w:r>
          </w:p>
          <w:p w14:paraId="3FCBD30F" w14:textId="77777777" w:rsidR="00FB19F7" w:rsidRPr="00323112" w:rsidRDefault="00FB19F7" w:rsidP="00FB19F7">
            <w:pPr>
              <w:rPr>
                <w:color w:val="D3F4AA"/>
              </w:rPr>
            </w:pPr>
          </w:p>
        </w:tc>
        <w:tc>
          <w:tcPr>
            <w:tcW w:w="3827" w:type="dxa"/>
            <w:shd w:val="clear" w:color="auto" w:fill="F9DBF7"/>
          </w:tcPr>
          <w:p w14:paraId="5938F85B" w14:textId="77777777" w:rsidR="00FB19F7" w:rsidRDefault="00FB19F7" w:rsidP="00FB19F7">
            <w:pPr>
              <w:jc w:val="both"/>
              <w:rPr>
                <w:rFonts w:ascii="Cavolini" w:hAnsi="Cavolini" w:cs="Cavolini"/>
                <w:color w:val="CC0099"/>
              </w:rPr>
            </w:pPr>
            <w:r w:rsidRPr="00E54E3F">
              <w:rPr>
                <w:rFonts w:ascii="Cavolini" w:hAnsi="Cavolini" w:cs="Cavolini"/>
                <w:color w:val="CC0099"/>
              </w:rPr>
              <w:lastRenderedPageBreak/>
              <w:t xml:space="preserve">Definir el término Educación Preescolar o Educación Inicial, según la designación actual, requiere, necesariamente, acudir a concepciones relacionadas con la infancia. Es precisamente a esta etapa de la vida del ser humano a la que se refiere este nivel. </w:t>
            </w:r>
            <w:proofErr w:type="spellStart"/>
            <w:r w:rsidRPr="00E54E3F">
              <w:rPr>
                <w:rFonts w:ascii="Cavolini" w:hAnsi="Cavolini" w:cs="Cavolini"/>
                <w:color w:val="CC0099"/>
              </w:rPr>
              <w:t>Egido</w:t>
            </w:r>
            <w:proofErr w:type="spellEnd"/>
            <w:r w:rsidRPr="00E54E3F">
              <w:rPr>
                <w:rFonts w:ascii="Cavolini" w:hAnsi="Cavolini" w:cs="Cavolini"/>
                <w:color w:val="CC0099"/>
              </w:rPr>
              <w:t xml:space="preserve"> (2000a), asume que estos términos se han visto ampliados en los últimos años respecto a épocas en las que se han utilizado para definir programas formales llevados a cabo en ambientes escolares, orientados a los niños en edades entre 0 y 6 años. La importancia del nivel Inicial se destaca en su influencia en el desarrollo infantil; por ello la necesidad de aprovechar al máximo las potencialidades de los niños en estas primeras edades. León (1995) afirma que tanto la fisiología, como las ciencias de la salud, la sociología, la psicología y la educación han evidenciado la importancia de los primeros años de vida, no solo para el desarrollo de la inteligencia, </w:t>
            </w:r>
            <w:r w:rsidRPr="00E54E3F">
              <w:rPr>
                <w:rFonts w:ascii="Cavolini" w:hAnsi="Cavolini" w:cs="Cavolini"/>
                <w:color w:val="CC0099"/>
              </w:rPr>
              <w:lastRenderedPageBreak/>
              <w:t xml:space="preserve">sino para el adecuado desarrollo cognitivo, psicomotor, moral, sexual y social de las personas, así como el desarrollo del lenguaje. </w:t>
            </w:r>
          </w:p>
          <w:p w14:paraId="24C975BF" w14:textId="0CFCCC5E" w:rsidR="00FB19F7" w:rsidRDefault="00FB19F7" w:rsidP="00FB19F7">
            <w:pPr>
              <w:jc w:val="both"/>
              <w:rPr>
                <w:rFonts w:ascii="Cavolini" w:hAnsi="Cavolini" w:cs="Cavolini"/>
                <w:color w:val="CC0099"/>
              </w:rPr>
            </w:pPr>
            <w:r w:rsidRPr="00E54E3F">
              <w:rPr>
                <w:rFonts w:ascii="Cavolini" w:hAnsi="Cavolini" w:cs="Cavolini"/>
                <w:color w:val="CC0099"/>
              </w:rPr>
              <w:t>Durante los primeros años de vida se produce la mayor parte del desarrollo de las células neuronales, y la estructuración de las conexiones nerviosas en el cerebro; este proceso depende de diversos factores tales como: la nutrición y salud; no obstante, también influye en gran medida la calidad de las interacciones con el ambiente y la riqueza y variedad de estímulos disponibles. Esto ha sido</w:t>
            </w:r>
            <w:r>
              <w:rPr>
                <w:rFonts w:ascii="Cavolini" w:hAnsi="Cavolini" w:cs="Cavolini"/>
                <w:color w:val="CC0099"/>
              </w:rPr>
              <w:t xml:space="preserve"> </w:t>
            </w:r>
            <w:r w:rsidRPr="00E82B63">
              <w:rPr>
                <w:rFonts w:ascii="Cavolini" w:hAnsi="Cavolini" w:cs="Cavolini"/>
                <w:color w:val="CC0099"/>
              </w:rPr>
              <w:t xml:space="preserve">evidenciado en investigaciones cuyos resultados demuestran que la mayor parte del desarrollo de la inteligencia en los niños se produce antes de los 7 años. La Comisión de las Comunidades Europeas </w:t>
            </w:r>
          </w:p>
          <w:p w14:paraId="77E35A4C" w14:textId="69C246DF" w:rsidR="00FB19F7" w:rsidRPr="00E82B63" w:rsidRDefault="00FB19F7" w:rsidP="00FB19F7">
            <w:pPr>
              <w:jc w:val="both"/>
              <w:rPr>
                <w:rFonts w:ascii="Cavolini" w:hAnsi="Cavolini" w:cs="Cavolini"/>
                <w:color w:val="CC0099"/>
              </w:rPr>
            </w:pPr>
            <w:r w:rsidRPr="00E82B63">
              <w:rPr>
                <w:rFonts w:ascii="Cavolini" w:hAnsi="Cavolini" w:cs="Cavolini"/>
                <w:color w:val="CC0099"/>
              </w:rPr>
              <w:t>(1995</w:t>
            </w:r>
            <w:r>
              <w:rPr>
                <w:rFonts w:ascii="Cavolini" w:hAnsi="Cavolini" w:cs="Cavolini"/>
                <w:color w:val="CC0099"/>
              </w:rPr>
              <w:t xml:space="preserve">: </w:t>
            </w:r>
            <w:r w:rsidRPr="00E82B63">
              <w:rPr>
                <w:rFonts w:ascii="Cavolini" w:hAnsi="Cavolini" w:cs="Cavolini"/>
                <w:color w:val="CC0099"/>
              </w:rPr>
              <w:t xml:space="preserve">4) afirmó: “se observa que los alumnos que disfrutan de una eficiente educación preescolar superan en promedio mejor su escolaridad que los demás, siguen estudios más largos y parecen insertarse más favorablemente”. Con estos </w:t>
            </w:r>
            <w:r w:rsidRPr="00E82B63">
              <w:rPr>
                <w:rFonts w:ascii="Cavolini" w:hAnsi="Cavolini" w:cs="Cavolini"/>
                <w:color w:val="CC0099"/>
              </w:rPr>
              <w:lastRenderedPageBreak/>
              <w:t xml:space="preserve">señalamientos, se puede afirmar que el beneficio de la atención educativa en los primeros años de vida para el desarrollo del país se deriva en que esta educación, no solo tiene efectos positivos individuales y a corto plazo, sino que además, tiene efectos sociales y económicos a lo largo de la vida. Para Myers (2000) las relaciones entre Educación Inicial, empleo y productividad económica, así como los estudios costo beneficio en este ámbito, tienden a mostrar una rentabilidad potencialmente elevada de la inversión en los primeros años de la infancia. El papel de la Educación Preescolar o Inicial es relevante como factor clave para la igualdad de oportunidades; al respecto </w:t>
            </w:r>
            <w:proofErr w:type="spellStart"/>
            <w:r w:rsidRPr="00E82B63">
              <w:rPr>
                <w:rFonts w:ascii="Cavolini" w:hAnsi="Cavolini" w:cs="Cavolini"/>
                <w:color w:val="CC0099"/>
              </w:rPr>
              <w:t>Egido</w:t>
            </w:r>
            <w:proofErr w:type="spellEnd"/>
            <w:r w:rsidRPr="00E82B63">
              <w:rPr>
                <w:rFonts w:ascii="Cavolini" w:hAnsi="Cavolini" w:cs="Cavolini"/>
                <w:color w:val="CC0099"/>
              </w:rPr>
              <w:t xml:space="preserve"> (2000b) asume que: Las desigualdades económicas y sociales presentes en el seno de nuestras sociedades se ven sostenidas y reforzadas por las existentes en las condiciones de vida de los niños durante las primeras etapas del desarrollo. Como en una espiral sin fin, los niños más desfavorecidos cultural y económicamente ven limitado su desarrollo </w:t>
            </w:r>
            <w:r w:rsidRPr="00E82B63">
              <w:rPr>
                <w:rFonts w:ascii="Cavolini" w:hAnsi="Cavolini" w:cs="Cavolini"/>
                <w:color w:val="CC0099"/>
              </w:rPr>
              <w:lastRenderedPageBreak/>
              <w:t>mental y su preparación para la escolaridad, quedando rezagados respecto de los que tienen mayores posibilidades y siendo relegados a peores condiciones de vida como adulto. (pág. 22).  Desde todos los puntos de vista, el potencial de modificabilidad que posee el niño y niña de 0 a 6 años debe ser aprovechado para enriquecer al máximo sus capacidades. La intervención adecuada puede aumentar la disposición para ir a la escuela y mejorar las aptitudes académicas. Conviene destacar, que las dificultades que padecen algunos niños en sus primeros años de vida retraso del desarrollo mental, físico, desnutrición y desorganizaciones neurológicas entre otros, provocan más adelante según datos presentados por la Organización Mundial de Preescolar (1998), un bajo rendimiento escolar, altos índices de deserción, analfabetismo funcional, baja productividad en la fuerza de trabajo, delincuencia, y dependencia en la sociedad.</w:t>
            </w:r>
          </w:p>
          <w:p w14:paraId="096CC8FC" w14:textId="7B4F57A3" w:rsidR="00FB19F7" w:rsidRPr="00E54E3F" w:rsidRDefault="00FB19F7" w:rsidP="00FB19F7">
            <w:pPr>
              <w:jc w:val="both"/>
              <w:rPr>
                <w:rFonts w:ascii="Cavolini" w:hAnsi="Cavolini" w:cs="Cavolini"/>
                <w:color w:val="CC0099"/>
              </w:rPr>
            </w:pPr>
            <w:r w:rsidRPr="00E82B63">
              <w:rPr>
                <w:rFonts w:ascii="Cavolini" w:hAnsi="Cavolini" w:cs="Cavolini"/>
                <w:color w:val="CC0099"/>
              </w:rPr>
              <w:t xml:space="preserve">Se concibe la Educación Inicial como la atención </w:t>
            </w:r>
            <w:r w:rsidRPr="00E82B63">
              <w:rPr>
                <w:rFonts w:ascii="Cavolini" w:hAnsi="Cavolini" w:cs="Cavolini"/>
                <w:color w:val="CC0099"/>
              </w:rPr>
              <w:lastRenderedPageBreak/>
              <w:t>educativa de niños y niñas en los primeros años que apoya a las familias y otros ambientes de relación en su crianza y educación. La Educación Inicial aparece así como un espacio, un lugar donde conviven, crecen, se desarrollan y aprenden juntos, niños, familias y profesionales.</w:t>
            </w:r>
          </w:p>
        </w:tc>
        <w:tc>
          <w:tcPr>
            <w:tcW w:w="3686" w:type="dxa"/>
            <w:shd w:val="clear" w:color="auto" w:fill="DEEAF6" w:themeFill="accent5" w:themeFillTint="33"/>
          </w:tcPr>
          <w:p w14:paraId="125862AC" w14:textId="77777777"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lastRenderedPageBreak/>
              <w:t>La </w:t>
            </w:r>
            <w:r w:rsidRPr="005E19FE">
              <w:rPr>
                <w:rStyle w:val="Textoennegrita"/>
                <w:rFonts w:ascii="Cavolini" w:hAnsi="Cavolini" w:cs="Cavolini"/>
                <w:b w:val="0"/>
                <w:bCs w:val="0"/>
                <w:color w:val="1F4E79" w:themeColor="accent5" w:themeShade="80"/>
                <w:sz w:val="22"/>
                <w:szCs w:val="22"/>
              </w:rPr>
              <w:t>creatividad y el deseo</w:t>
            </w:r>
            <w:r w:rsidRPr="005E19FE">
              <w:rPr>
                <w:rFonts w:ascii="Cavolini" w:hAnsi="Cavolini" w:cs="Cavolini"/>
                <w:b/>
                <w:bCs/>
                <w:color w:val="1F4E79" w:themeColor="accent5" w:themeShade="80"/>
                <w:sz w:val="22"/>
                <w:szCs w:val="22"/>
              </w:rPr>
              <w:t> </w:t>
            </w:r>
            <w:r w:rsidRPr="005E19FE">
              <w:rPr>
                <w:rStyle w:val="Textoennegrita"/>
                <w:rFonts w:ascii="Cavolini" w:hAnsi="Cavolini" w:cs="Cavolini"/>
                <w:b w:val="0"/>
                <w:bCs w:val="0"/>
                <w:color w:val="1F4E79" w:themeColor="accent5" w:themeShade="80"/>
                <w:sz w:val="22"/>
                <w:szCs w:val="22"/>
              </w:rPr>
              <w:t>de aprender</w:t>
            </w:r>
            <w:r w:rsidRPr="005E19FE">
              <w:rPr>
                <w:rFonts w:ascii="Cavolini" w:hAnsi="Cavolini" w:cs="Cavolini"/>
                <w:color w:val="1F4E79" w:themeColor="accent5" w:themeShade="80"/>
                <w:sz w:val="22"/>
                <w:szCs w:val="22"/>
              </w:rPr>
              <w:t> son dos de las habilidades más importantes para la vida. En los niños son </w:t>
            </w:r>
            <w:r w:rsidRPr="005E19FE">
              <w:rPr>
                <w:rStyle w:val="Textoennegrita"/>
                <w:rFonts w:ascii="Cavolini" w:hAnsi="Cavolini" w:cs="Cavolini"/>
                <w:b w:val="0"/>
                <w:bCs w:val="0"/>
                <w:color w:val="1F4E79" w:themeColor="accent5" w:themeShade="80"/>
                <w:sz w:val="22"/>
                <w:szCs w:val="22"/>
              </w:rPr>
              <w:t>innatas</w:t>
            </w:r>
            <w:r w:rsidRPr="005E19FE">
              <w:rPr>
                <w:rFonts w:ascii="Cavolini" w:hAnsi="Cavolini" w:cs="Cavolini"/>
                <w:color w:val="1F4E79" w:themeColor="accent5" w:themeShade="80"/>
                <w:sz w:val="22"/>
                <w:szCs w:val="22"/>
              </w:rPr>
              <w:t> y con potencial ilimitado, el cual debe impulsarse y desarrollar desde la educación preescolar. De todas las etapas del ser humano, </w:t>
            </w:r>
            <w:r w:rsidRPr="005E19FE">
              <w:rPr>
                <w:rStyle w:val="Textoennegrita"/>
                <w:rFonts w:ascii="Cavolini" w:hAnsi="Cavolini" w:cs="Cavolini"/>
                <w:b w:val="0"/>
                <w:bCs w:val="0"/>
                <w:color w:val="1F4E79" w:themeColor="accent5" w:themeShade="80"/>
                <w:sz w:val="22"/>
                <w:szCs w:val="22"/>
              </w:rPr>
              <w:t>la infancia constituye la etapa más importante</w:t>
            </w:r>
            <w:r w:rsidRPr="005E19FE">
              <w:rPr>
                <w:rFonts w:ascii="Cavolini" w:hAnsi="Cavolini" w:cs="Cavolini"/>
                <w:b/>
                <w:bCs/>
                <w:color w:val="1F4E79" w:themeColor="accent5" w:themeShade="80"/>
                <w:sz w:val="22"/>
                <w:szCs w:val="22"/>
              </w:rPr>
              <w:t>.</w:t>
            </w:r>
            <w:r w:rsidRPr="005E19FE">
              <w:rPr>
                <w:rFonts w:ascii="Cavolini" w:hAnsi="Cavolini" w:cs="Cavolini"/>
                <w:color w:val="1F4E79" w:themeColor="accent5" w:themeShade="80"/>
                <w:sz w:val="22"/>
                <w:szCs w:val="22"/>
              </w:rPr>
              <w:t xml:space="preserve"> El correcto desarrollo de un niño tiene un impacto directo en su crecimiento general y en el adulto en el que se convertirá.</w:t>
            </w:r>
          </w:p>
          <w:p w14:paraId="63CE2C9C" w14:textId="3590CE5B"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t>Los niños aman aprender, por lo que </w:t>
            </w:r>
            <w:r w:rsidRPr="005E19FE">
              <w:rPr>
                <w:rStyle w:val="Textoennegrita"/>
                <w:rFonts w:ascii="Cavolini" w:hAnsi="Cavolini" w:cs="Cavolini"/>
                <w:b w:val="0"/>
                <w:bCs w:val="0"/>
                <w:color w:val="1F4E79" w:themeColor="accent5" w:themeShade="80"/>
                <w:sz w:val="22"/>
                <w:szCs w:val="22"/>
              </w:rPr>
              <w:t>necesitan un ambiente que apoye el aprendizaje y las emociones que le acompañan</w:t>
            </w:r>
            <w:r w:rsidRPr="005E19FE">
              <w:rPr>
                <w:rFonts w:ascii="Cavolini" w:hAnsi="Cavolini" w:cs="Cavolini"/>
                <w:color w:val="1F4E79" w:themeColor="accent5" w:themeShade="80"/>
                <w:sz w:val="22"/>
                <w:szCs w:val="22"/>
              </w:rPr>
              <w:t xml:space="preserve"> como la alegría, curiosidad o el asombro. Sin una atmósfera que motive estas sensaciones, el desarrollo de la mente no resulta tan efectivo. </w:t>
            </w:r>
          </w:p>
          <w:p w14:paraId="06B2C901" w14:textId="77777777" w:rsidR="00FB19F7" w:rsidRPr="00E44A97" w:rsidRDefault="00FB19F7" w:rsidP="00FB19F7">
            <w:pPr>
              <w:spacing w:before="100" w:beforeAutospacing="1" w:after="100" w:afterAutospacing="1"/>
              <w:jc w:val="both"/>
              <w:rPr>
                <w:rFonts w:ascii="Cavolini" w:eastAsia="Times New Roman" w:hAnsi="Cavolini" w:cs="Cavolini"/>
                <w:color w:val="1F4E79" w:themeColor="accent5" w:themeShade="80"/>
                <w:lang w:eastAsia="es-MX"/>
              </w:rPr>
            </w:pPr>
            <w:r w:rsidRPr="00E44A97">
              <w:rPr>
                <w:rFonts w:ascii="Cavolini" w:eastAsia="Times New Roman" w:hAnsi="Cavolini" w:cs="Cavolini"/>
                <w:color w:val="1F4E79" w:themeColor="accent5" w:themeShade="80"/>
                <w:lang w:eastAsia="es-MX"/>
              </w:rPr>
              <w:t xml:space="preserve">La primera infancia se define como una etapa de vida que comprende desde la </w:t>
            </w:r>
            <w:r w:rsidRPr="00E44A97">
              <w:rPr>
                <w:rFonts w:ascii="Cavolini" w:eastAsia="Times New Roman" w:hAnsi="Cavolini" w:cs="Cavolini"/>
                <w:color w:val="1F4E79" w:themeColor="accent5" w:themeShade="80"/>
                <w:lang w:eastAsia="es-MX"/>
              </w:rPr>
              <w:lastRenderedPageBreak/>
              <w:t>gestación hasta los ocho años. Algunos de los procesos más importantes por los que atraviesan son los siguientes:  </w:t>
            </w:r>
          </w:p>
          <w:p w14:paraId="10C8306D" w14:textId="77777777" w:rsidR="00FB19F7" w:rsidRPr="005E19FE"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Ocurre el mayor desarrollo neuronal.</w:t>
            </w:r>
          </w:p>
          <w:p w14:paraId="0D31E288" w14:textId="6AF6824A" w:rsidR="00FB19F7" w:rsidRPr="00E44A97"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determinan las capacidades para las relaciones afectivas, que en otras etapas de la vida es difícil construir.</w:t>
            </w:r>
          </w:p>
          <w:p w14:paraId="4DCC4489" w14:textId="3FEAD9C8" w:rsidR="00FB19F7" w:rsidRPr="00E44A97"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desarrollan las habilidades básicas para el lenguaje y la motricidad fina y gruesa.</w:t>
            </w:r>
          </w:p>
          <w:p w14:paraId="306E2066" w14:textId="3D871AA9" w:rsidR="00FB19F7" w:rsidRPr="00E44A97"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da el reconocimiento de sí mismo, del entorno físico y social.</w:t>
            </w:r>
          </w:p>
          <w:p w14:paraId="0BDDC0B9" w14:textId="02F60C1A" w:rsidR="00FB19F7" w:rsidRPr="005E19FE"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forma su carácter.</w:t>
            </w:r>
          </w:p>
          <w:p w14:paraId="435730BB" w14:textId="77777777" w:rsidR="00FB19F7" w:rsidRPr="005E19FE" w:rsidRDefault="00FB19F7" w:rsidP="00FB19F7">
            <w:pPr>
              <w:pStyle w:val="NormalWeb"/>
              <w:jc w:val="both"/>
              <w:rPr>
                <w:rFonts w:ascii="Cavolini" w:hAnsi="Cavolini" w:cs="Cavolini"/>
                <w:b/>
                <w:bCs/>
                <w:color w:val="1F4E79" w:themeColor="accent5" w:themeShade="80"/>
                <w:sz w:val="22"/>
                <w:szCs w:val="22"/>
              </w:rPr>
            </w:pPr>
            <w:r w:rsidRPr="005E19FE">
              <w:rPr>
                <w:rFonts w:ascii="Cavolini" w:hAnsi="Cavolini" w:cs="Cavolini"/>
                <w:color w:val="1F4E79" w:themeColor="accent5" w:themeShade="80"/>
                <w:sz w:val="22"/>
                <w:szCs w:val="22"/>
              </w:rPr>
              <w:t>El rol de la escuela es brindar los medios, recursos e instrumentos que faciliten el aprendizaje de los niños para </w:t>
            </w:r>
            <w:r w:rsidRPr="005E19FE">
              <w:rPr>
                <w:rStyle w:val="Textoennegrita"/>
                <w:rFonts w:ascii="Cavolini" w:hAnsi="Cavolini" w:cs="Cavolini"/>
                <w:b w:val="0"/>
                <w:bCs w:val="0"/>
                <w:color w:val="1F4E79" w:themeColor="accent5" w:themeShade="80"/>
                <w:sz w:val="22"/>
                <w:szCs w:val="22"/>
              </w:rPr>
              <w:t>sentar las bases de conocimientos y habilidades que necesitarán en el futuro.</w:t>
            </w:r>
            <w:r w:rsidRPr="005E19FE">
              <w:rPr>
                <w:rFonts w:ascii="Cavolini" w:hAnsi="Cavolini" w:cs="Cavolini"/>
                <w:color w:val="1F4E79" w:themeColor="accent5" w:themeShade="80"/>
                <w:sz w:val="22"/>
                <w:szCs w:val="22"/>
              </w:rPr>
              <w:t xml:space="preserve"> La actualidad presenta un reto que la </w:t>
            </w:r>
            <w:r w:rsidRPr="005E19FE">
              <w:rPr>
                <w:rFonts w:ascii="Cavolini" w:hAnsi="Cavolini" w:cs="Cavolini"/>
                <w:color w:val="1F4E79" w:themeColor="accent5" w:themeShade="80"/>
                <w:sz w:val="22"/>
                <w:szCs w:val="22"/>
              </w:rPr>
              <w:lastRenderedPageBreak/>
              <w:t>educación preescolar, o de cualquier otro nivel, no había enfrentado antes</w:t>
            </w:r>
            <w:r w:rsidRPr="005E19FE">
              <w:rPr>
                <w:rFonts w:ascii="Cavolini" w:hAnsi="Cavolini" w:cs="Cavolini"/>
                <w:b/>
                <w:bCs/>
                <w:color w:val="1F4E79" w:themeColor="accent5" w:themeShade="80"/>
                <w:sz w:val="22"/>
                <w:szCs w:val="22"/>
              </w:rPr>
              <w:t>: </w:t>
            </w:r>
            <w:r w:rsidRPr="005E19FE">
              <w:rPr>
                <w:rStyle w:val="Textoennegrita"/>
                <w:rFonts w:ascii="Cavolini" w:hAnsi="Cavolini" w:cs="Cavolini"/>
                <w:b w:val="0"/>
                <w:bCs w:val="0"/>
                <w:color w:val="1F4E79" w:themeColor="accent5" w:themeShade="80"/>
                <w:sz w:val="22"/>
                <w:szCs w:val="22"/>
              </w:rPr>
              <w:t>la tecnología y la digitalización en el mundo.</w:t>
            </w:r>
          </w:p>
          <w:p w14:paraId="02F54B0E" w14:textId="77777777"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t>Al tomar en cuenta esta realidad, el espacio y los materiales con que los niños deben de aprender tienen que desarrollar </w:t>
            </w:r>
            <w:hyperlink r:id="rId6" w:tgtFrame="_blank" w:history="1">
              <w:r w:rsidRPr="005E19FE">
                <w:rPr>
                  <w:rStyle w:val="Textoennegrita"/>
                  <w:rFonts w:ascii="Cavolini" w:hAnsi="Cavolini" w:cs="Cavolini"/>
                  <w:b w:val="0"/>
                  <w:bCs w:val="0"/>
                  <w:color w:val="1F4E79" w:themeColor="accent5" w:themeShade="80"/>
                  <w:sz w:val="22"/>
                  <w:szCs w:val="22"/>
                </w:rPr>
                <w:t>habilidades del siglo XXI</w:t>
              </w:r>
            </w:hyperlink>
            <w:r w:rsidRPr="005E19FE">
              <w:rPr>
                <w:rFonts w:ascii="Cavolini" w:hAnsi="Cavolini" w:cs="Cavolini"/>
                <w:color w:val="1F4E79" w:themeColor="accent5" w:themeShade="80"/>
                <w:sz w:val="22"/>
                <w:szCs w:val="22"/>
              </w:rPr>
              <w:t>, las cuales contemplan aspectos sociales, emocionales y tecnológicos.</w:t>
            </w:r>
          </w:p>
          <w:p w14:paraId="174D18C0" w14:textId="77777777"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t>Asimismo, los </w:t>
            </w:r>
            <w:r w:rsidRPr="005E19FE">
              <w:rPr>
                <w:rStyle w:val="Textoennegrita"/>
                <w:rFonts w:ascii="Cavolini" w:hAnsi="Cavolini" w:cs="Cavolini"/>
                <w:b w:val="0"/>
                <w:bCs w:val="0"/>
                <w:color w:val="1F4E79" w:themeColor="accent5" w:themeShade="80"/>
                <w:sz w:val="22"/>
                <w:szCs w:val="22"/>
              </w:rPr>
              <w:t>profesores deben estar capacitados para implementar soluciones en tecnología educativa de la mejor forma</w:t>
            </w:r>
            <w:r w:rsidRPr="005E19FE">
              <w:rPr>
                <w:rFonts w:ascii="Cavolini" w:hAnsi="Cavolini" w:cs="Cavolini"/>
                <w:color w:val="1F4E79" w:themeColor="accent5" w:themeShade="80"/>
                <w:sz w:val="22"/>
                <w:szCs w:val="22"/>
              </w:rPr>
              <w:t>; esto es a través del juego, ya que para los niños de preescolar el mundo es un gigante patio de recreo sin límites para la curiosidad y en el que están ávidos por explotar su creatividad.</w:t>
            </w:r>
          </w:p>
          <w:p w14:paraId="343AE915" w14:textId="3BA98325" w:rsidR="00FB19F7" w:rsidRDefault="00FB19F7" w:rsidP="00FB19F7">
            <w:pPr>
              <w:jc w:val="both"/>
              <w:rPr>
                <w:rFonts w:ascii="Cavolini" w:hAnsi="Cavolini" w:cs="Cavolini"/>
                <w:color w:val="1F4E79" w:themeColor="accent5" w:themeShade="80"/>
              </w:rPr>
            </w:pPr>
            <w:r w:rsidRPr="005E19FE">
              <w:rPr>
                <w:rFonts w:ascii="Cavolini" w:hAnsi="Cavolini" w:cs="Cavolini"/>
                <w:color w:val="1F4E79" w:themeColor="accent5" w:themeShade="80"/>
              </w:rPr>
              <w:t>Facilitar este tipo de aprendizaje con tecnología educativa, como puede ser la </w:t>
            </w:r>
            <w:hyperlink r:id="rId7" w:history="1">
              <w:r w:rsidRPr="005E19FE">
                <w:rPr>
                  <w:rStyle w:val="Hipervnculo"/>
                  <w:rFonts w:ascii="Cavolini" w:hAnsi="Cavolini" w:cs="Cavolini"/>
                  <w:color w:val="1F4E79" w:themeColor="accent5" w:themeShade="80"/>
                  <w:u w:val="none"/>
                </w:rPr>
                <w:t>robótica para preescolar</w:t>
              </w:r>
            </w:hyperlink>
            <w:r w:rsidRPr="005E19FE">
              <w:rPr>
                <w:rFonts w:ascii="Cavolini" w:hAnsi="Cavolini" w:cs="Cavolini"/>
                <w:color w:val="1F4E79" w:themeColor="accent5" w:themeShade="80"/>
              </w:rPr>
              <w:t>, sin perder el enfoque lúdico, es posible con las metodologías y material adecuados. </w:t>
            </w:r>
          </w:p>
          <w:p w14:paraId="2D67198E" w14:textId="452DD8BC" w:rsidR="00FB19F7" w:rsidRPr="00522BFA" w:rsidRDefault="00FB19F7" w:rsidP="00FB19F7">
            <w:pPr>
              <w:jc w:val="both"/>
              <w:rPr>
                <w:rFonts w:ascii="Cavolini" w:hAnsi="Cavolini" w:cs="Cavolini"/>
                <w:color w:val="1F4E79" w:themeColor="accent5" w:themeShade="80"/>
                <w:shd w:val="clear" w:color="auto" w:fill="FFFFFF"/>
              </w:rPr>
            </w:pPr>
            <w:r>
              <w:rPr>
                <w:rFonts w:ascii="Cavolini" w:hAnsi="Cavolini" w:cs="Cavolini"/>
                <w:color w:val="1F4E79" w:themeColor="accent5" w:themeShade="80"/>
              </w:rPr>
              <w:lastRenderedPageBreak/>
              <w:t xml:space="preserve">Por ejemplo: da la capacitación y confección de material didáctico como: fichas recortables, generando experiencias y una enseñanza cooperativa. </w:t>
            </w:r>
          </w:p>
        </w:tc>
      </w:tr>
    </w:tbl>
    <w:p w14:paraId="67D701EC" w14:textId="77777777" w:rsidR="000D4473" w:rsidRDefault="000D4473"/>
    <w:p w14:paraId="29D6815A" w14:textId="55AC40F3" w:rsidR="009A724C" w:rsidRDefault="00F325E9">
      <w:hyperlink r:id="rId8" w:anchor=":~:text=La%20escuela%20es%20el%20lugar,intolerancia%2C%20la%20discriminaci%C3%B3n%2C%20y%20el" w:history="1">
        <w:r w:rsidR="00100197" w:rsidRPr="00561ECA">
          <w:rPr>
            <w:rStyle w:val="Hipervnculo"/>
          </w:rPr>
          <w:t>https://www.eumed.net/librosgratis/2010e/830/Papel%20y%20funcion%20de%20la%20escuela.htm#:~:text=La%20escuela%20es%20el%20lugar,intolerancia%2C%20la%20discriminaci%C3%B3n%2C%20y%20el</w:t>
        </w:r>
      </w:hyperlink>
    </w:p>
    <w:p w14:paraId="4C449AE5" w14:textId="7FDD5BEC" w:rsidR="005E19FE" w:rsidRDefault="00F325E9">
      <w:hyperlink r:id="rId9" w:history="1">
        <w:r w:rsidR="00624691" w:rsidRPr="00561ECA">
          <w:rPr>
            <w:rStyle w:val="Hipervnculo"/>
          </w:rPr>
          <w:t>https://blog.edacom.mx/importancia-educacion-preescolar</w:t>
        </w:r>
      </w:hyperlink>
    </w:p>
    <w:p w14:paraId="6BB72024" w14:textId="77777777" w:rsidR="00624691" w:rsidRDefault="00624691"/>
    <w:p w14:paraId="737D35B5" w14:textId="7ACCD763" w:rsidR="00100197" w:rsidRDefault="00F325E9">
      <w:hyperlink r:id="rId10" w:history="1">
        <w:r w:rsidR="000B7D66" w:rsidRPr="0038526A">
          <w:rPr>
            <w:rStyle w:val="Hipervnculo"/>
          </w:rPr>
          <w:t>https://www.educacionyfp.gob.es/revista-de-educacion/en/dam/jcr:681a643e-8533-4386-a14d-0d82baa489a1/1965re170estudios03-pdf.pdf</w:t>
        </w:r>
      </w:hyperlink>
    </w:p>
    <w:p w14:paraId="2F645E31" w14:textId="3DF83413" w:rsidR="000B7D66" w:rsidRDefault="00F325E9">
      <w:hyperlink r:id="rId11" w:history="1">
        <w:r w:rsidR="002A7782" w:rsidRPr="00BF7645">
          <w:rPr>
            <w:rStyle w:val="Hipervnculo"/>
          </w:rPr>
          <w:t>http://www.scielo.org.mx/scielo.php?script=sci_arttext&amp;pid=S1665-109X2010000100009</w:t>
        </w:r>
      </w:hyperlink>
    </w:p>
    <w:p w14:paraId="6124683D" w14:textId="6A4D965C" w:rsidR="002A7782" w:rsidRDefault="00F325E9">
      <w:hyperlink r:id="rId12" w:history="1">
        <w:r w:rsidR="002A7782" w:rsidRPr="00BF7645">
          <w:rPr>
            <w:rStyle w:val="Hipervnculo"/>
          </w:rPr>
          <w:t>file:///C:/Users/Roch%C3%ADo/Downloads/Dialnet-CurriculoTecnicaYEscolarizacion-4467349%20(1).pdf</w:t>
        </w:r>
      </w:hyperlink>
    </w:p>
    <w:p w14:paraId="5BC21D2E" w14:textId="1773BF10" w:rsidR="00AC4605" w:rsidRDefault="00F325E9">
      <w:hyperlink r:id="rId13" w:history="1">
        <w:r w:rsidR="00F2370B" w:rsidRPr="00C86668">
          <w:rPr>
            <w:rStyle w:val="Hipervnculo"/>
          </w:rPr>
          <w:t>https://blog.colegios-cedros-paseo.mx/cedros/5-elementos-que-hacen-buena-a-una-cultura-escolar</w:t>
        </w:r>
      </w:hyperlink>
    </w:p>
    <w:p w14:paraId="089C572C" w14:textId="77777777" w:rsidR="00F2370B" w:rsidRDefault="00F2370B"/>
    <w:sectPr w:rsidR="00F2370B" w:rsidSect="006B1C43">
      <w:pgSz w:w="15840" w:h="12240" w:orient="landscape"/>
      <w:pgMar w:top="720" w:right="720" w:bottom="720" w:left="720"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365D"/>
    <w:multiLevelType w:val="multilevel"/>
    <w:tmpl w:val="B8E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2"/>
    <w:rsid w:val="00002AC4"/>
    <w:rsid w:val="00027222"/>
    <w:rsid w:val="00067D36"/>
    <w:rsid w:val="000A2873"/>
    <w:rsid w:val="000B5843"/>
    <w:rsid w:val="000B7D66"/>
    <w:rsid w:val="000D4473"/>
    <w:rsid w:val="000D5945"/>
    <w:rsid w:val="00100197"/>
    <w:rsid w:val="00115B83"/>
    <w:rsid w:val="001250BF"/>
    <w:rsid w:val="00125B48"/>
    <w:rsid w:val="001558EF"/>
    <w:rsid w:val="0018434A"/>
    <w:rsid w:val="0019103E"/>
    <w:rsid w:val="001D0C09"/>
    <w:rsid w:val="001D1036"/>
    <w:rsid w:val="001E4C90"/>
    <w:rsid w:val="001E534E"/>
    <w:rsid w:val="001E6060"/>
    <w:rsid w:val="002027DF"/>
    <w:rsid w:val="0023026E"/>
    <w:rsid w:val="002335A3"/>
    <w:rsid w:val="002427CB"/>
    <w:rsid w:val="002729F6"/>
    <w:rsid w:val="002754E0"/>
    <w:rsid w:val="00280135"/>
    <w:rsid w:val="002A7782"/>
    <w:rsid w:val="002E5EEF"/>
    <w:rsid w:val="002F1F14"/>
    <w:rsid w:val="0030137E"/>
    <w:rsid w:val="003136FB"/>
    <w:rsid w:val="00323112"/>
    <w:rsid w:val="00324777"/>
    <w:rsid w:val="0035494D"/>
    <w:rsid w:val="003A0854"/>
    <w:rsid w:val="003A644C"/>
    <w:rsid w:val="003B21F5"/>
    <w:rsid w:val="003B279B"/>
    <w:rsid w:val="003B31C8"/>
    <w:rsid w:val="003B4B1D"/>
    <w:rsid w:val="003C3026"/>
    <w:rsid w:val="003D27B2"/>
    <w:rsid w:val="003D439B"/>
    <w:rsid w:val="003D7390"/>
    <w:rsid w:val="003F0C63"/>
    <w:rsid w:val="003F148D"/>
    <w:rsid w:val="00413290"/>
    <w:rsid w:val="00424989"/>
    <w:rsid w:val="00437D0B"/>
    <w:rsid w:val="00442137"/>
    <w:rsid w:val="0046074B"/>
    <w:rsid w:val="00463A14"/>
    <w:rsid w:val="004659FE"/>
    <w:rsid w:val="004B40FC"/>
    <w:rsid w:val="004D168B"/>
    <w:rsid w:val="004D3439"/>
    <w:rsid w:val="00522BFA"/>
    <w:rsid w:val="005239F4"/>
    <w:rsid w:val="00533270"/>
    <w:rsid w:val="00543E67"/>
    <w:rsid w:val="00591D62"/>
    <w:rsid w:val="00596A6E"/>
    <w:rsid w:val="0059756C"/>
    <w:rsid w:val="00597B8D"/>
    <w:rsid w:val="005B4623"/>
    <w:rsid w:val="005C6B6C"/>
    <w:rsid w:val="005E19FE"/>
    <w:rsid w:val="005F1A6B"/>
    <w:rsid w:val="006146E5"/>
    <w:rsid w:val="0061597E"/>
    <w:rsid w:val="00624691"/>
    <w:rsid w:val="00627A59"/>
    <w:rsid w:val="00684492"/>
    <w:rsid w:val="006A22C6"/>
    <w:rsid w:val="006B1C43"/>
    <w:rsid w:val="006E0061"/>
    <w:rsid w:val="006E59D7"/>
    <w:rsid w:val="006F351F"/>
    <w:rsid w:val="007003DD"/>
    <w:rsid w:val="00741032"/>
    <w:rsid w:val="0075056F"/>
    <w:rsid w:val="00763460"/>
    <w:rsid w:val="00766907"/>
    <w:rsid w:val="00770E46"/>
    <w:rsid w:val="00787A66"/>
    <w:rsid w:val="0079220C"/>
    <w:rsid w:val="007938F6"/>
    <w:rsid w:val="007D69A9"/>
    <w:rsid w:val="00841530"/>
    <w:rsid w:val="00864669"/>
    <w:rsid w:val="00905E2A"/>
    <w:rsid w:val="009163B7"/>
    <w:rsid w:val="0092438B"/>
    <w:rsid w:val="009266D7"/>
    <w:rsid w:val="009272DA"/>
    <w:rsid w:val="0095195C"/>
    <w:rsid w:val="0097139C"/>
    <w:rsid w:val="00973DC5"/>
    <w:rsid w:val="009845AB"/>
    <w:rsid w:val="00984D6B"/>
    <w:rsid w:val="00985A99"/>
    <w:rsid w:val="009A724C"/>
    <w:rsid w:val="009F042D"/>
    <w:rsid w:val="009F433A"/>
    <w:rsid w:val="00A11541"/>
    <w:rsid w:val="00A16E90"/>
    <w:rsid w:val="00AA50F8"/>
    <w:rsid w:val="00AC4605"/>
    <w:rsid w:val="00AD1971"/>
    <w:rsid w:val="00AE3817"/>
    <w:rsid w:val="00AF2CD3"/>
    <w:rsid w:val="00B000DA"/>
    <w:rsid w:val="00B072EA"/>
    <w:rsid w:val="00B11380"/>
    <w:rsid w:val="00B16C4D"/>
    <w:rsid w:val="00B4343C"/>
    <w:rsid w:val="00B546C3"/>
    <w:rsid w:val="00B60D87"/>
    <w:rsid w:val="00B742C1"/>
    <w:rsid w:val="00BA4DD2"/>
    <w:rsid w:val="00BB3B8D"/>
    <w:rsid w:val="00BC7846"/>
    <w:rsid w:val="00BD53D9"/>
    <w:rsid w:val="00BD5A7D"/>
    <w:rsid w:val="00BE4562"/>
    <w:rsid w:val="00BF10A6"/>
    <w:rsid w:val="00C13D64"/>
    <w:rsid w:val="00C21CF3"/>
    <w:rsid w:val="00C32637"/>
    <w:rsid w:val="00C521E6"/>
    <w:rsid w:val="00CB2021"/>
    <w:rsid w:val="00CC7C06"/>
    <w:rsid w:val="00CD26C0"/>
    <w:rsid w:val="00CD2E34"/>
    <w:rsid w:val="00CE4F5F"/>
    <w:rsid w:val="00D05695"/>
    <w:rsid w:val="00D31A53"/>
    <w:rsid w:val="00D3276A"/>
    <w:rsid w:val="00D425B6"/>
    <w:rsid w:val="00D85D41"/>
    <w:rsid w:val="00D95AC8"/>
    <w:rsid w:val="00DC0CFE"/>
    <w:rsid w:val="00E44A97"/>
    <w:rsid w:val="00E4586E"/>
    <w:rsid w:val="00E47175"/>
    <w:rsid w:val="00E54E3F"/>
    <w:rsid w:val="00E81DE0"/>
    <w:rsid w:val="00E82B63"/>
    <w:rsid w:val="00E93B7E"/>
    <w:rsid w:val="00EC02D3"/>
    <w:rsid w:val="00EC249E"/>
    <w:rsid w:val="00EE7281"/>
    <w:rsid w:val="00EF03C5"/>
    <w:rsid w:val="00F00914"/>
    <w:rsid w:val="00F12EC4"/>
    <w:rsid w:val="00F2370B"/>
    <w:rsid w:val="00F325E9"/>
    <w:rsid w:val="00F5260C"/>
    <w:rsid w:val="00F70FD3"/>
    <w:rsid w:val="00F74526"/>
    <w:rsid w:val="00F810C7"/>
    <w:rsid w:val="00F85526"/>
    <w:rsid w:val="00F85FEB"/>
    <w:rsid w:val="00F90623"/>
    <w:rsid w:val="00F9578B"/>
    <w:rsid w:val="00FB15C1"/>
    <w:rsid w:val="00FB19F7"/>
    <w:rsid w:val="00FC135A"/>
    <w:rsid w:val="00FC5E5D"/>
    <w:rsid w:val="00FD1F9A"/>
    <w:rsid w:val="00FD68FF"/>
    <w:rsid w:val="00FF3446"/>
    <w:rsid w:val="00FF4CB4"/>
    <w:rsid w:val="00FF6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C941"/>
  <w15:chartTrackingRefBased/>
  <w15:docId w15:val="{D6E9A118-1FFF-409F-A1B5-15E3855E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4473"/>
    <w:rPr>
      <w:color w:val="0563C1" w:themeColor="hyperlink"/>
      <w:u w:val="single"/>
    </w:rPr>
  </w:style>
  <w:style w:type="character" w:styleId="Mencinsinresolver">
    <w:name w:val="Unresolved Mention"/>
    <w:basedOn w:val="Fuentedeprrafopredeter"/>
    <w:uiPriority w:val="99"/>
    <w:semiHidden/>
    <w:unhideWhenUsed/>
    <w:rsid w:val="000D4473"/>
    <w:rPr>
      <w:color w:val="605E5C"/>
      <w:shd w:val="clear" w:color="auto" w:fill="E1DFDD"/>
    </w:rPr>
  </w:style>
  <w:style w:type="paragraph" w:styleId="NormalWeb">
    <w:name w:val="Normal (Web)"/>
    <w:basedOn w:val="Normal"/>
    <w:uiPriority w:val="99"/>
    <w:unhideWhenUsed/>
    <w:rsid w:val="009845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27A59"/>
    <w:rPr>
      <w:b/>
      <w:bCs/>
    </w:rPr>
  </w:style>
  <w:style w:type="character" w:customStyle="1" w:styleId="wistiaembed">
    <w:name w:val="wistia_embed"/>
    <w:basedOn w:val="Fuentedeprrafopredeter"/>
    <w:rsid w:val="000B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6551">
      <w:bodyDiv w:val="1"/>
      <w:marLeft w:val="0"/>
      <w:marRight w:val="0"/>
      <w:marTop w:val="0"/>
      <w:marBottom w:val="0"/>
      <w:divBdr>
        <w:top w:val="none" w:sz="0" w:space="0" w:color="auto"/>
        <w:left w:val="none" w:sz="0" w:space="0" w:color="auto"/>
        <w:bottom w:val="none" w:sz="0" w:space="0" w:color="auto"/>
        <w:right w:val="none" w:sz="0" w:space="0" w:color="auto"/>
      </w:divBdr>
    </w:div>
    <w:div w:id="475031907">
      <w:bodyDiv w:val="1"/>
      <w:marLeft w:val="0"/>
      <w:marRight w:val="0"/>
      <w:marTop w:val="0"/>
      <w:marBottom w:val="0"/>
      <w:divBdr>
        <w:top w:val="none" w:sz="0" w:space="0" w:color="auto"/>
        <w:left w:val="none" w:sz="0" w:space="0" w:color="auto"/>
        <w:bottom w:val="none" w:sz="0" w:space="0" w:color="auto"/>
        <w:right w:val="none" w:sz="0" w:space="0" w:color="auto"/>
      </w:divBdr>
      <w:divsChild>
        <w:div w:id="1992052135">
          <w:marLeft w:val="0"/>
          <w:marRight w:val="0"/>
          <w:marTop w:val="0"/>
          <w:marBottom w:val="0"/>
          <w:divBdr>
            <w:top w:val="none" w:sz="0" w:space="0" w:color="auto"/>
            <w:left w:val="none" w:sz="0" w:space="0" w:color="auto"/>
            <w:bottom w:val="none" w:sz="0" w:space="0" w:color="auto"/>
            <w:right w:val="none" w:sz="0" w:space="0" w:color="auto"/>
          </w:divBdr>
        </w:div>
      </w:divsChild>
    </w:div>
    <w:div w:id="504638214">
      <w:bodyDiv w:val="1"/>
      <w:marLeft w:val="0"/>
      <w:marRight w:val="0"/>
      <w:marTop w:val="0"/>
      <w:marBottom w:val="0"/>
      <w:divBdr>
        <w:top w:val="none" w:sz="0" w:space="0" w:color="auto"/>
        <w:left w:val="none" w:sz="0" w:space="0" w:color="auto"/>
        <w:bottom w:val="none" w:sz="0" w:space="0" w:color="auto"/>
        <w:right w:val="none" w:sz="0" w:space="0" w:color="auto"/>
      </w:divBdr>
    </w:div>
    <w:div w:id="870994063">
      <w:bodyDiv w:val="1"/>
      <w:marLeft w:val="0"/>
      <w:marRight w:val="0"/>
      <w:marTop w:val="0"/>
      <w:marBottom w:val="0"/>
      <w:divBdr>
        <w:top w:val="none" w:sz="0" w:space="0" w:color="auto"/>
        <w:left w:val="none" w:sz="0" w:space="0" w:color="auto"/>
        <w:bottom w:val="none" w:sz="0" w:space="0" w:color="auto"/>
        <w:right w:val="none" w:sz="0" w:space="0" w:color="auto"/>
      </w:divBdr>
    </w:div>
    <w:div w:id="979725655">
      <w:bodyDiv w:val="1"/>
      <w:marLeft w:val="0"/>
      <w:marRight w:val="0"/>
      <w:marTop w:val="0"/>
      <w:marBottom w:val="0"/>
      <w:divBdr>
        <w:top w:val="none" w:sz="0" w:space="0" w:color="auto"/>
        <w:left w:val="none" w:sz="0" w:space="0" w:color="auto"/>
        <w:bottom w:val="none" w:sz="0" w:space="0" w:color="auto"/>
        <w:right w:val="none" w:sz="0" w:space="0" w:color="auto"/>
      </w:divBdr>
    </w:div>
    <w:div w:id="1348294047">
      <w:bodyDiv w:val="1"/>
      <w:marLeft w:val="0"/>
      <w:marRight w:val="0"/>
      <w:marTop w:val="0"/>
      <w:marBottom w:val="0"/>
      <w:divBdr>
        <w:top w:val="none" w:sz="0" w:space="0" w:color="auto"/>
        <w:left w:val="none" w:sz="0" w:space="0" w:color="auto"/>
        <w:bottom w:val="none" w:sz="0" w:space="0" w:color="auto"/>
        <w:right w:val="none" w:sz="0" w:space="0" w:color="auto"/>
      </w:divBdr>
      <w:divsChild>
        <w:div w:id="2000885073">
          <w:marLeft w:val="0"/>
          <w:marRight w:val="0"/>
          <w:marTop w:val="0"/>
          <w:marBottom w:val="0"/>
          <w:divBdr>
            <w:top w:val="none" w:sz="0" w:space="0" w:color="auto"/>
            <w:left w:val="none" w:sz="0" w:space="0" w:color="auto"/>
            <w:bottom w:val="none" w:sz="0" w:space="0" w:color="auto"/>
            <w:right w:val="none" w:sz="0" w:space="0" w:color="auto"/>
          </w:divBdr>
        </w:div>
      </w:divsChild>
    </w:div>
    <w:div w:id="21461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med.net/librosgratis/2010e/830/Papel%20y%20funcion%20de%20la%20escuela.htm" TargetMode="External"/><Relationship Id="rId13" Type="http://schemas.openxmlformats.org/officeDocument/2006/relationships/hyperlink" Target="https://blog.colegios-cedros-paseo.mx/cedros/5-elementos-que-hacen-buena-a-una-cultura-escolar" TargetMode="External"/><Relationship Id="rId3" Type="http://schemas.openxmlformats.org/officeDocument/2006/relationships/settings" Target="settings.xml"/><Relationship Id="rId7" Type="http://schemas.openxmlformats.org/officeDocument/2006/relationships/hyperlink" Target="https://blog.edacom.mx/importancia-educacion-preescolar" TargetMode="External"/><Relationship Id="rId12" Type="http://schemas.openxmlformats.org/officeDocument/2006/relationships/hyperlink" Target="file:///C:/Users/Roch%C3%ADo/Downloads/Dialnet-CurriculoTecnicaYEscolarizacion-4467349%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edacom.mx/habilidades-aprendizaje-siglo-21" TargetMode="External"/><Relationship Id="rId11" Type="http://schemas.openxmlformats.org/officeDocument/2006/relationships/hyperlink" Target="http://www.scielo.org.mx/scielo.php?script=sci_arttext&amp;pid=S1665-109X2010000100009"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www.educacionyfp.gob.es/revista-de-educacion/en/dam/jcr:681a643e-8533-4386-a14d-0d82baa489a1/1965re170estudios03-pdf.pdf" TargetMode="External"/><Relationship Id="rId4" Type="http://schemas.openxmlformats.org/officeDocument/2006/relationships/webSettings" Target="webSettings.xml"/><Relationship Id="rId9" Type="http://schemas.openxmlformats.org/officeDocument/2006/relationships/hyperlink" Target="https://blog.edacom.mx/importancia-educacion-preescol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l\Downloads\cuadro%20comparativo%202%20(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cuadro comparativo 2 (3)</Template>
  <TotalTime>1</TotalTime>
  <Pages>14</Pages>
  <Words>4375</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DEBANHI YOLANDA SUAREZ GARCIA</cp:lastModifiedBy>
  <cp:revision>2</cp:revision>
  <dcterms:created xsi:type="dcterms:W3CDTF">2021-09-20T17:35:00Z</dcterms:created>
  <dcterms:modified xsi:type="dcterms:W3CDTF">2021-09-20T17:35:00Z</dcterms:modified>
</cp:coreProperties>
</file>