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B89E3" w14:textId="7B461C4A" w:rsid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Century Gothic" w:hAnsi="Century Gothic"/>
          <w:b/>
          <w:bCs/>
          <w:noProof/>
          <w:color w:val="000000"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0EEF53A" wp14:editId="44E81E1A">
            <wp:simplePos x="0" y="0"/>
            <wp:positionH relativeFrom="column">
              <wp:posOffset>2171700</wp:posOffset>
            </wp:positionH>
            <wp:positionV relativeFrom="paragraph">
              <wp:posOffset>19050</wp:posOffset>
            </wp:positionV>
            <wp:extent cx="1227916" cy="153733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16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327AB5" w14:textId="4B0433DA" w:rsid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</w:p>
    <w:p w14:paraId="2FC9351F" w14:textId="4BB84AE1" w:rsid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</w:p>
    <w:p w14:paraId="781D6749" w14:textId="77777777" w:rsid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</w:p>
    <w:p w14:paraId="03D739A2" w14:textId="589A3AA8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Escuela Normal De Educación Preescolar</w:t>
      </w:r>
    </w:p>
    <w:p w14:paraId="72CAB6AB" w14:textId="77777777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Licenciatura en Educación Preescolar</w:t>
      </w:r>
    </w:p>
    <w:p w14:paraId="65CEAE83" w14:textId="69523C1C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Ciclo Escolar 2021-2022</w:t>
      </w:r>
    </w:p>
    <w:p w14:paraId="4509C31D" w14:textId="12D8EC78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</w:p>
    <w:p w14:paraId="228EFC1D" w14:textId="77777777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CURSO:</w:t>
      </w:r>
    </w:p>
    <w:p w14:paraId="57E2695D" w14:textId="56784723" w:rsid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Tutoría Grupal</w:t>
      </w:r>
    </w:p>
    <w:p w14:paraId="31FF929A" w14:textId="49D7B37E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Mtr</w:t>
      </w:r>
      <w:r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a</w:t>
      </w: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 xml:space="preserve">. </w:t>
      </w:r>
      <w:r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Irma Edith Vargas Rodríguez</w:t>
      </w:r>
    </w:p>
    <w:p w14:paraId="34A7F696" w14:textId="0BE44A62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>Alumna: Rocío Lucio Belmares #11</w:t>
      </w:r>
    </w:p>
    <w:p w14:paraId="2AABADC3" w14:textId="77777777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 xml:space="preserve">Tercer Semestre </w:t>
      </w: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ab/>
      </w: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ab/>
      </w:r>
      <w:r w:rsidRPr="00D871F8"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  <w:tab/>
        <w:t xml:space="preserve"> Sección: ¨B¨</w:t>
      </w:r>
    </w:p>
    <w:p w14:paraId="1735E071" w14:textId="0FDA6BF2" w:rsid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000000"/>
          <w:sz w:val="36"/>
          <w:szCs w:val="36"/>
          <w:shd w:val="clear" w:color="auto" w:fill="FFFFFF"/>
        </w:rPr>
      </w:pPr>
      <w:r>
        <w:rPr>
          <w:rFonts w:ascii="Century Gothic" w:hAnsi="Century Gothic"/>
          <w:b/>
          <w:bCs/>
          <w:i/>
          <w:iCs/>
          <w:color w:val="000000"/>
          <w:sz w:val="36"/>
          <w:szCs w:val="36"/>
          <w:shd w:val="clear" w:color="auto" w:fill="FFFFFF"/>
        </w:rPr>
        <w:t>Resumen</w:t>
      </w:r>
    </w:p>
    <w:p w14:paraId="792E68C4" w14:textId="77777777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</w:p>
    <w:p w14:paraId="08F01749" w14:textId="700FC84D" w:rsidR="00D871F8" w:rsidRPr="00D871F8" w:rsidRDefault="00D871F8" w:rsidP="00D871F8">
      <w:pPr>
        <w:spacing w:line="360" w:lineRule="auto"/>
        <w:jc w:val="center"/>
        <w:rPr>
          <w:rFonts w:ascii="Century Gothic" w:hAnsi="Century Gothic"/>
          <w:b/>
          <w:bCs/>
          <w:color w:val="000000"/>
          <w:sz w:val="36"/>
          <w:szCs w:val="36"/>
          <w:shd w:val="clear" w:color="auto" w:fill="FFFFFF"/>
        </w:rPr>
      </w:pPr>
      <w:r w:rsidRPr="00D871F8">
        <w:rPr>
          <w:rFonts w:ascii="Century Gothic" w:hAnsi="Century Gothic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Saltillo, Coahuila a </w:t>
      </w:r>
      <w:r>
        <w:rPr>
          <w:rFonts w:ascii="Century Gothic" w:hAnsi="Century Gothic"/>
          <w:b/>
          <w:bCs/>
          <w:i/>
          <w:iCs/>
          <w:color w:val="000000"/>
          <w:sz w:val="36"/>
          <w:szCs w:val="36"/>
          <w:shd w:val="clear" w:color="auto" w:fill="FFFFFF"/>
        </w:rPr>
        <w:t>22</w:t>
      </w:r>
      <w:r w:rsidRPr="00D871F8">
        <w:rPr>
          <w:rFonts w:ascii="Century Gothic" w:hAnsi="Century Gothic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de</w:t>
      </w:r>
      <w:r>
        <w:rPr>
          <w:rFonts w:ascii="Century Gothic" w:hAnsi="Century Gothic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septiembre</w:t>
      </w:r>
      <w:r w:rsidRPr="00D871F8">
        <w:rPr>
          <w:rFonts w:ascii="Century Gothic" w:hAnsi="Century Gothic"/>
          <w:b/>
          <w:bCs/>
          <w:i/>
          <w:iCs/>
          <w:color w:val="000000"/>
          <w:sz w:val="36"/>
          <w:szCs w:val="36"/>
          <w:shd w:val="clear" w:color="auto" w:fill="FFFFFF"/>
        </w:rPr>
        <w:t xml:space="preserve"> de 2021</w:t>
      </w:r>
    </w:p>
    <w:p w14:paraId="01A9A509" w14:textId="77777777" w:rsidR="00D871F8" w:rsidRDefault="00D871F8" w:rsidP="00D871F8">
      <w:pPr>
        <w:spacing w:line="360" w:lineRule="auto"/>
        <w:rPr>
          <w:rFonts w:ascii="Century Gothic" w:hAnsi="Century Gothic"/>
          <w:b/>
          <w:bCs/>
          <w:color w:val="000000"/>
          <w:shd w:val="clear" w:color="auto" w:fill="FFFFFF"/>
        </w:rPr>
      </w:pPr>
    </w:p>
    <w:p w14:paraId="4EDD20C3" w14:textId="309FE890" w:rsidR="00D871F8" w:rsidRPr="00D871F8" w:rsidRDefault="00D871F8" w:rsidP="00D871F8">
      <w:pPr>
        <w:spacing w:line="360" w:lineRule="auto"/>
        <w:rPr>
          <w:rFonts w:ascii="Century Gothic" w:hAnsi="Century Gothic"/>
          <w:b/>
          <w:bCs/>
          <w:color w:val="000000"/>
          <w:shd w:val="clear" w:color="auto" w:fill="FFFFFF"/>
        </w:rPr>
      </w:pPr>
      <w:r w:rsidRPr="00D871F8">
        <w:rPr>
          <w:rFonts w:ascii="Century Gothic" w:hAnsi="Century Gothic"/>
          <w:b/>
          <w:bCs/>
          <w:color w:val="000000"/>
          <w:shd w:val="clear" w:color="auto" w:fill="FFFFFF"/>
        </w:rPr>
        <w:t>Los 7 hábitos de las personas altamente eficientes</w:t>
      </w:r>
      <w:r w:rsidRPr="00D871F8">
        <w:rPr>
          <w:rFonts w:ascii="Century Gothic" w:hAnsi="Century Gothic" w:cs="Arial"/>
          <w:b/>
          <w:bCs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b/>
          <w:bCs/>
          <w:color w:val="000000"/>
          <w:shd w:val="clear" w:color="auto" w:fill="FFFFFF"/>
        </w:rPr>
        <w:t> </w:t>
      </w:r>
    </w:p>
    <w:p w14:paraId="7C7F3D72" w14:textId="30324E53" w:rsidR="00D871F8" w:rsidRPr="00D871F8" w:rsidRDefault="00D871F8" w:rsidP="00D871F8">
      <w:pPr>
        <w:spacing w:line="360" w:lineRule="auto"/>
        <w:rPr>
          <w:rStyle w:val="Textoennegrita"/>
          <w:rFonts w:ascii="Century Gothic" w:hAnsi="Century Gothic"/>
          <w:color w:val="000000"/>
          <w:shd w:val="clear" w:color="auto" w:fill="FFFFFF"/>
        </w:rPr>
      </w:pPr>
      <w:r w:rsidRPr="00D871F8">
        <w:rPr>
          <w:rFonts w:ascii="Century Gothic" w:hAnsi="Century Gothic"/>
          <w:color w:val="000000"/>
          <w:shd w:val="clear" w:color="auto" w:fill="FFFFFF"/>
        </w:rPr>
        <w:t>La mejor inversión que puede hacer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entonces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es en mejorarse a sí mismo desarrollando los hábitos que le harán mejor persona y mejor gerente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«Los 7 hábitos» presentan una nueva forma para cambiar estos paradigmas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al instaurar nuevos hábitos que le permitirán escapar de la inercia y encaminarse hacia sus objetivos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 xml:space="preserve"> Los tres primeros hábitos tratan del </w:t>
      </w:r>
      <w:r w:rsidRPr="00D871F8">
        <w:rPr>
          <w:rFonts w:ascii="Century Gothic" w:hAnsi="Century Gothic"/>
          <w:color w:val="000000"/>
          <w:shd w:val="clear" w:color="auto" w:fill="FFFFFF"/>
        </w:rPr>
        <w:t>autodominio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Finalmente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el hábito siete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se refiere a la renovación continua que le llevará a entender mejor los hábitos restantes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Los hábitos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Para convertir un comportamiento en un hábito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necesita de los tres componentes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 xml:space="preserve">Habito 1 : </w:t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Ser proactivo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Ser proactivo significa tomar la responsabilidad por su propia vida – ejercitar la habilidad de seleccionar su respuesta ante cualquier estímulo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Una persona proactiva es guiada por sus propios valores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a diferencia de la persona reactiva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quien entrega el control sobres sus decisiones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dejando que el comportamiento y las opiniones de los demás le digan cómo se deben sentir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Una vez que entienda esta diferencia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le quedará claro por qué nadie le puede hacer sentir mal a menos que usted se lo permita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Una vez que admita «estoy aquí por las decisiones que tomé ayer»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puede entonces declarar «decido ser algo distinto mañana»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Una clave para determinar si usted es proactivo o reactivo se encuentra en el lenguaje que utiliza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El enfoque proactivo sería «estoy dejando que el gerente de mercadeo me haga rabiar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»</w:t>
      </w:r>
      <w:r w:rsidRPr="00D871F8">
        <w:rPr>
          <w:rFonts w:ascii="Century Gothic" w:hAnsi="Century Gothic"/>
          <w:color w:val="000000"/>
          <w:shd w:val="clear" w:color="auto" w:fill="FFFFFF"/>
        </w:rPr>
        <w:t> 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 xml:space="preserve">Habito 2: </w:t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Comience con un fin en mente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lastRenderedPageBreak/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Este es el hábito del liderazgo personal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que indica la necesidad de comenzar cada día con un claro entendimiento de su dirección y destino deseados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El hábito 2 cubre el «qué quiero lograr</w:t>
      </w:r>
      <w:r w:rsidRPr="00D871F8">
        <w:rPr>
          <w:rFonts w:ascii="Century Gothic" w:hAnsi="Century Gothic"/>
          <w:color w:val="000000"/>
          <w:shd w:val="clear" w:color="auto" w:fill="FFFFFF"/>
        </w:rPr>
        <w:t>»,</w:t>
      </w:r>
      <w:r w:rsidRPr="00D871F8">
        <w:rPr>
          <w:rFonts w:ascii="Century Gothic" w:hAnsi="Century Gothic"/>
          <w:color w:val="000000"/>
          <w:shd w:val="clear" w:color="auto" w:fill="FFFFFF"/>
        </w:rPr>
        <w:t> y el 3 el «cuál es la mejor forma</w:t>
      </w:r>
      <w:r w:rsidRPr="00D871F8">
        <w:rPr>
          <w:rFonts w:ascii="Century Gothic" w:hAnsi="Century Gothic"/>
          <w:color w:val="000000"/>
          <w:shd w:val="clear" w:color="auto" w:fill="FFFFFF"/>
        </w:rPr>
        <w:t>».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Liderazgo Vs gerencia - ejemplo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Imagine un grupo de personas abriendo un camino por la selva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Los gerentes son las personas que siguen a los trabajadores que cortan la maleza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y van escribiendo los manuales de procedimiento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De allí que el liderazgo deba ser primero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y la gerencia venga después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Comenzar el día con un fin en mente implica tener sus valores firmemente arraigados en su mente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de manera de afrontar el reto de tomar decisiones que se deriven de ellos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Utilice este enunciado como la base para todas las decisiones que tome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Cualquiera que sea su centro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 xml:space="preserve"> será su fuente de </w:t>
      </w:r>
      <w:r w:rsidRPr="00D871F8">
        <w:rPr>
          <w:rFonts w:ascii="Century Gothic" w:hAnsi="Century Gothic"/>
          <w:color w:val="000000"/>
          <w:shd w:val="clear" w:color="auto" w:fill="FFFFFF"/>
        </w:rPr>
        <w:t>seguridad,</w:t>
      </w:r>
      <w:r w:rsidRPr="00D871F8">
        <w:rPr>
          <w:rFonts w:ascii="Century Gothic" w:hAnsi="Century Gothic"/>
          <w:color w:val="000000"/>
          <w:shd w:val="clear" w:color="auto" w:fill="FFFFFF"/>
        </w:rPr>
        <w:t> </w:t>
      </w:r>
      <w:r w:rsidRPr="00D871F8">
        <w:rPr>
          <w:rFonts w:ascii="Century Gothic" w:hAnsi="Century Gothic"/>
          <w:color w:val="000000"/>
          <w:shd w:val="clear" w:color="auto" w:fill="FFFFFF"/>
        </w:rPr>
        <w:t>guía,</w:t>
      </w:r>
      <w:r w:rsidRPr="00D871F8">
        <w:rPr>
          <w:rFonts w:ascii="Century Gothic" w:hAnsi="Century Gothic"/>
          <w:color w:val="000000"/>
          <w:shd w:val="clear" w:color="auto" w:fill="FFFFFF"/>
        </w:rPr>
        <w:t> sabiduría y poder Urgencia – qué tan insistentemente necesita de su atención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IV Ciertas llamadas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cierto correo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actividades placenteras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Habito 3: Poner primero lo primero</w:t>
      </w:r>
    </w:p>
    <w:p w14:paraId="531FA639" w14:textId="77777777" w:rsidR="00D871F8" w:rsidRPr="00D871F8" w:rsidRDefault="00D871F8" w:rsidP="00D871F8">
      <w:pPr>
        <w:spacing w:line="360" w:lineRule="auto"/>
        <w:rPr>
          <w:rFonts w:ascii="Century Gothic" w:hAnsi="Century Gothic"/>
          <w:color w:val="000000"/>
        </w:rPr>
      </w:pPr>
      <w:r w:rsidRPr="00D871F8">
        <w:rPr>
          <w:rFonts w:ascii="Century Gothic" w:hAnsi="Century Gothic"/>
          <w:color w:val="000000"/>
          <w:shd w:val="clear" w:color="auto" w:fill="FFFFFF"/>
        </w:rPr>
        <w:t>En el hábito 1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aprendió que puede crear su propio paradigma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En el hábito 2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descubrió los principios básicos por los cuales debería vivir y trabajar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El hábito 3 nos lleva al campo del manejo del tiempo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  <w:t>I Crisis, proyectos con fecha límite   Importante Urgente</w:t>
      </w:r>
    </w:p>
    <w:p w14:paraId="0038C0C9" w14:textId="77777777" w:rsidR="00D871F8" w:rsidRPr="00D871F8" w:rsidRDefault="00D871F8" w:rsidP="00D871F8">
      <w:pPr>
        <w:spacing w:line="360" w:lineRule="auto"/>
        <w:rPr>
          <w:rFonts w:ascii="Century Gothic" w:hAnsi="Century Gothic"/>
          <w:color w:val="000000"/>
        </w:rPr>
      </w:pPr>
      <w:r w:rsidRPr="00D871F8">
        <w:rPr>
          <w:rFonts w:ascii="Century Gothic" w:hAnsi="Century Gothic"/>
          <w:color w:val="000000"/>
        </w:rPr>
        <w:t>II Prevención, Relaciones, Planificación, Recreación Importante  no urgente</w:t>
      </w:r>
    </w:p>
    <w:p w14:paraId="1CB600E1" w14:textId="1C489DF6" w:rsidR="00D871F8" w:rsidRPr="00D871F8" w:rsidRDefault="00D871F8" w:rsidP="00D871F8">
      <w:pPr>
        <w:spacing w:line="360" w:lineRule="auto"/>
        <w:rPr>
          <w:rStyle w:val="Textoennegrita"/>
          <w:rFonts w:ascii="Century Gothic" w:hAnsi="Century Gothic"/>
          <w:color w:val="000000"/>
          <w:shd w:val="clear" w:color="auto" w:fill="FFFFFF"/>
        </w:rPr>
      </w:pPr>
      <w:r w:rsidRPr="00D871F8">
        <w:rPr>
          <w:rFonts w:ascii="Century Gothic" w:hAnsi="Century Gothic"/>
          <w:color w:val="000000"/>
        </w:rPr>
        <w:t>III Interrupciones, llamadas, actividades populares urgente no importante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IV Ciertas llamadas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cierto correo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actividades placenteras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</w:p>
    <w:p w14:paraId="7A5DC8DC" w14:textId="13353D59" w:rsidR="00D871F8" w:rsidRPr="00D871F8" w:rsidRDefault="00D871F8" w:rsidP="00D871F8">
      <w:pPr>
        <w:spacing w:line="360" w:lineRule="auto"/>
        <w:rPr>
          <w:rFonts w:ascii="Century Gothic" w:hAnsi="Century Gothic"/>
          <w:color w:val="000000"/>
          <w:shd w:val="clear" w:color="auto" w:fill="FFFFFF"/>
        </w:rPr>
      </w:pP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 xml:space="preserve">Habito 4: </w:t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Piense Ganar/Ganar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Los hábitos del 1 al 3 tratan de «victorias privadas»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 xml:space="preserve"> cómo trabajar consigo mismo </w:t>
      </w:r>
      <w:r w:rsidRPr="00D871F8">
        <w:rPr>
          <w:rFonts w:ascii="Century Gothic" w:hAnsi="Century Gothic"/>
          <w:color w:val="000000"/>
          <w:shd w:val="clear" w:color="auto" w:fill="FFFFFF"/>
        </w:rPr>
        <w:lastRenderedPageBreak/>
        <w:t>para desarrollar su carácter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Llevarán a «victorias públicas»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cómo desarrollar la personalidad para tener éxito trabajando con otras personas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El hábito 4 implica que ambas partes en cualquier acuerdo deben salir beneficiadas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Solo cuando conoce bien sus valores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sabrá qué significa ganar para usted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Si trabaja en desarrollar su credibilidad a lo largo del tiempo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estará invirtiendo en relaciones abiertas al éxito de ambas partes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b/>
          <w:bCs/>
          <w:color w:val="000000"/>
        </w:rPr>
        <w:br/>
      </w:r>
      <w:r w:rsidRPr="00D871F8">
        <w:rPr>
          <w:rFonts w:ascii="Century Gothic" w:hAnsi="Century Gothic"/>
          <w:b/>
          <w:bCs/>
          <w:color w:val="000000"/>
          <w:shd w:val="clear" w:color="auto" w:fill="FFFFFF"/>
        </w:rPr>
        <w:t>Hábito 5</w:t>
      </w:r>
      <w:r w:rsidRPr="00D871F8">
        <w:rPr>
          <w:rFonts w:ascii="Century Gothic" w:hAnsi="Century Gothic"/>
          <w:b/>
          <w:bCs/>
          <w:color w:val="000000"/>
          <w:shd w:val="clear" w:color="auto" w:fill="FFFFFF"/>
        </w:rPr>
        <w:t xml:space="preserve">: </w:t>
      </w:r>
      <w:r w:rsidRPr="00D871F8">
        <w:rPr>
          <w:rFonts w:ascii="Century Gothic" w:hAnsi="Century Gothic"/>
          <w:b/>
          <w:bCs/>
          <w:color w:val="000000"/>
          <w:shd w:val="clear" w:color="auto" w:fill="FFFFFF"/>
        </w:rPr>
        <w:t>Busque primero entender</w:t>
      </w:r>
      <w:r w:rsidRPr="00D871F8">
        <w:rPr>
          <w:rFonts w:ascii="Century Gothic" w:hAnsi="Century Gothic" w:cs="Arial"/>
          <w:b/>
          <w:bCs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b/>
          <w:bCs/>
          <w:color w:val="000000"/>
          <w:shd w:val="clear" w:color="auto" w:fill="FFFFFF"/>
        </w:rPr>
        <w:t> luego ser entendido</w:t>
      </w:r>
      <w:r w:rsidRPr="00D871F8">
        <w:rPr>
          <w:rFonts w:ascii="Century Gothic" w:hAnsi="Century Gothic" w:cs="Arial"/>
          <w:b/>
          <w:bCs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</w:t>
      </w:r>
    </w:p>
    <w:p w14:paraId="70BFB978" w14:textId="164C0121" w:rsidR="00EF6B5B" w:rsidRDefault="00D871F8" w:rsidP="00D871F8">
      <w:pPr>
        <w:spacing w:line="360" w:lineRule="auto"/>
      </w:pPr>
      <w:r w:rsidRPr="00D871F8">
        <w:rPr>
          <w:rFonts w:ascii="Century Gothic" w:hAnsi="Century Gothic"/>
          <w:color w:val="000000"/>
          <w:shd w:val="clear" w:color="auto" w:fill="FFFFFF"/>
        </w:rPr>
        <w:t>Este es el hábito de la comunicación efectiva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Es también el hábito más emocionante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y que puede poner en funcionamiento en forma inmediata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La mayoría de las personas pasan su vida aprendiendo a comunicarse en forma escrita o hablada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pero tienen poco entrenamiento en escuchar – en entender verdaderamente a la otra persona desde su propio marco de referencia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 xml:space="preserve">Habito 6: </w:t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Sinergice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La sinergia es un método para resolver problemas basado en recursos humanos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en contraposición con el método basado en relaciones humanas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Este último es utilizado por personas inseguras que tienden a rodearse de gente que piensan igual y que constantemente tienden a complacer o aprobar todo lo que diga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 xml:space="preserve">Habito 7: </w:t>
      </w:r>
      <w:r w:rsidRPr="00D871F8">
        <w:rPr>
          <w:rStyle w:val="Textoennegrita"/>
          <w:rFonts w:ascii="Century Gothic" w:hAnsi="Century Gothic"/>
          <w:color w:val="000000"/>
          <w:shd w:val="clear" w:color="auto" w:fill="FFFFFF"/>
        </w:rPr>
        <w:t>Afilar la sierra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 xml:space="preserve">Es el hábito de la </w:t>
      </w:r>
      <w:r w:rsidRPr="00D871F8">
        <w:rPr>
          <w:rFonts w:ascii="Century Gothic" w:hAnsi="Century Gothic"/>
          <w:color w:val="000000"/>
          <w:shd w:val="clear" w:color="auto" w:fill="FFFFFF"/>
        </w:rPr>
        <w:t>autorrenovación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el mantenimiento básico necesario para mantener los hábitos restantes funcionando adecuadamente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La efectividad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como se mencionó anteriormente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 xml:space="preserve"> se logra cuando se puede mantener el equilibrio entre la producción y la capacidad de </w:t>
      </w:r>
      <w:r w:rsidRPr="00D871F8">
        <w:rPr>
          <w:rFonts w:ascii="Century Gothic" w:hAnsi="Century Gothic"/>
          <w:color w:val="000000"/>
          <w:shd w:val="clear" w:color="auto" w:fill="FFFFFF"/>
        </w:rPr>
        <w:t>producción.</w:t>
      </w:r>
      <w:r w:rsidRPr="00D871F8">
        <w:rPr>
          <w:rFonts w:ascii="Century Gothic" w:hAnsi="Century Gothic"/>
          <w:color w:val="000000"/>
          <w:shd w:val="clear" w:color="auto" w:fill="FFFFFF"/>
        </w:rPr>
        <w:t> Sin embargo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 xml:space="preserve"> es frecuente que la gente esté demasiado ocupada produciendo para prestar atención al mantenimiento de su medio de </w:t>
      </w:r>
      <w:r w:rsidRPr="00D871F8">
        <w:rPr>
          <w:rFonts w:ascii="Century Gothic" w:hAnsi="Century Gothic"/>
          <w:color w:val="000000"/>
          <w:shd w:val="clear" w:color="auto" w:fill="FFFFFF"/>
        </w:rPr>
        <w:t>producción.</w:t>
      </w:r>
      <w:r w:rsidRPr="00D871F8">
        <w:rPr>
          <w:rFonts w:ascii="Century Gothic" w:hAnsi="Century Gothic"/>
          <w:color w:val="000000"/>
          <w:shd w:val="clear" w:color="auto" w:fill="FFFFFF"/>
        </w:rPr>
        <w:t xml:space="preserve"> La razón por la cual esto ocurre es que el mantenimiento pocas veces produce dividendos </w:t>
      </w:r>
      <w:r w:rsidRPr="00D871F8">
        <w:rPr>
          <w:rFonts w:ascii="Century Gothic" w:hAnsi="Century Gothic"/>
          <w:color w:val="000000"/>
          <w:shd w:val="clear" w:color="auto" w:fill="FFFFFF"/>
        </w:rPr>
        <w:lastRenderedPageBreak/>
        <w:t>importantes en forma inmediata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De no hacerlo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su cuerpo se debilita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De no hacerlo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su espíritu se vuelve insensible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También se logra siguiendo los hábitos 2 y 3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comenzar con un fin en mente y poniendo primero lo primero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De no hacerlo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su mente se vuelve mecánica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Si trabaja equilibradamente en las cuatro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pasando al menos una hora al día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todos los días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sembrará los hábitos como parte provechosa de su vida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Hacerlo toma tiempo y esfuerzo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Después de todo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son los hábitos de la gente efectiva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quienes logran el éxito al hacer aquellas cosas que muchos tratan de evitar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Comience a trabajar en los hábitos de una vez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</w:rPr>
        <w:br/>
      </w:r>
      <w:r w:rsidRPr="00D871F8">
        <w:rPr>
          <w:rFonts w:ascii="Century Gothic" w:hAnsi="Century Gothic"/>
          <w:color w:val="000000"/>
          <w:shd w:val="clear" w:color="auto" w:fill="FFFFFF"/>
        </w:rPr>
        <w:t>Empiece con el primero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,</w:t>
      </w:r>
      <w:r w:rsidRPr="00D871F8">
        <w:rPr>
          <w:rFonts w:ascii="Century Gothic" w:hAnsi="Century Gothic"/>
          <w:color w:val="000000"/>
          <w:shd w:val="clear" w:color="auto" w:fill="FFFFFF"/>
        </w:rPr>
        <w:t> sea proactivo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Luego continúe con sus victorias privadas – céntrese en principios y enfóquese en actividades del cuadrante II</w:t>
      </w:r>
      <w:r w:rsidRPr="00D871F8">
        <w:rPr>
          <w:rFonts w:ascii="Century Gothic" w:hAnsi="Century Gothic" w:cs="Arial"/>
          <w:color w:val="000000"/>
          <w:shd w:val="clear" w:color="auto" w:fill="FFFFFF"/>
        </w:rPr>
        <w:t>.</w:t>
      </w:r>
      <w:r w:rsidRPr="00D871F8">
        <w:rPr>
          <w:rFonts w:ascii="Century Gothic" w:hAnsi="Century Gothic"/>
          <w:color w:val="000000"/>
          <w:shd w:val="clear" w:color="auto" w:fill="FFFFFF"/>
        </w:rPr>
        <w:t> Debe continuar afilando los hábitos por el resto de su vida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sectPr w:rsidR="00EF6B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F8"/>
    <w:rsid w:val="00D871F8"/>
    <w:rsid w:val="00E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DF0F5"/>
  <w15:chartTrackingRefBased/>
  <w15:docId w15:val="{5169C69E-5F4B-4E3E-98F5-FD91512A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8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918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LUCIO BELMARES</dc:creator>
  <cp:keywords/>
  <dc:description/>
  <cp:lastModifiedBy>ROCIO LUCIO BELMARES</cp:lastModifiedBy>
  <cp:revision>1</cp:revision>
  <dcterms:created xsi:type="dcterms:W3CDTF">2021-09-22T22:33:00Z</dcterms:created>
  <dcterms:modified xsi:type="dcterms:W3CDTF">2021-09-22T22:43:00Z</dcterms:modified>
</cp:coreProperties>
</file>