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91D1" w14:textId="20D6D4CD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</w:t>
      </w:r>
      <w:r w:rsidR="006D0018">
        <w:rPr>
          <w:rFonts w:ascii="Arial" w:hAnsi="Arial" w:cs="Arial"/>
          <w:b/>
          <w:bCs/>
          <w:kern w:val="24"/>
          <w:sz w:val="24"/>
          <w:szCs w:val="24"/>
        </w:rPr>
        <w:t>R</w:t>
      </w:r>
    </w:p>
    <w:p w14:paraId="6CAE7591" w14:textId="77777777" w:rsidR="006D0018" w:rsidRDefault="006D0018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A4DDC36" w14:textId="475C013F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2FA8A2B5" w14:textId="77777777" w:rsidR="006D0018" w:rsidRDefault="006D0018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805E2EE" w14:textId="77777777" w:rsidR="00694853" w:rsidRPr="00C514D1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72E7B88" wp14:editId="0D45CFF3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2070445" cy="942975"/>
            <wp:effectExtent l="0" t="0" r="6350" b="0"/>
            <wp:wrapTight wrapText="bothSides">
              <wp:wrapPolygon edited="0">
                <wp:start x="20672" y="0"/>
                <wp:lineTo x="0" y="873"/>
                <wp:lineTo x="0" y="15273"/>
                <wp:lineTo x="1789" y="17891"/>
                <wp:lineTo x="2584" y="18764"/>
                <wp:lineTo x="21467" y="18764"/>
                <wp:lineTo x="21467" y="0"/>
                <wp:lineTo x="2067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04DF79BD" w14:textId="77777777" w:rsidR="00694853" w:rsidRDefault="00694853" w:rsidP="00694853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0C4E00C2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77FD5B0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E359827" w14:textId="77777777" w:rsidR="00694853" w:rsidRDefault="00694853" w:rsidP="00694853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191AFA7E" w14:textId="77777777" w:rsidR="00694853" w:rsidRPr="00C514D1" w:rsidRDefault="00694853" w:rsidP="00694853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3B088406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0BDA243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B</w:t>
      </w:r>
    </w:p>
    <w:p w14:paraId="1606B424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CFE67A5" w14:textId="61205C91" w:rsidR="00694853" w:rsidRPr="007565F9" w:rsidRDefault="00694853" w:rsidP="007565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6D0018">
        <w:rPr>
          <w:rFonts w:ascii="Arial" w:hAnsi="Arial" w:cs="Arial"/>
          <w:kern w:val="24"/>
          <w:sz w:val="24"/>
          <w:szCs w:val="24"/>
        </w:rPr>
        <w:t>RESUMEN</w:t>
      </w:r>
    </w:p>
    <w:p w14:paraId="67F9757B" w14:textId="77777777" w:rsidR="00694853" w:rsidRPr="002040BB" w:rsidRDefault="00694853" w:rsidP="006D0018">
      <w:pPr>
        <w:rPr>
          <w:rFonts w:ascii="Arial" w:hAnsi="Arial" w:cs="Arial"/>
          <w:kern w:val="24"/>
          <w:sz w:val="24"/>
          <w:szCs w:val="24"/>
        </w:rPr>
      </w:pPr>
    </w:p>
    <w:p w14:paraId="681CE671" w14:textId="4A9EAFA6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="006D0018">
        <w:rPr>
          <w:rFonts w:ascii="Arial" w:hAnsi="Arial" w:cs="Arial"/>
          <w:kern w:val="24"/>
          <w:sz w:val="24"/>
          <w:szCs w:val="24"/>
        </w:rPr>
        <w:t>TUTOR</w:t>
      </w:r>
      <w:r w:rsidR="007565F9">
        <w:rPr>
          <w:rFonts w:ascii="Arial" w:hAnsi="Arial" w:cs="Arial"/>
          <w:kern w:val="24"/>
          <w:sz w:val="24"/>
          <w:szCs w:val="24"/>
        </w:rPr>
        <w:t>Í</w:t>
      </w:r>
      <w:r w:rsidR="006D0018">
        <w:rPr>
          <w:rFonts w:ascii="Arial" w:hAnsi="Arial" w:cs="Arial"/>
          <w:kern w:val="24"/>
          <w:sz w:val="24"/>
          <w:szCs w:val="24"/>
        </w:rPr>
        <w:t>A GRUPAL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14:paraId="44C5449A" w14:textId="77777777" w:rsidR="007565F9" w:rsidRPr="00AE49C3" w:rsidRDefault="007565F9" w:rsidP="00694853">
      <w:pPr>
        <w:jc w:val="center"/>
        <w:rPr>
          <w:rFonts w:ascii="Arial" w:hAnsi="Arial" w:cs="Arial"/>
          <w:sz w:val="24"/>
          <w:szCs w:val="24"/>
        </w:rPr>
      </w:pPr>
    </w:p>
    <w:p w14:paraId="37C1796F" w14:textId="44429D70" w:rsidR="00694853" w:rsidRPr="00797007" w:rsidRDefault="00694853" w:rsidP="00694853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="007565F9" w:rsidRPr="007565F9">
        <w:rPr>
          <w:rFonts w:ascii="Arial" w:hAnsi="Arial" w:cs="Arial"/>
          <w:kern w:val="24"/>
          <w:sz w:val="24"/>
          <w:szCs w:val="24"/>
        </w:rPr>
        <w:t>IRMA EDITH VARGAS RODRÍGUEZ</w:t>
      </w:r>
      <w:r w:rsidR="007565F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14:paraId="145C5EE2" w14:textId="77777777" w:rsidR="00694853" w:rsidRDefault="00694853" w:rsidP="0069485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6B0C97C" w14:textId="318C1E0A" w:rsidR="00694853" w:rsidRDefault="00694853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21 de septiembre de 2021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SALTILLO, COAHUILA.</w:t>
      </w:r>
    </w:p>
    <w:p w14:paraId="676926AB" w14:textId="47FD6170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8FCE11" w14:textId="4DE14DD9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7745858" w14:textId="256E11FF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0AB517F1" w14:textId="606423C8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7CBDA870" w14:textId="12F3C966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2D821982" w14:textId="731966B1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08585AB" w14:textId="0D65C438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4255CAE" w14:textId="78614BDC" w:rsidR="007565F9" w:rsidRDefault="007565F9" w:rsidP="0069485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7A83028" w14:textId="765C739A" w:rsidR="007565F9" w:rsidRDefault="00001470" w:rsidP="007565F9">
      <w:pPr>
        <w:jc w:val="center"/>
        <w:rPr>
          <w:rFonts w:ascii="Modern Love" w:hAnsi="Modern Love" w:cs="Arial"/>
          <w:b/>
          <w:bCs/>
          <w:color w:val="833C0B" w:themeColor="accent2" w:themeShade="80"/>
          <w:kern w:val="24"/>
          <w:sz w:val="24"/>
          <w:szCs w:val="24"/>
        </w:rPr>
      </w:pPr>
      <w:r w:rsidRPr="00001470">
        <w:rPr>
          <w:rFonts w:ascii="Modern Love" w:hAnsi="Modern Love" w:cs="Arial"/>
          <w:b/>
          <w:bCs/>
          <w:color w:val="833C0B" w:themeColor="accent2" w:themeShade="80"/>
          <w:kern w:val="24"/>
          <w:sz w:val="24"/>
          <w:szCs w:val="24"/>
        </w:rPr>
        <w:lastRenderedPageBreak/>
        <w:t>LOS 7 HÁBITOS DE LAS PERSONAS ALTAMENTE EFICIENTES</w:t>
      </w:r>
    </w:p>
    <w:p w14:paraId="68A0C0AD" w14:textId="39F62B63" w:rsidR="00EA4080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Los 7 hábitos de las personas altamente eficientes. La mejor inversión que puede hacer, entonces, es en mejorarse a sí mismo desarrollando los hábitos que le harán mejor persona y mejor gerente. «Los 7 hábitos» presentan una nueva forma para cambiar estos paradigmas, al instaurar nuevos hábitos que le permitirán escapar de la inercia y encaminarse hacia sus objetivos. Los tres primeros hábitos tratan del </w:t>
      </w:r>
      <w:r w:rsidR="00EA4080"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autodominio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840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Finalmente, el hábito siete, se refiere a la renovación continua que le llevará a entender mejor los hábitos restantes.</w:t>
      </w:r>
    </w:p>
    <w:p w14:paraId="57929F4C" w14:textId="77777777" w:rsidR="00EA4080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Los hábitos</w:t>
      </w:r>
      <w:r w:rsidR="00EA4080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F8E47A3" w14:textId="63A28F85" w:rsidR="00EA4080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convertir un comportamiento en un hábito, necesita de los tres componentes.</w:t>
      </w:r>
      <w:r w:rsidRPr="00B448CD">
        <w:rPr>
          <w:rFonts w:ascii="Arial" w:hAnsi="Arial" w:cs="Arial"/>
          <w:color w:val="000000"/>
          <w:sz w:val="24"/>
          <w:szCs w:val="24"/>
        </w:rPr>
        <w:br/>
      </w:r>
      <w:r w:rsidR="00984060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Ser proactivo</w:t>
      </w:r>
      <w:r w:rsidR="00EA4080">
        <w:rPr>
          <w:rFonts w:ascii="Arial" w:hAnsi="Arial" w:cs="Arial"/>
          <w:color w:val="000000"/>
          <w:sz w:val="24"/>
          <w:szCs w:val="24"/>
        </w:rPr>
        <w:t>:</w:t>
      </w:r>
    </w:p>
    <w:p w14:paraId="3E19C966" w14:textId="6AAA00A8" w:rsidR="00C75B99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Ser proactivo significa tomar la responsabilidad por su propia vida ejercitar la habilidad de seleccionar su respuesta ante cualquier estímulo.</w:t>
      </w:r>
      <w:r w:rsidR="007F60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Una persona proactiva es guiada por sus propios valores, a diferencia de la persona reactiva, quien entrega el control sobres sus decisiones, dejando que el comportamiento y las opiniones de los demás le digan cómo se deben sentir. Una vez que entienda esta diferencia, le quedará claro por qué nadie le puede hacer sentir mal a menos que usted se lo permita. </w:t>
      </w:r>
    </w:p>
    <w:p w14:paraId="60CD5524" w14:textId="307A6C89" w:rsidR="00C75B99" w:rsidRDefault="00C75B99" w:rsidP="00EA4080">
      <w:pPr>
        <w:spacing w:line="360" w:lineRule="auto"/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</w:rPr>
        <w:t xml:space="preserve"> </w:t>
      </w:r>
      <w:r w:rsidR="00984060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B448CD"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Comience con un fin en mente</w:t>
      </w:r>
    </w:p>
    <w:p w14:paraId="73F0BE3D" w14:textId="00C2842A" w:rsidR="00C75B99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es el hábito del liderazgo personal, que indica la necesidad de comenzar cada día con un claro entendimiento de su dirección y destino deseados. El hábito 2 cubre el </w:t>
      </w:r>
      <w:r w:rsidR="00C75B99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qué quiero lograr</w:t>
      </w:r>
      <w:r w:rsidR="00C75B99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, y el 3 el </w:t>
      </w:r>
      <w:r w:rsidR="00C75B99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cuál es la mejor forma</w:t>
      </w:r>
      <w:r w:rsidR="00C75B99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14:paraId="6A437855" w14:textId="6401B49A" w:rsidR="00C75B99" w:rsidRDefault="00B448CD" w:rsidP="00EA4080">
      <w:pPr>
        <w:spacing w:line="360" w:lineRule="auto"/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Liderazgo Vs gerencia </w:t>
      </w:r>
      <w:r w:rsidR="00C75B99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ejemplo</w:t>
      </w:r>
    </w:p>
    <w:p w14:paraId="10BC48F3" w14:textId="77777777" w:rsidR="00C75B99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Imagine un grupo de personas abriendo un camino por la selva. Los gerentes son las personas que siguen a los trabajadores que cortan la maleza, y van escribiendo los manuales de procedimiento. De allí que el liderazgo deba ser primero, y la gerencia venga después. Comenzar el día con un fin en mente implica tener sus 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valores firmemente arraigados en su mente, de manera de afrontar el reto de tomar decisiones que se deriven de ellos.</w:t>
      </w:r>
    </w:p>
    <w:p w14:paraId="1E734558" w14:textId="67BD0209" w:rsidR="00BF5DEE" w:rsidRDefault="00984060" w:rsidP="00EA4080">
      <w:pPr>
        <w:spacing w:line="360" w:lineRule="auto"/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B448CD"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Piense Ganar/Ganar</w:t>
      </w:r>
    </w:p>
    <w:p w14:paraId="2071406E" w14:textId="4EC9AFDC" w:rsidR="00984060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Los hábitos del 1 al 3 tratan de </w:t>
      </w:r>
      <w:r w:rsidR="00BF5D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victorias privadas</w:t>
      </w:r>
      <w:r w:rsidR="00BF5D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 cómo trabajar consigo mismo para desarrollar su carácter. Llevarán a </w:t>
      </w:r>
      <w:r w:rsidR="00BF5D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victorias públicas</w:t>
      </w:r>
      <w:r w:rsidR="00BF5D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cómo desarrollar la personalidad para tener éxito trabajando con otras personas. </w:t>
      </w:r>
      <w:r w:rsidRPr="00984060">
        <w:rPr>
          <w:rFonts w:ascii="Arial" w:hAnsi="Arial" w:cs="Arial"/>
          <w:color w:val="000000"/>
          <w:sz w:val="24"/>
          <w:szCs w:val="24"/>
          <w:shd w:val="clear" w:color="auto" w:fill="FFFFFF"/>
        </w:rPr>
        <w:t>El hábito 4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implica que ambas partes en cualquier acuerdo deben salir beneficiadas. Solo cuando conoce bien sus valores, sabrá qué significa ganar para usted.</w:t>
      </w:r>
      <w:r w:rsidR="00BF5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Si trabaja en desarrollar su credibilidad a lo largo del tiempo, estará invirtiendo en relaciones abiertas al éxito de ambas partes.</w:t>
      </w:r>
    </w:p>
    <w:p w14:paraId="0ADA7E44" w14:textId="2C9C11BB" w:rsidR="00984060" w:rsidRPr="00984060" w:rsidRDefault="00B448CD" w:rsidP="00EA4080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840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</w:t>
      </w:r>
      <w:r w:rsidR="00984060" w:rsidRPr="009840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98406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Busque primero entender, luego ser entendido</w:t>
      </w:r>
    </w:p>
    <w:p w14:paraId="5CE7A319" w14:textId="1A6AB626" w:rsidR="00944C20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es el hábito de la comunicación efectiva. Es también el hábito más emocionante, y que puede poner en funcionamiento en forma inmediata. La mayoría de las personas pasan su vida aprendiendo a comunicarse en forma escrita o hablada, pero tienen poco entrenamiento en escuchar – en entender verdaderamente a la otra persona desde su propio marco de referencia.</w:t>
      </w:r>
    </w:p>
    <w:p w14:paraId="05E12BAE" w14:textId="05DBB5E9" w:rsidR="00A81A77" w:rsidRDefault="00984060" w:rsidP="00EA4080">
      <w:pPr>
        <w:spacing w:line="360" w:lineRule="auto"/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6.</w:t>
      </w:r>
      <w:r w:rsidR="00B448CD"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Sinergice</w:t>
      </w:r>
      <w:r w:rsidR="00B448CD" w:rsidRPr="00B448CD">
        <w:rPr>
          <w:rFonts w:ascii="Arial" w:hAnsi="Arial" w:cs="Arial"/>
          <w:color w:val="000000"/>
          <w:sz w:val="24"/>
          <w:szCs w:val="24"/>
        </w:rPr>
        <w:br/>
      </w:r>
      <w:r w:rsidR="00B448CD"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La sinergia es un método para resolver problemas basado en recursos humanos, en contraposición con el método basado en relaciones humanas. Este último es utilizado por personas inseguras que tienden a rodearse de gente que piensan igual y que constantemente tienden a complacer o aprobar todo lo que diga.</w:t>
      </w:r>
      <w:r w:rsidR="00B448CD" w:rsidRPr="00B448CD">
        <w:rPr>
          <w:rFonts w:ascii="Arial" w:hAnsi="Arial" w:cs="Arial"/>
          <w:color w:val="000000"/>
          <w:sz w:val="24"/>
          <w:szCs w:val="24"/>
        </w:rPr>
        <w:br/>
      </w:r>
      <w:r w:rsidRPr="00984060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="00B448CD" w:rsidRPr="00B448C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Afilar la sierra</w:t>
      </w:r>
    </w:p>
    <w:p w14:paraId="1AA1A793" w14:textId="3E7880A0" w:rsidR="004377F0" w:rsidRPr="00C75B99" w:rsidRDefault="00B448CD" w:rsidP="00EA40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el hábito de la </w:t>
      </w:r>
      <w:r w:rsidR="00A81A77"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autorrenovación</w:t>
      </w:r>
      <w:r w:rsidRPr="00B448C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el mantenimiento básico necesario para mantener los hábitos restantes funcionando adecuadamente. La efectividad, como se mencionó anteriormente, se logra cuando se puede mantener el equilibrio entre la producción y la capacidad de producción . Sin embargo, es frecuente que la gente esté demasiado ocupada produciendo para prestar atención al mantenimiento de su medio de producción</w:t>
      </w:r>
      <w:r w:rsidR="0098406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4377F0" w:rsidRPr="00C75B99" w:rsidSect="007565F9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53"/>
    <w:rsid w:val="00001470"/>
    <w:rsid w:val="00151CF3"/>
    <w:rsid w:val="004377F0"/>
    <w:rsid w:val="00694853"/>
    <w:rsid w:val="006D0018"/>
    <w:rsid w:val="007565F9"/>
    <w:rsid w:val="00780E1D"/>
    <w:rsid w:val="007F60DE"/>
    <w:rsid w:val="00944C20"/>
    <w:rsid w:val="00984060"/>
    <w:rsid w:val="009901DF"/>
    <w:rsid w:val="00A81A77"/>
    <w:rsid w:val="00B448CD"/>
    <w:rsid w:val="00BF5DEE"/>
    <w:rsid w:val="00C75B99"/>
    <w:rsid w:val="00DB6D78"/>
    <w:rsid w:val="00EA4080"/>
    <w:rsid w:val="00F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34FE"/>
  <w15:chartTrackingRefBased/>
  <w15:docId w15:val="{C480F780-0506-4BB1-9CAE-1EA74B9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4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</cp:revision>
  <dcterms:created xsi:type="dcterms:W3CDTF">2021-09-23T14:35:00Z</dcterms:created>
  <dcterms:modified xsi:type="dcterms:W3CDTF">2021-09-23T14:35:00Z</dcterms:modified>
</cp:coreProperties>
</file>