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7B312" w14:textId="0BE76F39" w:rsidR="003A6A7B" w:rsidRPr="003A6A7B" w:rsidRDefault="003A6A7B" w:rsidP="003A6A7B">
      <w:pPr>
        <w:rPr>
          <w:b/>
          <w:bCs/>
          <w:sz w:val="48"/>
          <w:szCs w:val="48"/>
        </w:rPr>
      </w:pPr>
      <w:r>
        <w:t xml:space="preserve">          </w:t>
      </w:r>
      <w:r w:rsidRPr="003A6A7B">
        <w:rPr>
          <w:b/>
          <w:bCs/>
          <w:sz w:val="48"/>
          <w:szCs w:val="48"/>
        </w:rPr>
        <w:t>Escuela Normal de Educación Preescolar</w:t>
      </w:r>
    </w:p>
    <w:p w14:paraId="6B6D965F" w14:textId="77777777" w:rsidR="003A6A7B" w:rsidRPr="003A6A7B" w:rsidRDefault="003A6A7B" w:rsidP="003A6A7B">
      <w:pPr>
        <w:jc w:val="center"/>
        <w:rPr>
          <w:b/>
          <w:bCs/>
          <w:sz w:val="48"/>
          <w:szCs w:val="48"/>
        </w:rPr>
      </w:pPr>
      <w:r w:rsidRPr="003A6A7B">
        <w:rPr>
          <w:b/>
          <w:bCs/>
          <w:sz w:val="48"/>
          <w:szCs w:val="48"/>
        </w:rPr>
        <w:t>Licenciatura en Educación Preescolar</w:t>
      </w:r>
    </w:p>
    <w:p w14:paraId="662EBCBC" w14:textId="77777777" w:rsidR="003A6A7B" w:rsidRDefault="003A6A7B" w:rsidP="003A6A7B">
      <w:pPr>
        <w:jc w:val="center"/>
        <w:rPr>
          <w:sz w:val="48"/>
          <w:szCs w:val="48"/>
        </w:rPr>
      </w:pPr>
      <w:r w:rsidRPr="005454A1">
        <w:rPr>
          <w:sz w:val="48"/>
          <w:szCs w:val="48"/>
        </w:rPr>
        <w:t>Ciclo 2021-2022</w:t>
      </w:r>
    </w:p>
    <w:p w14:paraId="2A0B6CD0" w14:textId="77777777" w:rsidR="003A6A7B" w:rsidRDefault="003A6A7B" w:rsidP="003A6A7B">
      <w:pPr>
        <w:jc w:val="center"/>
        <w:rPr>
          <w:sz w:val="48"/>
          <w:szCs w:val="48"/>
        </w:rPr>
      </w:pPr>
      <w:r>
        <w:rPr>
          <w:noProof/>
          <w:lang w:eastAsia="es-MX"/>
        </w:rPr>
        <w:drawing>
          <wp:anchor distT="0" distB="0" distL="114300" distR="114300" simplePos="0" relativeHeight="251688960" behindDoc="1" locked="0" layoutInCell="1" allowOverlap="1" wp14:anchorId="1C013C2A" wp14:editId="766DDDB0">
            <wp:simplePos x="0" y="0"/>
            <wp:positionH relativeFrom="margin">
              <wp:align>center</wp:align>
            </wp:positionH>
            <wp:positionV relativeFrom="paragraph">
              <wp:posOffset>408372</wp:posOffset>
            </wp:positionV>
            <wp:extent cx="2145497" cy="1588168"/>
            <wp:effectExtent l="0" t="0" r="0" b="0"/>
            <wp:wrapNone/>
            <wp:docPr id="18" name="Imagen 1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497" cy="158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A2C5A" w14:textId="77777777" w:rsidR="003A6A7B" w:rsidRDefault="003A6A7B" w:rsidP="003A6A7B">
      <w:pPr>
        <w:jc w:val="center"/>
        <w:rPr>
          <w:sz w:val="48"/>
          <w:szCs w:val="48"/>
        </w:rPr>
      </w:pPr>
    </w:p>
    <w:p w14:paraId="0564226F" w14:textId="77777777" w:rsidR="003A6A7B" w:rsidRDefault="003A6A7B" w:rsidP="003A6A7B">
      <w:pPr>
        <w:jc w:val="center"/>
        <w:rPr>
          <w:sz w:val="48"/>
          <w:szCs w:val="48"/>
        </w:rPr>
      </w:pPr>
    </w:p>
    <w:p w14:paraId="6D89B677" w14:textId="77777777" w:rsidR="003A6A7B" w:rsidRDefault="003A6A7B" w:rsidP="003A6A7B">
      <w:pPr>
        <w:jc w:val="center"/>
        <w:rPr>
          <w:sz w:val="48"/>
          <w:szCs w:val="48"/>
        </w:rPr>
      </w:pPr>
    </w:p>
    <w:p w14:paraId="5729F1A2" w14:textId="77777777" w:rsidR="003A6A7B" w:rsidRPr="005454A1" w:rsidRDefault="003A6A7B" w:rsidP="003A6A7B">
      <w:pPr>
        <w:jc w:val="center"/>
        <w:rPr>
          <w:sz w:val="48"/>
          <w:szCs w:val="48"/>
        </w:rPr>
      </w:pPr>
    </w:p>
    <w:p w14:paraId="7F27BE2C" w14:textId="77777777" w:rsidR="003A6A7B" w:rsidRPr="003A6A7B" w:rsidRDefault="003A6A7B" w:rsidP="003A6A7B">
      <w:pPr>
        <w:jc w:val="center"/>
        <w:rPr>
          <w:b/>
          <w:bCs/>
          <w:sz w:val="48"/>
          <w:szCs w:val="48"/>
        </w:rPr>
      </w:pPr>
      <w:r w:rsidRPr="003A6A7B">
        <w:rPr>
          <w:b/>
          <w:bCs/>
          <w:sz w:val="48"/>
          <w:szCs w:val="48"/>
        </w:rPr>
        <w:t>Lenguaje y alfabetización</w:t>
      </w:r>
    </w:p>
    <w:p w14:paraId="32B79486" w14:textId="77777777" w:rsidR="003A6A7B" w:rsidRPr="005454A1" w:rsidRDefault="003A6A7B" w:rsidP="003A6A7B">
      <w:pPr>
        <w:jc w:val="center"/>
        <w:rPr>
          <w:sz w:val="48"/>
          <w:szCs w:val="48"/>
        </w:rPr>
      </w:pPr>
      <w:r w:rsidRPr="005454A1">
        <w:rPr>
          <w:sz w:val="48"/>
          <w:szCs w:val="48"/>
        </w:rPr>
        <w:t>Titular: Narciso Rodríguez Espinosa</w:t>
      </w:r>
    </w:p>
    <w:p w14:paraId="47C999F1" w14:textId="77777777" w:rsidR="003A6A7B" w:rsidRDefault="003A6A7B" w:rsidP="003A6A7B">
      <w:pPr>
        <w:jc w:val="center"/>
        <w:rPr>
          <w:sz w:val="48"/>
          <w:szCs w:val="48"/>
        </w:rPr>
      </w:pPr>
      <w:r w:rsidRPr="005454A1">
        <w:rPr>
          <w:sz w:val="48"/>
          <w:szCs w:val="48"/>
        </w:rPr>
        <w:t>Alumna</w:t>
      </w:r>
      <w:r>
        <w:rPr>
          <w:sz w:val="48"/>
          <w:szCs w:val="48"/>
        </w:rPr>
        <w:t>s</w:t>
      </w:r>
      <w:r w:rsidRPr="005454A1">
        <w:rPr>
          <w:sz w:val="48"/>
          <w:szCs w:val="48"/>
        </w:rPr>
        <w:t xml:space="preserve">: </w:t>
      </w:r>
      <w:r>
        <w:rPr>
          <w:sz w:val="48"/>
          <w:szCs w:val="48"/>
        </w:rPr>
        <w:t>Nancy Guadalupe Covarrubias Tavitas #4</w:t>
      </w:r>
    </w:p>
    <w:p w14:paraId="1C239469" w14:textId="77777777" w:rsidR="003A6A7B" w:rsidRDefault="003A6A7B" w:rsidP="003A6A7B">
      <w:pPr>
        <w:jc w:val="center"/>
        <w:rPr>
          <w:sz w:val="48"/>
          <w:szCs w:val="48"/>
        </w:rPr>
      </w:pPr>
      <w:proofErr w:type="spellStart"/>
      <w:r w:rsidRPr="005454A1">
        <w:rPr>
          <w:sz w:val="48"/>
          <w:szCs w:val="48"/>
        </w:rPr>
        <w:t>Nataly</w:t>
      </w:r>
      <w:proofErr w:type="spellEnd"/>
      <w:r w:rsidRPr="005454A1">
        <w:rPr>
          <w:sz w:val="48"/>
          <w:szCs w:val="48"/>
        </w:rPr>
        <w:t xml:space="preserve"> Melissa Reynoso Pérez</w:t>
      </w:r>
      <w:r>
        <w:rPr>
          <w:sz w:val="48"/>
          <w:szCs w:val="48"/>
        </w:rPr>
        <w:t xml:space="preserve"> #16</w:t>
      </w:r>
    </w:p>
    <w:p w14:paraId="6132246C" w14:textId="5BAC2623" w:rsidR="00DE54E5" w:rsidRDefault="00DE54E5"/>
    <w:p w14:paraId="764003EC" w14:textId="10E37491" w:rsidR="00DE54E5" w:rsidRDefault="00DE54E5"/>
    <w:p w14:paraId="00FB8DA9" w14:textId="4D763B99" w:rsidR="00DE54E5" w:rsidRDefault="00DE54E5"/>
    <w:p w14:paraId="4A6377F6" w14:textId="64FDE936" w:rsidR="00DE54E5" w:rsidRDefault="00DE54E5"/>
    <w:p w14:paraId="7BE8BC71" w14:textId="2A92369C" w:rsidR="00DE54E5" w:rsidRDefault="00DE54E5"/>
    <w:p w14:paraId="4645C661" w14:textId="7DD84A8E" w:rsidR="00DE54E5" w:rsidRDefault="00DE54E5"/>
    <w:p w14:paraId="6DB12930" w14:textId="4085FD2A" w:rsidR="00DE54E5" w:rsidRDefault="00DE54E5"/>
    <w:p w14:paraId="6100CFA9" w14:textId="7BC9F6BD" w:rsidR="00406FD3" w:rsidRDefault="004836D3" w:rsidP="00DE54E5">
      <w:pPr>
        <w:rPr>
          <w:rFonts w:ascii="Montserrat-Regular" w:hAnsi="Montserrat-Regular"/>
          <w:color w:val="000000"/>
          <w:sz w:val="20"/>
          <w:szCs w:val="20"/>
        </w:rPr>
      </w:pPr>
      <w:r>
        <w:rPr>
          <w:noProof/>
          <w:lang w:eastAsia="es-MX"/>
        </w:rPr>
        <w:drawing>
          <wp:anchor distT="0" distB="0" distL="114300" distR="114300" simplePos="0" relativeHeight="251658239" behindDoc="1" locked="0" layoutInCell="1" allowOverlap="1" wp14:anchorId="166688F2" wp14:editId="6826D29F">
            <wp:simplePos x="0" y="0"/>
            <wp:positionH relativeFrom="page">
              <wp:posOffset>-47296</wp:posOffset>
            </wp:positionH>
            <wp:positionV relativeFrom="paragraph">
              <wp:posOffset>-1073216</wp:posOffset>
            </wp:positionV>
            <wp:extent cx="7819412" cy="10249465"/>
            <wp:effectExtent l="0" t="0" r="0" b="0"/>
            <wp:wrapNone/>
            <wp:docPr id="3" name="Imagen 3"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6044" cy="102581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5D7D47C" wp14:editId="25817DBE">
            <wp:simplePos x="0" y="0"/>
            <wp:positionH relativeFrom="margin">
              <wp:posOffset>-530225</wp:posOffset>
            </wp:positionH>
            <wp:positionV relativeFrom="paragraph">
              <wp:posOffset>-737870</wp:posOffset>
            </wp:positionV>
            <wp:extent cx="1068851" cy="1251830"/>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68851" cy="125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DD117EA" wp14:editId="6843B6FB">
            <wp:simplePos x="0" y="0"/>
            <wp:positionH relativeFrom="margin">
              <wp:posOffset>4958715</wp:posOffset>
            </wp:positionH>
            <wp:positionV relativeFrom="paragraph">
              <wp:posOffset>-833120</wp:posOffset>
            </wp:positionV>
            <wp:extent cx="1036922" cy="121443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922" cy="121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FD3" w:rsidRPr="00406FD3">
        <w:rPr>
          <w:rFonts w:ascii="Montserrat-Regular" w:hAnsi="Montserrat-Regular"/>
          <w:noProof/>
          <w:color w:val="000000"/>
          <w:sz w:val="20"/>
          <w:szCs w:val="20"/>
          <w:lang w:eastAsia="es-MX"/>
        </w:rPr>
        <mc:AlternateContent>
          <mc:Choice Requires="wps">
            <w:drawing>
              <wp:anchor distT="45720" distB="45720" distL="114300" distR="114300" simplePos="0" relativeHeight="251659264" behindDoc="1" locked="0" layoutInCell="1" allowOverlap="1" wp14:anchorId="6DBA26E1" wp14:editId="069E8C18">
                <wp:simplePos x="0" y="0"/>
                <wp:positionH relativeFrom="margin">
                  <wp:align>center</wp:align>
                </wp:positionH>
                <wp:positionV relativeFrom="paragraph">
                  <wp:posOffset>-499745</wp:posOffset>
                </wp:positionV>
                <wp:extent cx="4562475" cy="7810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81050"/>
                        </a:xfrm>
                        <a:prstGeom prst="rect">
                          <a:avLst/>
                        </a:prstGeom>
                        <a:noFill/>
                        <a:ln w="9525">
                          <a:noFill/>
                          <a:miter lim="800000"/>
                          <a:headEnd/>
                          <a:tailEnd/>
                        </a:ln>
                      </wps:spPr>
                      <wps:txbx>
                        <w:txbxContent>
                          <w:p w14:paraId="1DE67D33" w14:textId="103C6B09" w:rsidR="00406FD3" w:rsidRPr="00406FD3" w:rsidRDefault="00406FD3" w:rsidP="00406FD3">
                            <w:pPr>
                              <w:rPr>
                                <w:rFonts w:ascii="Harlow Solid Italic" w:hAnsi="Harlow Solid Italic"/>
                                <w:b/>
                                <w:bCs/>
                                <w:color w:val="002060"/>
                                <w:sz w:val="28"/>
                                <w:szCs w:val="28"/>
                              </w:rPr>
                            </w:pPr>
                            <w:r w:rsidRPr="00406FD3">
                              <w:rPr>
                                <w:rFonts w:ascii="Harlow Solid Italic" w:hAnsi="Harlow Solid Italic"/>
                                <w:b/>
                                <w:bCs/>
                                <w:color w:val="002060"/>
                                <w:sz w:val="28"/>
                                <w:szCs w:val="28"/>
                              </w:rPr>
                              <w:t>¿</w:t>
                            </w:r>
                            <w:r>
                              <w:rPr>
                                <w:rFonts w:ascii="Harlow Solid Italic" w:hAnsi="Harlow Solid Italic"/>
                                <w:b/>
                                <w:bCs/>
                                <w:color w:val="002060"/>
                                <w:sz w:val="28"/>
                                <w:szCs w:val="28"/>
                              </w:rPr>
                              <w:t>C</w:t>
                            </w:r>
                            <w:r w:rsidRPr="00406FD3">
                              <w:rPr>
                                <w:rFonts w:ascii="Harlow Solid Italic" w:hAnsi="Harlow Solid Italic"/>
                                <w:b/>
                                <w:bCs/>
                                <w:color w:val="002060"/>
                                <w:sz w:val="28"/>
                                <w:szCs w:val="28"/>
                              </w:rPr>
                              <w:t xml:space="preserve">ómo se construye una propuesta didáctica alfabetizadora sin caer en los aplicacionismos que revisaron en el curso “Lenguaje y Comunicación”? </w:t>
                            </w:r>
                          </w:p>
                          <w:p w14:paraId="50303BA0" w14:textId="31DD2C91" w:rsidR="00406FD3" w:rsidRDefault="00406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BA26E1" id="_x0000_t202" coordsize="21600,21600" o:spt="202" path="m,l,21600r21600,l21600,xe">
                <v:stroke joinstyle="miter"/>
                <v:path gradientshapeok="t" o:connecttype="rect"/>
              </v:shapetype>
              <v:shape id="Cuadro de texto 2" o:spid="_x0000_s1026" type="#_x0000_t202" style="position:absolute;margin-left:0;margin-top:-39.35pt;width:359.25pt;height:61.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" filled="f" stroked="f">
                <v:textbox>
                  <w:txbxContent>
                    <w:p w14:paraId="1DE67D33" w14:textId="103C6B09" w:rsidR="00406FD3" w:rsidRPr="00406FD3" w:rsidRDefault="00406FD3" w:rsidP="00406FD3">
                      <w:pPr>
                        <w:rPr>
                          <w:rFonts w:ascii="Harlow Solid Italic" w:hAnsi="Harlow Solid Italic"/>
                          <w:b/>
                          <w:bCs/>
                          <w:color w:val="002060"/>
                          <w:sz w:val="28"/>
                          <w:szCs w:val="28"/>
                        </w:rPr>
                      </w:pPr>
                      <w:r w:rsidRPr="00406FD3">
                        <w:rPr>
                          <w:rFonts w:ascii="Harlow Solid Italic" w:hAnsi="Harlow Solid Italic"/>
                          <w:b/>
                          <w:bCs/>
                          <w:color w:val="002060"/>
                          <w:sz w:val="28"/>
                          <w:szCs w:val="28"/>
                        </w:rPr>
                        <w:t>¿</w:t>
                      </w:r>
                      <w:r>
                        <w:rPr>
                          <w:rFonts w:ascii="Harlow Solid Italic" w:hAnsi="Harlow Solid Italic"/>
                          <w:b/>
                          <w:bCs/>
                          <w:color w:val="002060"/>
                          <w:sz w:val="28"/>
                          <w:szCs w:val="28"/>
                        </w:rPr>
                        <w:t>C</w:t>
                      </w:r>
                      <w:r w:rsidRPr="00406FD3">
                        <w:rPr>
                          <w:rFonts w:ascii="Harlow Solid Italic" w:hAnsi="Harlow Solid Italic"/>
                          <w:b/>
                          <w:bCs/>
                          <w:color w:val="002060"/>
                          <w:sz w:val="28"/>
                          <w:szCs w:val="28"/>
                        </w:rPr>
                        <w:t xml:space="preserve">ómo se construye una propuesta didáctica alfabetizadora sin caer en los aplicacionismos que revisaron en el curso “Lenguaje y Comunicación”? </w:t>
                      </w:r>
                    </w:p>
                    <w:p w14:paraId="50303BA0" w14:textId="31DD2C91" w:rsidR="00406FD3" w:rsidRDefault="00406FD3"/>
                  </w:txbxContent>
                </v:textbox>
                <w10:wrap anchorx="margin"/>
              </v:shape>
            </w:pict>
          </mc:Fallback>
        </mc:AlternateContent>
      </w:r>
    </w:p>
    <w:p w14:paraId="55C45338" w14:textId="77777777" w:rsidR="00406FD3" w:rsidRDefault="00406FD3" w:rsidP="00DE54E5">
      <w:pPr>
        <w:rPr>
          <w:rFonts w:ascii="Montserrat-Regular" w:hAnsi="Montserrat-Regular"/>
          <w:color w:val="000000"/>
          <w:sz w:val="20"/>
          <w:szCs w:val="20"/>
        </w:rPr>
      </w:pPr>
    </w:p>
    <w:p w14:paraId="4F3ECAEE" w14:textId="300D9EC9" w:rsidR="00DE54E5" w:rsidRDefault="004836D3" w:rsidP="004836D3">
      <w:pPr>
        <w:jc w:val="both"/>
        <w:rPr>
          <w:rFonts w:ascii="Cavolini" w:hAnsi="Cavolini" w:cs="Cavolini"/>
          <w:color w:val="000000"/>
          <w:sz w:val="20"/>
          <w:szCs w:val="20"/>
        </w:rPr>
      </w:pPr>
      <w:r>
        <w:rPr>
          <w:noProof/>
          <w:lang w:eastAsia="es-MX"/>
        </w:rPr>
        <w:drawing>
          <wp:anchor distT="0" distB="0" distL="114300" distR="114300" simplePos="0" relativeHeight="251665408" behindDoc="1" locked="0" layoutInCell="1" allowOverlap="1" wp14:anchorId="170ECAAF" wp14:editId="332590E7">
            <wp:simplePos x="0" y="0"/>
            <wp:positionH relativeFrom="column">
              <wp:posOffset>-181194</wp:posOffset>
            </wp:positionH>
            <wp:positionV relativeFrom="paragraph">
              <wp:posOffset>2014504</wp:posOffset>
            </wp:positionV>
            <wp:extent cx="5612130" cy="1306195"/>
            <wp:effectExtent l="0" t="0" r="7620" b="0"/>
            <wp:wrapNone/>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FD3" w:rsidRPr="004836D3">
        <w:rPr>
          <w:rFonts w:ascii="Cavolini" w:hAnsi="Cavolini" w:cs="Cavolini"/>
          <w:color w:val="000000"/>
          <w:sz w:val="20"/>
          <w:szCs w:val="20"/>
        </w:rPr>
        <w:t>Se debe guiar por medio de actividades en donde se lleve a los niños a leer y escribir y no solo el estudio de la lengua, como puede ser la lectura de cuentos rimas y adivinanzas ya que los alumnos pueden predecir sonidos o palabras, deben haber practicas sociales que puedan hacerles ver como seria llevar el lenguaje fuera del aula, donde se encuentren situaciones de lectura y escritura transmitidos por el docente y transmitidos por el alumno, con la escritura trabajar se pueden trabajar con textos cortos, desarrollando el identificar letras mediante su nombre propio, darles situaciones con sentido que les den a pensar en dónde podrían utilizar eso, para qué y cómo, darles situaciones en donde utilizar el lenguaje tenga un propósito y un fin con beneficio a ellos, para que puedan interesarse y poder comprenderlos por sí mismos.</w:t>
      </w:r>
    </w:p>
    <w:p w14:paraId="0AE8E7AF" w14:textId="6A7F4882" w:rsidR="004836D3" w:rsidRDefault="004836D3" w:rsidP="004836D3">
      <w:pPr>
        <w:jc w:val="both"/>
        <w:rPr>
          <w:rFonts w:ascii="Cavolini" w:hAnsi="Cavolini" w:cs="Cavolini"/>
          <w:color w:val="000000"/>
          <w:sz w:val="20"/>
          <w:szCs w:val="20"/>
        </w:rPr>
      </w:pPr>
    </w:p>
    <w:p w14:paraId="17C3AFFC" w14:textId="6CB139FF" w:rsidR="004836D3" w:rsidRPr="004836D3" w:rsidRDefault="004836D3" w:rsidP="004836D3">
      <w:pPr>
        <w:jc w:val="both"/>
        <w:rPr>
          <w:rFonts w:ascii="Cavolini" w:hAnsi="Cavolini" w:cs="Cavolini"/>
          <w:color w:val="000000"/>
          <w:sz w:val="20"/>
          <w:szCs w:val="20"/>
        </w:rPr>
      </w:pPr>
      <w:r w:rsidRPr="004836D3">
        <w:rPr>
          <w:rFonts w:ascii="Cavolini" w:hAnsi="Cavolini" w:cs="Cavolini"/>
          <w:noProof/>
          <w:color w:val="000000"/>
          <w:sz w:val="20"/>
          <w:szCs w:val="20"/>
          <w:lang w:eastAsia="es-MX"/>
        </w:rPr>
        <mc:AlternateContent>
          <mc:Choice Requires="wps">
            <w:drawing>
              <wp:anchor distT="45720" distB="45720" distL="114300" distR="114300" simplePos="0" relativeHeight="251664384" behindDoc="0" locked="0" layoutInCell="1" allowOverlap="1" wp14:anchorId="429E46E3" wp14:editId="280BBEA2">
                <wp:simplePos x="0" y="0"/>
                <wp:positionH relativeFrom="column">
                  <wp:posOffset>590878</wp:posOffset>
                </wp:positionH>
                <wp:positionV relativeFrom="paragraph">
                  <wp:posOffset>11364</wp:posOffset>
                </wp:positionV>
                <wp:extent cx="4035425" cy="1404620"/>
                <wp:effectExtent l="0" t="0" r="0" b="6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1404620"/>
                        </a:xfrm>
                        <a:prstGeom prst="rect">
                          <a:avLst/>
                        </a:prstGeom>
                        <a:noFill/>
                        <a:ln w="9525">
                          <a:noFill/>
                          <a:miter lim="800000"/>
                          <a:headEnd/>
                          <a:tailEnd/>
                        </a:ln>
                      </wps:spPr>
                      <wps:txbx>
                        <w:txbxContent>
                          <w:p w14:paraId="7FE6503E" w14:textId="711FF336" w:rsidR="004836D3" w:rsidRPr="004836D3" w:rsidRDefault="004836D3" w:rsidP="004836D3">
                            <w:pPr>
                              <w:jc w:val="center"/>
                              <w:rPr>
                                <w:color w:val="0070C0"/>
                                <w14:shadow w14:blurRad="50800" w14:dist="38100" w14:dir="5400000" w14:sx="100000" w14:sy="100000" w14:kx="0" w14:ky="0" w14:algn="t">
                                  <w14:srgbClr w14:val="000000">
                                    <w14:alpha w14:val="60000"/>
                                  </w14:srgbClr>
                                </w14:shadow>
                              </w:rPr>
                            </w:pP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Procesos por los que la investigación didáctica específica de la lengua escrita ha transitado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E46E3" id="_x0000_s1027" type="#_x0000_t202" style="position:absolute;left:0;text-align:left;margin-left:46.55pt;margin-top:.9pt;width:31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" filled="f" stroked="f">
                <v:textbox style="mso-fit-shape-to-text:t">
                  <w:txbxContent>
                    <w:p w14:paraId="7FE6503E" w14:textId="711FF336" w:rsidR="004836D3" w:rsidRPr="004836D3" w:rsidRDefault="004836D3" w:rsidP="004836D3">
                      <w:pPr>
                        <w:jc w:val="center"/>
                        <w:rPr>
                          <w:color w:val="0070C0"/>
                          <w14:shadow w14:blurRad="50800" w14:dist="38100" w14:dir="5400000" w14:sx="100000" w14:sy="100000" w14:kx="0" w14:ky="0" w14:algn="t">
                            <w14:srgbClr w14:val="000000">
                              <w14:alpha w14:val="60000"/>
                            </w14:srgbClr>
                          </w14:shadow>
                        </w:rPr>
                      </w:pP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P</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rocesos por los que la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investigación didáctica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específica</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 xml:space="preserve"> </w:t>
                      </w:r>
                      <w:r w:rsidRPr="004836D3">
                        <w:rPr>
                          <w:rFonts w:ascii="Montserrat-Regular" w:hAnsi="Montserrat-Regular"/>
                          <w:b/>
                          <w:bCs/>
                          <w:color w:val="0070C0"/>
                          <w:sz w:val="24"/>
                          <w:szCs w:val="24"/>
                          <w14:shadow w14:blurRad="50800" w14:dist="38100" w14:dir="5400000" w14:sx="100000" w14:sy="100000" w14:kx="0" w14:ky="0" w14:algn="t">
                            <w14:srgbClr w14:val="000000">
                              <w14:alpha w14:val="60000"/>
                            </w14:srgbClr>
                          </w14:shadow>
                        </w:rPr>
                        <w:t>de la lengua escrita ha transitado</w:t>
                      </w:r>
                    </w:p>
                  </w:txbxContent>
                </v:textbox>
                <w10:wrap type="square"/>
              </v:shape>
            </w:pict>
          </mc:Fallback>
        </mc:AlternateContent>
      </w:r>
    </w:p>
    <w:p w14:paraId="6F4E0F4B" w14:textId="2B2B669C" w:rsidR="00DE54E5" w:rsidRDefault="00DE54E5"/>
    <w:p w14:paraId="57E5B041" w14:textId="7EDB7F04" w:rsidR="004836D3" w:rsidRDefault="00521655">
      <w:r>
        <w:rPr>
          <w:noProof/>
          <w:lang w:eastAsia="es-MX"/>
        </w:rPr>
        <w:drawing>
          <wp:anchor distT="0" distB="0" distL="114300" distR="114300" simplePos="0" relativeHeight="251666432" behindDoc="1" locked="0" layoutInCell="1" allowOverlap="1" wp14:anchorId="3203D4A1" wp14:editId="7FA9B438">
            <wp:simplePos x="0" y="0"/>
            <wp:positionH relativeFrom="margin">
              <wp:posOffset>-307625</wp:posOffset>
            </wp:positionH>
            <wp:positionV relativeFrom="paragraph">
              <wp:posOffset>378854</wp:posOffset>
            </wp:positionV>
            <wp:extent cx="4303055" cy="4887310"/>
            <wp:effectExtent l="0" t="0" r="0" b="0"/>
            <wp:wrapNone/>
            <wp:docPr id="6"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4384" cy="4922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86850" w14:textId="5DCF9031" w:rsidR="004836D3" w:rsidRDefault="004836D3">
      <w:r>
        <w:rPr>
          <w:noProof/>
          <w:lang w:eastAsia="es-MX"/>
        </w:rPr>
        <mc:AlternateContent>
          <mc:Choice Requires="wps">
            <w:drawing>
              <wp:anchor distT="0" distB="0" distL="114300" distR="114300" simplePos="0" relativeHeight="251667456" behindDoc="0" locked="0" layoutInCell="1" allowOverlap="1" wp14:anchorId="3D4923EF" wp14:editId="61852D61">
                <wp:simplePos x="0" y="0"/>
                <wp:positionH relativeFrom="column">
                  <wp:posOffset>-307626</wp:posOffset>
                </wp:positionH>
                <wp:positionV relativeFrom="paragraph">
                  <wp:posOffset>361118</wp:posOffset>
                </wp:positionV>
                <wp:extent cx="4146331" cy="4130565"/>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4146331" cy="4130565"/>
                        </a:xfrm>
                        <a:prstGeom prst="rect">
                          <a:avLst/>
                        </a:prstGeom>
                        <a:noFill/>
                        <a:ln w="6350">
                          <a:noFill/>
                        </a:ln>
                      </wps:spPr>
                      <wps:txbx>
                        <w:txbxContent>
                          <w:p w14:paraId="7A47B8D5" w14:textId="77777777" w:rsidR="00521655" w:rsidRPr="00521655" w:rsidRDefault="004836D3" w:rsidP="00521655">
                            <w:pPr>
                              <w:jc w:val="center"/>
                              <w:rPr>
                                <w:rFonts w:ascii="Montserrat-Regular" w:eastAsia="Times New Roman" w:hAnsi="Montserrat-Regular" w:cs="Times New Roman"/>
                                <w:b/>
                                <w:bCs/>
                                <w:color w:val="000000"/>
                                <w:sz w:val="20"/>
                                <w:szCs w:val="20"/>
                                <w:u w:val="single"/>
                                <w:lang w:eastAsia="es-MX"/>
                              </w:rPr>
                            </w:pPr>
                            <w:r w:rsidRPr="00521655">
                              <w:rPr>
                                <w:rFonts w:ascii="Montserrat-Regular" w:eastAsia="Times New Roman" w:hAnsi="Montserrat-Regular" w:cs="Times New Roman"/>
                                <w:b/>
                                <w:bCs/>
                                <w:color w:val="000000"/>
                                <w:sz w:val="20"/>
                                <w:szCs w:val="20"/>
                                <w:u w:val="single"/>
                                <w:lang w:eastAsia="es-MX"/>
                              </w:rPr>
                              <w:t>Explicitación y uso de los aportes de las ciencias del</w:t>
                            </w:r>
                            <w:r w:rsidRPr="00521655">
                              <w:rPr>
                                <w:rFonts w:ascii="Montserrat-Regular" w:eastAsia="Times New Roman" w:hAnsi="Montserrat-Regular" w:cs="Times New Roman"/>
                                <w:b/>
                                <w:bCs/>
                                <w:color w:val="000000"/>
                                <w:sz w:val="20"/>
                                <w:szCs w:val="20"/>
                                <w:u w:val="single"/>
                                <w:lang w:eastAsia="es-MX"/>
                              </w:rPr>
                              <w:br/>
                              <w:t>lenguaje</w:t>
                            </w:r>
                          </w:p>
                          <w:p w14:paraId="7CF47A79" w14:textId="4BD49BAF" w:rsidR="004836D3" w:rsidRPr="00521655" w:rsidRDefault="00521655" w:rsidP="00521655">
                            <w:pPr>
                              <w:rPr>
                                <w:rFonts w:ascii="Montserrat-Regular" w:eastAsia="Times New Roman" w:hAnsi="Montserrat-Regular" w:cs="Times New Roman"/>
                                <w:b/>
                                <w:bCs/>
                                <w:color w:val="000000"/>
                                <w:sz w:val="20"/>
                                <w:szCs w:val="20"/>
                                <w:lang w:eastAsia="es-MX"/>
                              </w:rPr>
                            </w:pPr>
                            <w:r w:rsidRPr="00521655">
                              <w:rPr>
                                <w:sz w:val="24"/>
                                <w:szCs w:val="24"/>
                              </w:rPr>
                              <w:t xml:space="preserve">cada tipo de situaciones incluye una diversidad marcada por el género que se lee o escribe, por el propósito de la lectura o la escritura fue el trabajo curricular el que nos llevó a tomar plena conciencia de que nuestro proyecto de enseñanza no involucraba sólo un cambio metodológico sino también un cambio fuerte en el objeto de enseñanza. Definir el objeto de enseñanza como “Prácticas del Lenguaje” fue una manera de plasmar nuestra intención de poner en primer plano en la escuela la lectura y la escritura en tanto prácticas sociales, de subrayar que el propósito de formar lectores y escritores requiere que se dedique gran parte del tiempo a leer y a escribir (más que a “estudiar Lengua”). Esta definición fue posible gracias a los aportes de diferentes ciencias que estudian la lectura y la escritura: no sólo de la Psicolingüística sino también de la Historia de la Lectura (Roger </w:t>
                            </w:r>
                            <w:proofErr w:type="spellStart"/>
                            <w:r w:rsidRPr="00521655">
                              <w:rPr>
                                <w:sz w:val="24"/>
                                <w:szCs w:val="24"/>
                              </w:rPr>
                              <w:t>Chartier</w:t>
                            </w:r>
                            <w:proofErr w:type="spellEnd"/>
                            <w:r w:rsidRPr="00521655">
                              <w:rPr>
                                <w:sz w:val="24"/>
                                <w:szCs w:val="24"/>
                              </w:rPr>
                              <w:t xml:space="preserve">, Jean </w:t>
                            </w:r>
                            <w:proofErr w:type="spellStart"/>
                            <w:r w:rsidRPr="00521655">
                              <w:rPr>
                                <w:sz w:val="24"/>
                                <w:szCs w:val="24"/>
                              </w:rPr>
                              <w:t>Hébrard</w:t>
                            </w:r>
                            <w:proofErr w:type="spellEnd"/>
                            <w:r w:rsidRPr="00521655">
                              <w:rPr>
                                <w:sz w:val="24"/>
                                <w:szCs w:val="24"/>
                              </w:rPr>
                              <w:t xml:space="preserve">, </w:t>
                            </w:r>
                            <w:proofErr w:type="spellStart"/>
                            <w:r w:rsidRPr="00521655">
                              <w:rPr>
                                <w:sz w:val="24"/>
                                <w:szCs w:val="24"/>
                              </w:rPr>
                              <w:t>Guguielmo</w:t>
                            </w:r>
                            <w:proofErr w:type="spellEnd"/>
                            <w:r w:rsidRPr="00521655">
                              <w:rPr>
                                <w:sz w:val="24"/>
                                <w:szCs w:val="24"/>
                              </w:rPr>
                              <w:t xml:space="preserve"> Cavallo) y luego de la Sociología de la Lectura y de la Escritura (Bernard </w:t>
                            </w:r>
                            <w:proofErr w:type="spellStart"/>
                            <w:r w:rsidRPr="00521655">
                              <w:rPr>
                                <w:sz w:val="24"/>
                                <w:szCs w:val="24"/>
                              </w:rPr>
                              <w:t>Lahire</w:t>
                            </w:r>
                            <w:proofErr w:type="spellEnd"/>
                            <w:r w:rsidRPr="0052165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923EF" id="Cuadro de texto 7" o:spid="_x0000_s1028" type="#_x0000_t202" style="position:absolute;margin-left:-24.2pt;margin-top:28.45pt;width:326.5pt;height:3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" filled="f" stroked="f" strokeweight=".5pt">
                <v:textbox>
                  <w:txbxContent>
                    <w:p w14:paraId="7A47B8D5" w14:textId="77777777" w:rsidR="00521655" w:rsidRPr="00521655" w:rsidRDefault="004836D3" w:rsidP="00521655">
                      <w:pPr>
                        <w:jc w:val="center"/>
                        <w:rPr>
                          <w:rFonts w:ascii="Montserrat-Regular" w:eastAsia="Times New Roman" w:hAnsi="Montserrat-Regular" w:cs="Times New Roman"/>
                          <w:b/>
                          <w:bCs/>
                          <w:color w:val="000000"/>
                          <w:sz w:val="20"/>
                          <w:szCs w:val="20"/>
                          <w:u w:val="single"/>
                          <w:lang w:eastAsia="es-MX"/>
                        </w:rPr>
                      </w:pPr>
                      <w:r w:rsidRPr="00521655">
                        <w:rPr>
                          <w:rFonts w:ascii="Montserrat-Regular" w:eastAsia="Times New Roman" w:hAnsi="Montserrat-Regular" w:cs="Times New Roman"/>
                          <w:b/>
                          <w:bCs/>
                          <w:color w:val="000000"/>
                          <w:sz w:val="20"/>
                          <w:szCs w:val="20"/>
                          <w:u w:val="single"/>
                          <w:lang w:eastAsia="es-MX"/>
                        </w:rPr>
                        <w:t>Explicitación y uso</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de los aportes de</w:t>
                      </w:r>
                      <w:r w:rsidRPr="00521655">
                        <w:rPr>
                          <w:rFonts w:ascii="Montserrat-Regular" w:eastAsia="Times New Roman" w:hAnsi="Montserrat-Regular" w:cs="Times New Roman"/>
                          <w:b/>
                          <w:bCs/>
                          <w:color w:val="000000"/>
                          <w:sz w:val="20"/>
                          <w:szCs w:val="20"/>
                          <w:u w:val="single"/>
                          <w:lang w:eastAsia="es-MX"/>
                        </w:rPr>
                        <w:t xml:space="preserve"> </w:t>
                      </w:r>
                      <w:r w:rsidRPr="00521655">
                        <w:rPr>
                          <w:rFonts w:ascii="Montserrat-Regular" w:eastAsia="Times New Roman" w:hAnsi="Montserrat-Regular" w:cs="Times New Roman"/>
                          <w:b/>
                          <w:bCs/>
                          <w:color w:val="000000"/>
                          <w:sz w:val="20"/>
                          <w:szCs w:val="20"/>
                          <w:u w:val="single"/>
                          <w:lang w:eastAsia="es-MX"/>
                        </w:rPr>
                        <w:t>las ciencias del</w:t>
                      </w:r>
                      <w:r w:rsidRPr="00521655">
                        <w:rPr>
                          <w:rFonts w:ascii="Montserrat-Regular" w:eastAsia="Times New Roman" w:hAnsi="Montserrat-Regular" w:cs="Times New Roman"/>
                          <w:b/>
                          <w:bCs/>
                          <w:color w:val="000000"/>
                          <w:sz w:val="20"/>
                          <w:szCs w:val="20"/>
                          <w:u w:val="single"/>
                          <w:lang w:eastAsia="es-MX"/>
                        </w:rPr>
                        <w:br/>
                        <w:t>lenguaje</w:t>
                      </w:r>
                    </w:p>
                    <w:p w14:paraId="7CF47A79" w14:textId="4BD49BAF" w:rsidR="004836D3" w:rsidRPr="00521655" w:rsidRDefault="00521655" w:rsidP="00521655">
                      <w:pPr>
                        <w:rPr>
                          <w:rFonts w:ascii="Montserrat-Regular" w:eastAsia="Times New Roman" w:hAnsi="Montserrat-Regular" w:cs="Times New Roman"/>
                          <w:b/>
                          <w:bCs/>
                          <w:color w:val="000000"/>
                          <w:sz w:val="20"/>
                          <w:szCs w:val="20"/>
                          <w:lang w:eastAsia="es-MX"/>
                        </w:rPr>
                      </w:pPr>
                      <w:r w:rsidRPr="00521655">
                        <w:rPr>
                          <w:sz w:val="24"/>
                          <w:szCs w:val="24"/>
                        </w:rPr>
                        <w:t>cada tipo de situaciones incluye una diversidad marcada por el género que se lee o escribe, por el propósito de la lectura o la escritura</w:t>
                      </w:r>
                      <w:r w:rsidRPr="00521655">
                        <w:rPr>
                          <w:sz w:val="24"/>
                          <w:szCs w:val="24"/>
                        </w:rPr>
                        <w:t xml:space="preserve"> </w:t>
                      </w:r>
                      <w:r w:rsidRPr="00521655">
                        <w:rPr>
                          <w:sz w:val="24"/>
                          <w:szCs w:val="24"/>
                        </w:rPr>
                        <w:t>fue el trabajo curricular el que nos llevó a tomar plena conciencia de que nuestro proyecto de enseñanza no involucraba sólo un cambio metodológico sino también un cambio fuerte en el objeto de enseñanza. Definir el objeto de enseñanza como “Prácticas del Lenguaje” fue una manera de plasmar nuestra intención de poner en primer plano en la escuela la lectura y la escritura en tanto prácticas sociales, de subrayar que el propósito de formar lectores y escritores requiere que se dedique gran parte del tiempo a leer y a escribir (más que a “estudiar Lengua”).</w:t>
                      </w:r>
                      <w:r w:rsidRPr="00521655">
                        <w:rPr>
                          <w:sz w:val="24"/>
                          <w:szCs w:val="24"/>
                        </w:rPr>
                        <w:t xml:space="preserve"> </w:t>
                      </w:r>
                      <w:r w:rsidRPr="00521655">
                        <w:rPr>
                          <w:sz w:val="24"/>
                          <w:szCs w:val="24"/>
                        </w:rPr>
                        <w:t xml:space="preserve">Esta definición fue posible gracias a los aportes de diferentes ciencias que estudian la lectura y la escritura: no sólo de la Psicolingüística sino también de la Historia de la Lectura (Roger Chartier, Jean </w:t>
                      </w:r>
                      <w:proofErr w:type="spellStart"/>
                      <w:r w:rsidRPr="00521655">
                        <w:rPr>
                          <w:sz w:val="24"/>
                          <w:szCs w:val="24"/>
                        </w:rPr>
                        <w:t>Hébrard</w:t>
                      </w:r>
                      <w:proofErr w:type="spellEnd"/>
                      <w:r w:rsidRPr="00521655">
                        <w:rPr>
                          <w:sz w:val="24"/>
                          <w:szCs w:val="24"/>
                        </w:rPr>
                        <w:t xml:space="preserve">, </w:t>
                      </w:r>
                      <w:proofErr w:type="spellStart"/>
                      <w:r w:rsidRPr="00521655">
                        <w:rPr>
                          <w:sz w:val="24"/>
                          <w:szCs w:val="24"/>
                        </w:rPr>
                        <w:t>Guguielmo</w:t>
                      </w:r>
                      <w:proofErr w:type="spellEnd"/>
                      <w:r w:rsidRPr="00521655">
                        <w:rPr>
                          <w:sz w:val="24"/>
                          <w:szCs w:val="24"/>
                        </w:rPr>
                        <w:t xml:space="preserve"> Cavallo) y luego de la Sociología de la Lectura y de la Escritura (Bernard </w:t>
                      </w:r>
                      <w:proofErr w:type="spellStart"/>
                      <w:r w:rsidRPr="00521655">
                        <w:rPr>
                          <w:sz w:val="24"/>
                          <w:szCs w:val="24"/>
                        </w:rPr>
                        <w:t>Lahire</w:t>
                      </w:r>
                      <w:proofErr w:type="spellEnd"/>
                      <w:r w:rsidRPr="00521655">
                        <w:rPr>
                          <w:sz w:val="24"/>
                          <w:szCs w:val="24"/>
                        </w:rPr>
                        <w:t>).</w:t>
                      </w:r>
                    </w:p>
                  </w:txbxContent>
                </v:textbox>
              </v:shape>
            </w:pict>
          </mc:Fallback>
        </mc:AlternateContent>
      </w:r>
    </w:p>
    <w:p w14:paraId="32C00426" w14:textId="539F852E" w:rsidR="004836D3" w:rsidRDefault="004836D3"/>
    <w:p w14:paraId="4747051E" w14:textId="36C275A8" w:rsidR="004836D3" w:rsidRDefault="004836D3"/>
    <w:p w14:paraId="22229E8B" w14:textId="16B4ECAB" w:rsidR="004836D3" w:rsidRDefault="004836D3"/>
    <w:p w14:paraId="31B9530A" w14:textId="2DB3747C" w:rsidR="004836D3" w:rsidRDefault="004836D3"/>
    <w:p w14:paraId="58888852" w14:textId="08E29260" w:rsidR="004836D3" w:rsidRDefault="004836D3"/>
    <w:p w14:paraId="77162585" w14:textId="27AA4572" w:rsidR="004836D3" w:rsidRDefault="004836D3"/>
    <w:p w14:paraId="4A36F011" w14:textId="38A4AB38" w:rsidR="004836D3" w:rsidRDefault="004836D3"/>
    <w:p w14:paraId="20496487" w14:textId="3AA25913" w:rsidR="004836D3" w:rsidRDefault="004836D3"/>
    <w:p w14:paraId="013FF311" w14:textId="0D5C7965" w:rsidR="004836D3" w:rsidRDefault="004836D3"/>
    <w:p w14:paraId="2FA9BD3C" w14:textId="1DCD65DA" w:rsidR="004836D3" w:rsidRDefault="004836D3"/>
    <w:p w14:paraId="6BC91D1E" w14:textId="1D6F03F2" w:rsidR="004836D3" w:rsidRDefault="004836D3"/>
    <w:p w14:paraId="46F71655" w14:textId="1020964B" w:rsidR="004836D3" w:rsidRDefault="004836D3"/>
    <w:p w14:paraId="4D3285CD" w14:textId="2643D90C" w:rsidR="004836D3" w:rsidRDefault="004836D3"/>
    <w:p w14:paraId="13EA7774" w14:textId="24F56BAB" w:rsidR="004836D3" w:rsidRDefault="004836D3"/>
    <w:p w14:paraId="76304061" w14:textId="3422D175" w:rsidR="004836D3" w:rsidRDefault="004836D3"/>
    <w:p w14:paraId="36CA5809" w14:textId="7CCF279D" w:rsidR="004836D3" w:rsidRDefault="001A21A5">
      <w:r>
        <w:rPr>
          <w:noProof/>
          <w:lang w:eastAsia="es-MX"/>
        </w:rPr>
        <w:lastRenderedPageBreak/>
        <mc:AlternateContent>
          <mc:Choice Requires="wps">
            <w:drawing>
              <wp:anchor distT="45720" distB="45720" distL="114300" distR="114300" simplePos="0" relativeHeight="251671552" behindDoc="0" locked="0" layoutInCell="1" allowOverlap="1" wp14:anchorId="11E343E7" wp14:editId="2CCA81FB">
                <wp:simplePos x="0" y="0"/>
                <wp:positionH relativeFrom="column">
                  <wp:posOffset>-880110</wp:posOffset>
                </wp:positionH>
                <wp:positionV relativeFrom="paragraph">
                  <wp:posOffset>57150</wp:posOffset>
                </wp:positionV>
                <wp:extent cx="40767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noFill/>
                        <a:ln w="9525">
                          <a:noFill/>
                          <a:miter lim="800000"/>
                          <a:headEnd/>
                          <a:tailEnd/>
                        </a:ln>
                      </wps:spPr>
                      <wps:txbx>
                        <w:txbxContent>
                          <w:p w14:paraId="6719BC3D" w14:textId="6361CF8A" w:rsidR="00521655" w:rsidRPr="00326DDB" w:rsidRDefault="00521655" w:rsidP="00521655">
                            <w:pPr>
                              <w:jc w:val="center"/>
                              <w:rPr>
                                <w:rFonts w:ascii="Montserrat-Regular" w:eastAsia="Times New Roman" w:hAnsi="Montserrat-Regular" w:cs="Times New Roman"/>
                                <w:b/>
                                <w:bCs/>
                                <w:color w:val="000000"/>
                                <w:sz w:val="20"/>
                                <w:szCs w:val="20"/>
                                <w:u w:val="single"/>
                                <w:lang w:eastAsia="es-MX"/>
                              </w:rPr>
                            </w:pPr>
                            <w:r w:rsidRPr="00326DDB">
                              <w:rPr>
                                <w:rFonts w:ascii="Montserrat-Regular" w:eastAsia="Times New Roman" w:hAnsi="Montserrat-Regular" w:cs="Times New Roman"/>
                                <w:b/>
                                <w:bCs/>
                                <w:color w:val="000000"/>
                                <w:sz w:val="20"/>
                                <w:szCs w:val="20"/>
                                <w:u w:val="single"/>
                                <w:lang w:eastAsia="es-MX"/>
                              </w:rPr>
                              <w:t>Precauciones</w:t>
                            </w:r>
                            <w:r w:rsidRPr="00326DDB">
                              <w:rPr>
                                <w:rFonts w:ascii="Montserrat-Regular" w:eastAsia="Times New Roman" w:hAnsi="Montserrat-Regular" w:cs="Times New Roman"/>
                                <w:b/>
                                <w:bCs/>
                                <w:color w:val="000000"/>
                                <w:sz w:val="20"/>
                                <w:szCs w:val="20"/>
                                <w:u w:val="single"/>
                                <w:lang w:eastAsia="es-MX"/>
                              </w:rPr>
                              <w:br/>
                              <w:t>conceptuales para</w:t>
                            </w:r>
                            <w:r w:rsidRPr="00326DDB">
                              <w:rPr>
                                <w:rFonts w:ascii="Montserrat-Regular" w:eastAsia="Times New Roman" w:hAnsi="Montserrat-Regular" w:cs="Times New Roman"/>
                                <w:b/>
                                <w:bCs/>
                                <w:color w:val="000000"/>
                                <w:sz w:val="20"/>
                                <w:szCs w:val="20"/>
                                <w:u w:val="single"/>
                                <w:lang w:eastAsia="es-MX"/>
                              </w:rPr>
                              <w:br/>
                              <w:t>evitar el</w:t>
                            </w:r>
                            <w:r w:rsidRPr="00326DDB">
                              <w:rPr>
                                <w:rFonts w:ascii="Montserrat-Regular" w:eastAsia="Times New Roman" w:hAnsi="Montserrat-Regular" w:cs="Times New Roman"/>
                                <w:b/>
                                <w:bCs/>
                                <w:color w:val="000000"/>
                                <w:sz w:val="20"/>
                                <w:szCs w:val="20"/>
                                <w:u w:val="single"/>
                                <w:lang w:eastAsia="es-MX"/>
                              </w:rPr>
                              <w:br/>
                            </w:r>
                            <w:proofErr w:type="spellStart"/>
                            <w:r w:rsidRPr="00326DDB">
                              <w:rPr>
                                <w:rFonts w:ascii="Montserrat-Regular" w:eastAsia="Times New Roman" w:hAnsi="Montserrat-Regular" w:cs="Times New Roman"/>
                                <w:b/>
                                <w:bCs/>
                                <w:color w:val="000000"/>
                                <w:sz w:val="20"/>
                                <w:szCs w:val="20"/>
                                <w:u w:val="single"/>
                                <w:lang w:eastAsia="es-MX"/>
                              </w:rPr>
                              <w:t>aplicacionismo</w:t>
                            </w:r>
                            <w:proofErr w:type="spellEnd"/>
                          </w:p>
                          <w:p w14:paraId="3A63D413" w14:textId="63A2D38D" w:rsidR="00093903" w:rsidRPr="00326DDB" w:rsidRDefault="00093903" w:rsidP="00093903">
                            <w:pPr>
                              <w:rPr>
                                <w:sz w:val="24"/>
                                <w:szCs w:val="24"/>
                              </w:rPr>
                            </w:pPr>
                            <w:r w:rsidRPr="001A21A5">
                              <w:rPr>
                                <w:rFonts w:eastAsia="Times New Roman" w:cstheme="minorHAnsi"/>
                                <w:color w:val="000000"/>
                                <w:sz w:val="24"/>
                                <w:szCs w:val="20"/>
                                <w:lang w:eastAsia="es-MX"/>
                              </w:rPr>
                              <w:t>Se elaboraron</w:t>
                            </w:r>
                            <w:r w:rsidRPr="001A21A5">
                              <w:rPr>
                                <w:rFonts w:ascii="Montserrat-Regular" w:eastAsia="Times New Roman" w:hAnsi="Montserrat-Regular" w:cs="Times New Roman"/>
                                <w:color w:val="000000"/>
                                <w:sz w:val="24"/>
                                <w:szCs w:val="20"/>
                                <w:lang w:eastAsia="es-MX"/>
                              </w:rPr>
                              <w:t xml:space="preserve"> </w:t>
                            </w:r>
                            <w:r w:rsidRPr="00326DDB">
                              <w:rPr>
                                <w:sz w:val="24"/>
                                <w:szCs w:val="24"/>
                              </w:rPr>
                              <w:t xml:space="preserve">“líneas de trabajo” que incluían diferentes tipos de actividades de lectura y escritura y decidimos ponerlas en práctica para analizar cómo se desarrollaban en el aula, qué se podría aprender a través de ellas, cuáles podían ser productivas para que todos o algunos niños avanzaran, qué intervenciones del maestro parecían contribuir a esos avances. Como ignorábamos qué pasaría al trabajar con una propuesta de enseñanza que se apartaba fuertemente de los métodos tradicionales (fonéticos, en particular, “palabra generadora”) y ponía en primer plano las ideas y modos de aprendizaje de los niños, las interacciones cognitivas entre ellos y también su participación en la cultura escrita. </w:t>
                            </w:r>
                            <w:r w:rsidRPr="00326DDB">
                              <w:rPr>
                                <w:rFonts w:hint="eastAsia"/>
                                <w:sz w:val="24"/>
                                <w:szCs w:val="24"/>
                              </w:rPr>
                              <w:t>Nunca proponer sólo situaciones que aborden el análisis de la emisión oral para después “aplicar” a lo escrito.</w:t>
                            </w:r>
                          </w:p>
                          <w:p w14:paraId="3BFDF314" w14:textId="77777777" w:rsidR="00521655" w:rsidRPr="00521655" w:rsidRDefault="00521655" w:rsidP="005216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343E7" id="_x0000_t202" coordsize="21600,21600" o:spt="202" path="m,l,21600r21600,l21600,xe">
                <v:stroke joinstyle="miter"/>
                <v:path gradientshapeok="t" o:connecttype="rect"/>
              </v:shapetype>
              <v:shape id="_x0000_s1029" type="#_x0000_t202" style="position:absolute;margin-left:-69.3pt;margin-top:4.5pt;width:32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QFA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" filled="f" stroked="f">
                <v:textbox style="mso-fit-shape-to-text:t">
                  <w:txbxContent>
                    <w:p w14:paraId="6719BC3D" w14:textId="6361CF8A" w:rsidR="00521655" w:rsidRPr="00326DDB" w:rsidRDefault="00521655" w:rsidP="00521655">
                      <w:pPr>
                        <w:jc w:val="center"/>
                        <w:rPr>
                          <w:rFonts w:ascii="Montserrat-Regular" w:eastAsia="Times New Roman" w:hAnsi="Montserrat-Regular" w:cs="Times New Roman"/>
                          <w:b/>
                          <w:bCs/>
                          <w:color w:val="000000"/>
                          <w:sz w:val="20"/>
                          <w:szCs w:val="20"/>
                          <w:u w:val="single"/>
                          <w:lang w:eastAsia="es-MX"/>
                        </w:rPr>
                      </w:pPr>
                      <w:r w:rsidRPr="00326DDB">
                        <w:rPr>
                          <w:rFonts w:ascii="Montserrat-Regular" w:eastAsia="Times New Roman" w:hAnsi="Montserrat-Regular" w:cs="Times New Roman"/>
                          <w:b/>
                          <w:bCs/>
                          <w:color w:val="000000"/>
                          <w:sz w:val="20"/>
                          <w:szCs w:val="20"/>
                          <w:u w:val="single"/>
                          <w:lang w:eastAsia="es-MX"/>
                        </w:rPr>
                        <w:t>Precauciones</w:t>
                      </w:r>
                      <w:r w:rsidRPr="00326DDB">
                        <w:rPr>
                          <w:rFonts w:ascii="Montserrat-Regular" w:eastAsia="Times New Roman" w:hAnsi="Montserrat-Regular" w:cs="Times New Roman"/>
                          <w:b/>
                          <w:bCs/>
                          <w:color w:val="000000"/>
                          <w:sz w:val="20"/>
                          <w:szCs w:val="20"/>
                          <w:u w:val="single"/>
                          <w:lang w:eastAsia="es-MX"/>
                        </w:rPr>
                        <w:br/>
                        <w:t>conceptuales para</w:t>
                      </w:r>
                      <w:r w:rsidRPr="00326DDB">
                        <w:rPr>
                          <w:rFonts w:ascii="Montserrat-Regular" w:eastAsia="Times New Roman" w:hAnsi="Montserrat-Regular" w:cs="Times New Roman"/>
                          <w:b/>
                          <w:bCs/>
                          <w:color w:val="000000"/>
                          <w:sz w:val="20"/>
                          <w:szCs w:val="20"/>
                          <w:u w:val="single"/>
                          <w:lang w:eastAsia="es-MX"/>
                        </w:rPr>
                        <w:br/>
                        <w:t>evitar el</w:t>
                      </w:r>
                      <w:r w:rsidRPr="00326DDB">
                        <w:rPr>
                          <w:rFonts w:ascii="Montserrat-Regular" w:eastAsia="Times New Roman" w:hAnsi="Montserrat-Regular" w:cs="Times New Roman"/>
                          <w:b/>
                          <w:bCs/>
                          <w:color w:val="000000"/>
                          <w:sz w:val="20"/>
                          <w:szCs w:val="20"/>
                          <w:u w:val="single"/>
                          <w:lang w:eastAsia="es-MX"/>
                        </w:rPr>
                        <w:br/>
                      </w:r>
                      <w:proofErr w:type="spellStart"/>
                      <w:r w:rsidRPr="00326DDB">
                        <w:rPr>
                          <w:rFonts w:ascii="Montserrat-Regular" w:eastAsia="Times New Roman" w:hAnsi="Montserrat-Regular" w:cs="Times New Roman"/>
                          <w:b/>
                          <w:bCs/>
                          <w:color w:val="000000"/>
                          <w:sz w:val="20"/>
                          <w:szCs w:val="20"/>
                          <w:u w:val="single"/>
                          <w:lang w:eastAsia="es-MX"/>
                        </w:rPr>
                        <w:t>aplicacionismo</w:t>
                      </w:r>
                      <w:proofErr w:type="spellEnd"/>
                    </w:p>
                    <w:p w14:paraId="3A63D413" w14:textId="63A2D38D" w:rsidR="00093903" w:rsidRPr="00326DDB" w:rsidRDefault="00093903" w:rsidP="00093903">
                      <w:pPr>
                        <w:rPr>
                          <w:sz w:val="24"/>
                          <w:szCs w:val="24"/>
                        </w:rPr>
                      </w:pPr>
                      <w:r w:rsidRPr="001A21A5">
                        <w:rPr>
                          <w:rFonts w:eastAsia="Times New Roman" w:cstheme="minorHAnsi"/>
                          <w:color w:val="000000"/>
                          <w:sz w:val="24"/>
                          <w:szCs w:val="20"/>
                          <w:lang w:eastAsia="es-MX"/>
                        </w:rPr>
                        <w:t>Se elaboraron</w:t>
                      </w:r>
                      <w:r w:rsidRPr="001A21A5">
                        <w:rPr>
                          <w:rFonts w:ascii="Montserrat-Regular" w:eastAsia="Times New Roman" w:hAnsi="Montserrat-Regular" w:cs="Times New Roman"/>
                          <w:color w:val="000000"/>
                          <w:sz w:val="24"/>
                          <w:szCs w:val="20"/>
                          <w:lang w:eastAsia="es-MX"/>
                        </w:rPr>
                        <w:t xml:space="preserve"> </w:t>
                      </w:r>
                      <w:r w:rsidRPr="00326DDB">
                        <w:rPr>
                          <w:sz w:val="24"/>
                          <w:szCs w:val="24"/>
                        </w:rPr>
                        <w:t xml:space="preserve">“líneas de trabajo” que incluían diferentes tipos de actividades de lectura y escritura y decidimos ponerlas en práctica para analizar cómo se desarrollaban en el aula, qué se podría aprender a través de ellas, cuáles podían ser productivas para que todos o algunos niños avanzaran, qué intervenciones del maestro parecían contribuir a esos avances. Como ignorábamos qué pasaría al trabajar con una propuesta de enseñanza que se apartaba fuertemente de los métodos tradicionales (fonéticos, en particular, “palabra generadora”) y ponía en primer plano las ideas y modos de aprendizaje de los niños, las interacciones cognitivas entre ellos y también su participación en la cultura escrita. </w:t>
                      </w:r>
                      <w:r w:rsidRPr="00326DDB">
                        <w:rPr>
                          <w:rFonts w:hint="eastAsia"/>
                          <w:sz w:val="24"/>
                          <w:szCs w:val="24"/>
                        </w:rPr>
                        <w:t>Nunca proponer sólo situaciones que aborden el análisis de la emisión oral para después “aplicar” a lo escrito.</w:t>
                      </w:r>
                    </w:p>
                    <w:p w14:paraId="3BFDF314" w14:textId="77777777" w:rsidR="00521655" w:rsidRPr="00521655" w:rsidRDefault="00521655" w:rsidP="00521655"/>
                  </w:txbxContent>
                </v:textbox>
                <w10:wrap type="square"/>
              </v:shape>
            </w:pict>
          </mc:Fallback>
        </mc:AlternateContent>
      </w:r>
      <w:r w:rsidR="00326DDB">
        <w:rPr>
          <w:noProof/>
          <w:lang w:eastAsia="es-MX"/>
        </w:rPr>
        <w:drawing>
          <wp:anchor distT="0" distB="0" distL="114300" distR="114300" simplePos="0" relativeHeight="251673600" behindDoc="1" locked="0" layoutInCell="1" allowOverlap="1" wp14:anchorId="6314B4A3" wp14:editId="53BC38A6">
            <wp:simplePos x="0" y="0"/>
            <wp:positionH relativeFrom="margin">
              <wp:posOffset>-937939</wp:posOffset>
            </wp:positionH>
            <wp:positionV relativeFrom="paragraph">
              <wp:posOffset>-332237</wp:posOffset>
            </wp:positionV>
            <wp:extent cx="4303055" cy="4887310"/>
            <wp:effectExtent l="0" t="0" r="0" b="0"/>
            <wp:wrapNone/>
            <wp:docPr id="10" name="Imagen 10"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055" cy="488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55">
        <w:rPr>
          <w:noProof/>
          <w:lang w:eastAsia="es-MX"/>
        </w:rPr>
        <w:drawing>
          <wp:anchor distT="0" distB="0" distL="114300" distR="114300" simplePos="0" relativeHeight="251669504" behindDoc="1" locked="0" layoutInCell="1" allowOverlap="1" wp14:anchorId="6552DD6D" wp14:editId="68FD5C1C">
            <wp:simplePos x="0" y="0"/>
            <wp:positionH relativeFrom="page">
              <wp:align>right</wp:align>
            </wp:positionH>
            <wp:positionV relativeFrom="paragraph">
              <wp:posOffset>-895328</wp:posOffset>
            </wp:positionV>
            <wp:extent cx="7819412" cy="10249465"/>
            <wp:effectExtent l="0" t="0" r="0" b="0"/>
            <wp:wrapNone/>
            <wp:docPr id="8" name="Imagen 8"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0CC4A" w14:textId="233D2C09" w:rsidR="004836D3" w:rsidRDefault="004836D3"/>
    <w:p w14:paraId="73578FFB" w14:textId="26ACA309" w:rsidR="00FD049E" w:rsidRDefault="00FD049E"/>
    <w:p w14:paraId="61142644" w14:textId="77777777" w:rsidR="00FD049E" w:rsidRDefault="00FD049E"/>
    <w:p w14:paraId="55B311E4" w14:textId="78827EB7" w:rsidR="00FD049E" w:rsidRDefault="00FD049E"/>
    <w:p w14:paraId="24BB5EFB" w14:textId="551642B1" w:rsidR="00FD049E" w:rsidRDefault="00FD049E"/>
    <w:p w14:paraId="450BDDD2" w14:textId="0668174C" w:rsidR="00FD049E" w:rsidRDefault="00FD049E"/>
    <w:p w14:paraId="6A1BCF4C" w14:textId="7C0F2D03" w:rsidR="00FD049E" w:rsidRDefault="00FD049E"/>
    <w:p w14:paraId="55C23084" w14:textId="68C3D471" w:rsidR="00FD049E" w:rsidRDefault="00FD049E"/>
    <w:p w14:paraId="523D9A1F" w14:textId="1B27B3DA" w:rsidR="00FD049E" w:rsidRDefault="00FD049E"/>
    <w:p w14:paraId="7EF0A61C" w14:textId="1ED398D5" w:rsidR="00FD049E" w:rsidRDefault="00FD049E"/>
    <w:p w14:paraId="2DA8703A" w14:textId="7CB39C76" w:rsidR="00FD049E" w:rsidRDefault="003A6A7B">
      <w:r>
        <w:rPr>
          <w:noProof/>
          <w:lang w:eastAsia="es-MX"/>
        </w:rPr>
        <w:drawing>
          <wp:anchor distT="0" distB="0" distL="114300" distR="114300" simplePos="0" relativeHeight="251677696" behindDoc="1" locked="0" layoutInCell="1" allowOverlap="1" wp14:anchorId="6F56BFB9" wp14:editId="68E2448F">
            <wp:simplePos x="0" y="0"/>
            <wp:positionH relativeFrom="margin">
              <wp:posOffset>2608580</wp:posOffset>
            </wp:positionH>
            <wp:positionV relativeFrom="paragraph">
              <wp:posOffset>182377</wp:posOffset>
            </wp:positionV>
            <wp:extent cx="3783330" cy="4817268"/>
            <wp:effectExtent l="0" t="0" r="0" b="0"/>
            <wp:wrapNone/>
            <wp:docPr id="12" name="Imagen 1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3330" cy="4817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BAE21" w14:textId="265689FF" w:rsidR="00FD049E" w:rsidRDefault="001A21A5">
      <w:r>
        <w:rPr>
          <w:noProof/>
          <w:lang w:eastAsia="es-MX"/>
        </w:rPr>
        <mc:AlternateContent>
          <mc:Choice Requires="wps">
            <w:drawing>
              <wp:anchor distT="45720" distB="45720" distL="114300" distR="114300" simplePos="0" relativeHeight="251675648" behindDoc="0" locked="0" layoutInCell="1" allowOverlap="1" wp14:anchorId="627DE5C1" wp14:editId="37E35FFC">
                <wp:simplePos x="0" y="0"/>
                <wp:positionH relativeFrom="column">
                  <wp:posOffset>2851150</wp:posOffset>
                </wp:positionH>
                <wp:positionV relativeFrom="paragraph">
                  <wp:posOffset>265430</wp:posOffset>
                </wp:positionV>
                <wp:extent cx="3168650"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04620"/>
                        </a:xfrm>
                        <a:prstGeom prst="rect">
                          <a:avLst/>
                        </a:prstGeom>
                        <a:noFill/>
                        <a:ln w="9525">
                          <a:noFill/>
                          <a:miter lim="800000"/>
                          <a:headEnd/>
                          <a:tailEnd/>
                        </a:ln>
                      </wps:spPr>
                      <wps:txbx>
                        <w:txbxContent>
                          <w:p w14:paraId="495DC708" w14:textId="5F885A06" w:rsidR="00326DDB" w:rsidRDefault="00326DDB" w:rsidP="00326DDB">
                            <w:pPr>
                              <w:jc w:val="center"/>
                              <w:rPr>
                                <w:rFonts w:ascii="Montserrat-Regular" w:eastAsia="Times New Roman" w:hAnsi="Montserrat-Regular" w:cs="Times New Roman"/>
                                <w:b/>
                                <w:bCs/>
                                <w:color w:val="000000"/>
                                <w:sz w:val="18"/>
                                <w:szCs w:val="18"/>
                                <w:u w:val="single"/>
                                <w:lang w:eastAsia="es-MX"/>
                              </w:rPr>
                            </w:pPr>
                            <w:r w:rsidRPr="00326DDB">
                              <w:rPr>
                                <w:rFonts w:ascii="Montserrat-Regular" w:eastAsia="Times New Roman" w:hAnsi="Montserrat-Regular" w:cs="Times New Roman"/>
                                <w:b/>
                                <w:bCs/>
                                <w:color w:val="000000"/>
                                <w:sz w:val="18"/>
                                <w:szCs w:val="18"/>
                                <w:u w:val="single"/>
                                <w:lang w:eastAsia="es-MX"/>
                              </w:rPr>
                              <w:t>Parámetros y</w:t>
                            </w:r>
                            <w:r w:rsidRPr="00326DDB">
                              <w:rPr>
                                <w:rFonts w:ascii="Montserrat-Regular" w:eastAsia="Times New Roman" w:hAnsi="Montserrat-Regular" w:cs="Times New Roman"/>
                                <w:b/>
                                <w:bCs/>
                                <w:color w:val="000000"/>
                                <w:sz w:val="18"/>
                                <w:szCs w:val="18"/>
                                <w:u w:val="single"/>
                                <w:lang w:eastAsia="es-MX"/>
                              </w:rPr>
                              <w:br/>
                              <w:t>consideraciones</w:t>
                            </w:r>
                            <w:r w:rsidRPr="00326DDB">
                              <w:rPr>
                                <w:rFonts w:ascii="Montserrat-Regular" w:eastAsia="Times New Roman" w:hAnsi="Montserrat-Regular" w:cs="Times New Roman"/>
                                <w:b/>
                                <w:bCs/>
                                <w:color w:val="000000"/>
                                <w:sz w:val="18"/>
                                <w:szCs w:val="18"/>
                                <w:u w:val="single"/>
                                <w:lang w:eastAsia="es-MX"/>
                              </w:rPr>
                              <w:br/>
                              <w:t>para diseñar y</w:t>
                            </w:r>
                            <w:r w:rsidRPr="00326DDB">
                              <w:rPr>
                                <w:rFonts w:ascii="Montserrat-Regular" w:eastAsia="Times New Roman" w:hAnsi="Montserrat-Regular" w:cs="Times New Roman"/>
                                <w:b/>
                                <w:bCs/>
                                <w:color w:val="000000"/>
                                <w:sz w:val="18"/>
                                <w:szCs w:val="18"/>
                                <w:u w:val="single"/>
                                <w:lang w:eastAsia="es-MX"/>
                              </w:rPr>
                              <w:br/>
                              <w:t>probar situaciones</w:t>
                            </w:r>
                            <w:r w:rsidRPr="00326DDB">
                              <w:rPr>
                                <w:rFonts w:ascii="Montserrat-Regular" w:eastAsia="Times New Roman" w:hAnsi="Montserrat-Regular" w:cs="Times New Roman"/>
                                <w:b/>
                                <w:bCs/>
                                <w:color w:val="000000"/>
                                <w:sz w:val="18"/>
                                <w:szCs w:val="18"/>
                                <w:u w:val="single"/>
                                <w:lang w:eastAsia="es-MX"/>
                              </w:rPr>
                              <w:br/>
                              <w:t>didácticas</w:t>
                            </w:r>
                          </w:p>
                          <w:p w14:paraId="01337689" w14:textId="761BB9C6" w:rsidR="00326DDB" w:rsidRDefault="00326DDB" w:rsidP="00326DDB">
                            <w:r w:rsidRPr="00326DDB">
                              <w:rPr>
                                <w:rFonts w:hint="eastAsia"/>
                              </w:rPr>
                              <w:t>Considerar 4 tipos de situaciones: lectura y escritura a través del docente, lectura y escritura de los niños por sí mismos.</w:t>
                            </w:r>
                            <w:r>
                              <w:t xml:space="preserve"> </w:t>
                            </w:r>
                          </w:p>
                          <w:p w14:paraId="20B2E6AE" w14:textId="7F78CD66" w:rsidR="00326DDB" w:rsidRDefault="00326DDB" w:rsidP="00326DDB">
                            <w:r>
                              <w:t>compartir el análisis del desarrollo de las actividades planteadas y re-planificar, articular el trabajo en el aula entre maestros de años consecutivos</w:t>
                            </w:r>
                          </w:p>
                          <w:p w14:paraId="586CBCF0" w14:textId="1D6E1107" w:rsidR="00FD049E" w:rsidRDefault="00FD049E" w:rsidP="00326DDB">
                            <w:r>
                              <w:t>intervenciones del docente que promueven que los chicos consideren “qué puede decir”, “dónde puede decir” y “cómo puede decir”</w:t>
                            </w:r>
                            <w:r w:rsidR="00C53067">
                              <w:t xml:space="preserve"> </w:t>
                            </w:r>
                          </w:p>
                          <w:p w14:paraId="229002AD" w14:textId="0E7B2A60" w:rsidR="00C53067" w:rsidRPr="00C53067" w:rsidRDefault="00C53067" w:rsidP="00C53067">
                            <w:r w:rsidRPr="00C53067">
                              <w:rPr>
                                <w:rFonts w:hint="eastAsia"/>
                              </w:rPr>
                              <w:t>Familiarizar a los niños con las formulaciones del lenguaje escrito para que al interpretar la escritura anticipen formulaciones de la lengua escrita</w:t>
                            </w:r>
                          </w:p>
                          <w:p w14:paraId="0CF2770B" w14:textId="77777777" w:rsidR="00326DDB" w:rsidRPr="00326DDB" w:rsidRDefault="00326DDB" w:rsidP="00326D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7DE5C1" id="_x0000_s1030" type="#_x0000_t202" style="position:absolute;margin-left:224.5pt;margin-top:20.9pt;width:24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" filled="f" stroked="f">
                <v:textbox style="mso-fit-shape-to-text:t">
                  <w:txbxContent>
                    <w:p w14:paraId="495DC708" w14:textId="5F885A06" w:rsidR="00326DDB" w:rsidRDefault="00326DDB" w:rsidP="00326DDB">
                      <w:pPr>
                        <w:jc w:val="center"/>
                        <w:rPr>
                          <w:rFonts w:ascii="Montserrat-Regular" w:eastAsia="Times New Roman" w:hAnsi="Montserrat-Regular" w:cs="Times New Roman"/>
                          <w:b/>
                          <w:bCs/>
                          <w:color w:val="000000"/>
                          <w:sz w:val="18"/>
                          <w:szCs w:val="18"/>
                          <w:u w:val="single"/>
                          <w:lang w:eastAsia="es-MX"/>
                        </w:rPr>
                      </w:pPr>
                      <w:r w:rsidRPr="00326DDB">
                        <w:rPr>
                          <w:rFonts w:ascii="Montserrat-Regular" w:eastAsia="Times New Roman" w:hAnsi="Montserrat-Regular" w:cs="Times New Roman"/>
                          <w:b/>
                          <w:bCs/>
                          <w:color w:val="000000"/>
                          <w:sz w:val="18"/>
                          <w:szCs w:val="18"/>
                          <w:u w:val="single"/>
                          <w:lang w:eastAsia="es-MX"/>
                        </w:rPr>
                        <w:t>Parámetros y</w:t>
                      </w:r>
                      <w:r w:rsidRPr="00326DDB">
                        <w:rPr>
                          <w:rFonts w:ascii="Montserrat-Regular" w:eastAsia="Times New Roman" w:hAnsi="Montserrat-Regular" w:cs="Times New Roman"/>
                          <w:b/>
                          <w:bCs/>
                          <w:color w:val="000000"/>
                          <w:sz w:val="18"/>
                          <w:szCs w:val="18"/>
                          <w:u w:val="single"/>
                          <w:lang w:eastAsia="es-MX"/>
                        </w:rPr>
                        <w:br/>
                        <w:t>consideraciones</w:t>
                      </w:r>
                      <w:r w:rsidRPr="00326DDB">
                        <w:rPr>
                          <w:rFonts w:ascii="Montserrat-Regular" w:eastAsia="Times New Roman" w:hAnsi="Montserrat-Regular" w:cs="Times New Roman"/>
                          <w:b/>
                          <w:bCs/>
                          <w:color w:val="000000"/>
                          <w:sz w:val="18"/>
                          <w:szCs w:val="18"/>
                          <w:u w:val="single"/>
                          <w:lang w:eastAsia="es-MX"/>
                        </w:rPr>
                        <w:br/>
                        <w:t>para diseñar y</w:t>
                      </w:r>
                      <w:r w:rsidRPr="00326DDB">
                        <w:rPr>
                          <w:rFonts w:ascii="Montserrat-Regular" w:eastAsia="Times New Roman" w:hAnsi="Montserrat-Regular" w:cs="Times New Roman"/>
                          <w:b/>
                          <w:bCs/>
                          <w:color w:val="000000"/>
                          <w:sz w:val="18"/>
                          <w:szCs w:val="18"/>
                          <w:u w:val="single"/>
                          <w:lang w:eastAsia="es-MX"/>
                        </w:rPr>
                        <w:br/>
                        <w:t>probar situaciones</w:t>
                      </w:r>
                      <w:r w:rsidRPr="00326DDB">
                        <w:rPr>
                          <w:rFonts w:ascii="Montserrat-Regular" w:eastAsia="Times New Roman" w:hAnsi="Montserrat-Regular" w:cs="Times New Roman"/>
                          <w:b/>
                          <w:bCs/>
                          <w:color w:val="000000"/>
                          <w:sz w:val="18"/>
                          <w:szCs w:val="18"/>
                          <w:u w:val="single"/>
                          <w:lang w:eastAsia="es-MX"/>
                        </w:rPr>
                        <w:br/>
                        <w:t>didácticas</w:t>
                      </w:r>
                    </w:p>
                    <w:p w14:paraId="01337689" w14:textId="761BB9C6" w:rsidR="00326DDB" w:rsidRDefault="00326DDB" w:rsidP="00326DDB">
                      <w:r w:rsidRPr="00326DDB">
                        <w:rPr>
                          <w:rFonts w:hint="eastAsia"/>
                        </w:rPr>
                        <w:t>Considerar 4 tipos de situaciones: lectura y escritura a través del docente, lectura y escritura de los niños por sí mismos.</w:t>
                      </w:r>
                      <w:r>
                        <w:t xml:space="preserve"> </w:t>
                      </w:r>
                    </w:p>
                    <w:p w14:paraId="20B2E6AE" w14:textId="7F78CD66" w:rsidR="00326DDB" w:rsidRDefault="00326DDB" w:rsidP="00326DDB">
                      <w:r>
                        <w:t>compartir el análisis del desarrollo de las actividades planteadas y re-planificar, articular el trabajo en el aula entre maestros de años consecutivos</w:t>
                      </w:r>
                    </w:p>
                    <w:p w14:paraId="586CBCF0" w14:textId="1D6E1107" w:rsidR="00FD049E" w:rsidRDefault="00FD049E" w:rsidP="00326DDB">
                      <w:r>
                        <w:t>intervenciones del docente que promueven que los chicos consideren “qué puede decir”, “dónde puede decir” y “cómo puede decir”</w:t>
                      </w:r>
                      <w:r w:rsidR="00C53067">
                        <w:t xml:space="preserve"> </w:t>
                      </w:r>
                    </w:p>
                    <w:p w14:paraId="229002AD" w14:textId="0E7B2A60" w:rsidR="00C53067" w:rsidRPr="00C53067" w:rsidRDefault="00C53067" w:rsidP="00C53067">
                      <w:r w:rsidRPr="00C53067">
                        <w:rPr>
                          <w:rFonts w:hint="eastAsia"/>
                        </w:rPr>
                        <w:t>Familiarizar a los niños con las formulaciones del lenguaje escrito para que al interpretar la escritura anticipen formulaciones de la lengua escrita</w:t>
                      </w:r>
                    </w:p>
                    <w:p w14:paraId="0CF2770B" w14:textId="77777777" w:rsidR="00326DDB" w:rsidRPr="00326DDB" w:rsidRDefault="00326DDB" w:rsidP="00326DDB"/>
                  </w:txbxContent>
                </v:textbox>
                <w10:wrap type="square"/>
              </v:shape>
            </w:pict>
          </mc:Fallback>
        </mc:AlternateContent>
      </w:r>
    </w:p>
    <w:p w14:paraId="3352EBDD" w14:textId="7C42B63F" w:rsidR="00FD049E" w:rsidRDefault="00FD049E">
      <w:r>
        <w:br w:type="page"/>
      </w:r>
      <w:bookmarkStart w:id="0" w:name="_GoBack"/>
      <w:bookmarkEnd w:id="0"/>
    </w:p>
    <w:p w14:paraId="37290E66" w14:textId="2BB11B09" w:rsidR="00FD049E" w:rsidRDefault="003A6A7B">
      <w:r>
        <w:rPr>
          <w:noProof/>
          <w:lang w:eastAsia="es-MX"/>
        </w:rPr>
        <w:lastRenderedPageBreak/>
        <mc:AlternateContent>
          <mc:Choice Requires="wps">
            <w:drawing>
              <wp:anchor distT="45720" distB="45720" distL="114300" distR="114300" simplePos="0" relativeHeight="251686912" behindDoc="1" locked="0" layoutInCell="1" allowOverlap="1" wp14:anchorId="16C5A7E8" wp14:editId="43249869">
                <wp:simplePos x="0" y="0"/>
                <wp:positionH relativeFrom="margin">
                  <wp:posOffset>-717769</wp:posOffset>
                </wp:positionH>
                <wp:positionV relativeFrom="paragraph">
                  <wp:posOffset>-348112</wp:posOffset>
                </wp:positionV>
                <wp:extent cx="3688715" cy="1404620"/>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1404620"/>
                        </a:xfrm>
                        <a:prstGeom prst="rect">
                          <a:avLst/>
                        </a:prstGeom>
                        <a:noFill/>
                        <a:ln w="9525">
                          <a:noFill/>
                          <a:miter lim="800000"/>
                          <a:headEnd/>
                          <a:tailEnd/>
                        </a:ln>
                      </wps:spPr>
                      <wps:txbx>
                        <w:txbxContent>
                          <w:p w14:paraId="1E2DE0C6" w14:textId="673D50C3" w:rsidR="00FD049E" w:rsidRPr="003A6A7B" w:rsidRDefault="00FD049E" w:rsidP="00FD049E">
                            <w:pPr>
                              <w:jc w:val="center"/>
                              <w:rPr>
                                <w:rFonts w:ascii="Montserrat-Regular" w:eastAsia="Times New Roman" w:hAnsi="Montserrat-Regular" w:cs="Times New Roman"/>
                                <w:b/>
                                <w:bCs/>
                                <w:color w:val="000000"/>
                                <w:sz w:val="20"/>
                                <w:szCs w:val="20"/>
                                <w:u w:val="single"/>
                                <w:lang w:eastAsia="es-MX"/>
                              </w:rPr>
                            </w:pPr>
                            <w:r w:rsidRPr="003A6A7B">
                              <w:rPr>
                                <w:rFonts w:ascii="Montserrat-Regular" w:eastAsia="Times New Roman" w:hAnsi="Montserrat-Regular" w:cs="Times New Roman"/>
                                <w:b/>
                                <w:bCs/>
                                <w:color w:val="000000"/>
                                <w:sz w:val="20"/>
                                <w:szCs w:val="20"/>
                                <w:u w:val="single"/>
                                <w:lang w:eastAsia="es-MX"/>
                              </w:rPr>
                              <w:t>Modos de respetar</w:t>
                            </w:r>
                            <w:r w:rsidRPr="003A6A7B">
                              <w:rPr>
                                <w:rFonts w:ascii="Montserrat-Regular" w:eastAsia="Times New Roman" w:hAnsi="Montserrat-Regular" w:cs="Times New Roman"/>
                                <w:b/>
                                <w:bCs/>
                                <w:color w:val="000000"/>
                                <w:sz w:val="20"/>
                                <w:szCs w:val="20"/>
                                <w:u w:val="single"/>
                                <w:lang w:eastAsia="es-MX"/>
                              </w:rPr>
                              <w:br/>
                              <w:t>los procesos</w:t>
                            </w:r>
                            <w:r w:rsidRPr="003A6A7B">
                              <w:rPr>
                                <w:rFonts w:ascii="Montserrat-Regular" w:eastAsia="Times New Roman" w:hAnsi="Montserrat-Regular" w:cs="Times New Roman"/>
                                <w:b/>
                                <w:bCs/>
                                <w:color w:val="000000"/>
                                <w:sz w:val="20"/>
                                <w:szCs w:val="20"/>
                                <w:u w:val="single"/>
                                <w:lang w:eastAsia="es-MX"/>
                              </w:rPr>
                              <w:br/>
                              <w:t>intelectuales de los niños</w:t>
                            </w:r>
                          </w:p>
                          <w:p w14:paraId="365045AC" w14:textId="6C49E14D" w:rsidR="00FD049E" w:rsidRPr="003A6A7B" w:rsidRDefault="003A6A7B" w:rsidP="003A6A7B">
                            <w:pPr>
                              <w:rPr>
                                <w:sz w:val="24"/>
                                <w:szCs w:val="24"/>
                              </w:rPr>
                            </w:pPr>
                            <w:r w:rsidRPr="003A6A7B">
                              <w:rPr>
                                <w:rFonts w:hint="eastAsia"/>
                                <w:sz w:val="24"/>
                                <w:szCs w:val="24"/>
                              </w:rPr>
                              <w:t>se le debe dejar al alumno crear su propio aprendizaje sin interrumpir su estilo de aprendizaje.</w:t>
                            </w:r>
                          </w:p>
                          <w:p w14:paraId="695549B8" w14:textId="2321EA13" w:rsidR="003A6A7B" w:rsidRPr="003A6A7B" w:rsidRDefault="003A6A7B" w:rsidP="003A6A7B">
                            <w:pPr>
                              <w:rPr>
                                <w:sz w:val="24"/>
                                <w:szCs w:val="24"/>
                              </w:rPr>
                            </w:pPr>
                            <w:r w:rsidRPr="003A6A7B">
                              <w:rPr>
                                <w:sz w:val="24"/>
                                <w:szCs w:val="24"/>
                              </w:rPr>
                              <w:t>En muchos casos, es necesario producir cambios en la organización escolar. Para que los docentes puedan efectivamente intensificar sus intervenciones y articularlas con los diversos estados de conocimiento de los alumnos, hay que generar modalidades de agrupamiento alternativas a las usuales. Una modalidad que ha resultado productiva consiste en hacer reagrupamientos provisorios que reúnen -por ejemplo, una o dos veces por semana durante cierto período- a niños de diferentes grupos de un mismo grado cuyas conceptualizaciones acerca del sistema de escritura sean cercanas.</w:t>
                            </w:r>
                          </w:p>
                          <w:p w14:paraId="38153F0A" w14:textId="77777777" w:rsidR="00FD049E" w:rsidRPr="00FD049E" w:rsidRDefault="00FD049E" w:rsidP="00FD049E">
                            <w:pPr>
                              <w:jc w:val="center"/>
                              <w:rPr>
                                <w:b/>
                                <w:bCs/>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C5A7E8" id="_x0000_s1031" type="#_x0000_t202" style="position:absolute;margin-left:-56.5pt;margin-top:-27.4pt;width:290.45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" filled="f" stroked="f">
                <v:textbox style="mso-fit-shape-to-text:t">
                  <w:txbxContent>
                    <w:p w14:paraId="1E2DE0C6" w14:textId="673D50C3" w:rsidR="00FD049E" w:rsidRPr="003A6A7B" w:rsidRDefault="00FD049E" w:rsidP="00FD049E">
                      <w:pPr>
                        <w:jc w:val="center"/>
                        <w:rPr>
                          <w:rFonts w:ascii="Montserrat-Regular" w:eastAsia="Times New Roman" w:hAnsi="Montserrat-Regular" w:cs="Times New Roman"/>
                          <w:b/>
                          <w:bCs/>
                          <w:color w:val="000000"/>
                          <w:sz w:val="20"/>
                          <w:szCs w:val="20"/>
                          <w:u w:val="single"/>
                          <w:lang w:eastAsia="es-MX"/>
                        </w:rPr>
                      </w:pPr>
                      <w:r w:rsidRPr="003A6A7B">
                        <w:rPr>
                          <w:rFonts w:ascii="Montserrat-Regular" w:eastAsia="Times New Roman" w:hAnsi="Montserrat-Regular" w:cs="Times New Roman"/>
                          <w:b/>
                          <w:bCs/>
                          <w:color w:val="000000"/>
                          <w:sz w:val="20"/>
                          <w:szCs w:val="20"/>
                          <w:u w:val="single"/>
                          <w:lang w:eastAsia="es-MX"/>
                        </w:rPr>
                        <w:t>Modos de respetar</w:t>
                      </w:r>
                      <w:r w:rsidRPr="003A6A7B">
                        <w:rPr>
                          <w:rFonts w:ascii="Montserrat-Regular" w:eastAsia="Times New Roman" w:hAnsi="Montserrat-Regular" w:cs="Times New Roman"/>
                          <w:b/>
                          <w:bCs/>
                          <w:color w:val="000000"/>
                          <w:sz w:val="20"/>
                          <w:szCs w:val="20"/>
                          <w:u w:val="single"/>
                          <w:lang w:eastAsia="es-MX"/>
                        </w:rPr>
                        <w:br/>
                        <w:t>los procesos</w:t>
                      </w:r>
                      <w:r w:rsidRPr="003A6A7B">
                        <w:rPr>
                          <w:rFonts w:ascii="Montserrat-Regular" w:eastAsia="Times New Roman" w:hAnsi="Montserrat-Regular" w:cs="Times New Roman"/>
                          <w:b/>
                          <w:bCs/>
                          <w:color w:val="000000"/>
                          <w:sz w:val="20"/>
                          <w:szCs w:val="20"/>
                          <w:u w:val="single"/>
                          <w:lang w:eastAsia="es-MX"/>
                        </w:rPr>
                        <w:br/>
                        <w:t>intelectuales de</w:t>
                      </w:r>
                      <w:r w:rsidRPr="003A6A7B">
                        <w:rPr>
                          <w:rFonts w:ascii="Montserrat-Regular" w:eastAsia="Times New Roman" w:hAnsi="Montserrat-Regular" w:cs="Times New Roman"/>
                          <w:b/>
                          <w:bCs/>
                          <w:color w:val="000000"/>
                          <w:sz w:val="20"/>
                          <w:szCs w:val="20"/>
                          <w:u w:val="single"/>
                          <w:lang w:eastAsia="es-MX"/>
                        </w:rPr>
                        <w:t xml:space="preserve"> los niños</w:t>
                      </w:r>
                    </w:p>
                    <w:p w14:paraId="365045AC" w14:textId="6C49E14D" w:rsidR="00FD049E" w:rsidRPr="003A6A7B" w:rsidRDefault="003A6A7B" w:rsidP="003A6A7B">
                      <w:pPr>
                        <w:rPr>
                          <w:sz w:val="24"/>
                          <w:szCs w:val="24"/>
                        </w:rPr>
                      </w:pPr>
                      <w:r w:rsidRPr="003A6A7B">
                        <w:rPr>
                          <w:rFonts w:hint="eastAsia"/>
                          <w:sz w:val="24"/>
                          <w:szCs w:val="24"/>
                        </w:rPr>
                        <w:t>se le debe dejar al alumno crear su propio aprendizaje sin interrumpir su estilo de aprendizaje.</w:t>
                      </w:r>
                    </w:p>
                    <w:p w14:paraId="695549B8" w14:textId="2321EA13" w:rsidR="003A6A7B" w:rsidRPr="003A6A7B" w:rsidRDefault="003A6A7B" w:rsidP="003A6A7B">
                      <w:pPr>
                        <w:rPr>
                          <w:sz w:val="24"/>
                          <w:szCs w:val="24"/>
                        </w:rPr>
                      </w:pPr>
                      <w:r w:rsidRPr="003A6A7B">
                        <w:rPr>
                          <w:sz w:val="24"/>
                          <w:szCs w:val="24"/>
                        </w:rPr>
                        <w:t>En muchos casos, es necesario producir cambios en la organización escolar. Para que los docentes puedan efectivamente intensificar sus intervenciones y articularlas con los diversos estados de conocimiento de los alumnos, hay que generar modalidades de agrupamiento alternativas a las usuales. Una modalidad que ha resultado productiva consiste en hacer reagrupamientos provisorios que reúnen -por ejemplo, una o dos veces por semana durante cierto período- a niños de diferentes grupos de un mismo grado cuyas conceptualizaciones acerca del sistema de escritura sean cercanas.</w:t>
                      </w:r>
                    </w:p>
                    <w:p w14:paraId="38153F0A" w14:textId="77777777" w:rsidR="00FD049E" w:rsidRPr="00FD049E" w:rsidRDefault="00FD049E" w:rsidP="00FD049E">
                      <w:pPr>
                        <w:jc w:val="center"/>
                        <w:rPr>
                          <w:b/>
                          <w:bCs/>
                          <w:u w:val="single"/>
                        </w:rPr>
                      </w:pPr>
                    </w:p>
                  </w:txbxContent>
                </v:textbox>
                <w10:wrap anchorx="margin"/>
              </v:shape>
            </w:pict>
          </mc:Fallback>
        </mc:AlternateContent>
      </w:r>
      <w:r>
        <w:rPr>
          <w:noProof/>
          <w:lang w:eastAsia="es-MX"/>
        </w:rPr>
        <w:drawing>
          <wp:anchor distT="0" distB="0" distL="114300" distR="114300" simplePos="0" relativeHeight="251685888" behindDoc="1" locked="0" layoutInCell="1" allowOverlap="1" wp14:anchorId="0401B541" wp14:editId="5093250D">
            <wp:simplePos x="0" y="0"/>
            <wp:positionH relativeFrom="margin">
              <wp:posOffset>-969776</wp:posOffset>
            </wp:positionH>
            <wp:positionV relativeFrom="paragraph">
              <wp:posOffset>-742140</wp:posOffset>
            </wp:positionV>
            <wp:extent cx="4303055" cy="4887310"/>
            <wp:effectExtent l="0" t="0" r="0" b="0"/>
            <wp:wrapNone/>
            <wp:docPr id="17" name="Imagen 1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Rectángul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055" cy="488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3840" behindDoc="1" locked="0" layoutInCell="1" allowOverlap="1" wp14:anchorId="30C637D8" wp14:editId="1ADBB273">
            <wp:simplePos x="0" y="0"/>
            <wp:positionH relativeFrom="page">
              <wp:posOffset>105103</wp:posOffset>
            </wp:positionH>
            <wp:positionV relativeFrom="paragraph">
              <wp:posOffset>-747395</wp:posOffset>
            </wp:positionV>
            <wp:extent cx="7819412" cy="10249465"/>
            <wp:effectExtent l="0" t="0" r="0" b="0"/>
            <wp:wrapNone/>
            <wp:docPr id="15" name="Imagen 15"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49E">
        <w:rPr>
          <w:noProof/>
          <w:lang w:eastAsia="es-MX"/>
        </w:rPr>
        <w:drawing>
          <wp:anchor distT="0" distB="0" distL="114300" distR="114300" simplePos="0" relativeHeight="251679744" behindDoc="1" locked="0" layoutInCell="1" allowOverlap="1" wp14:anchorId="60542D4E" wp14:editId="1B667032">
            <wp:simplePos x="0" y="0"/>
            <wp:positionH relativeFrom="page">
              <wp:align>right</wp:align>
            </wp:positionH>
            <wp:positionV relativeFrom="paragraph">
              <wp:posOffset>-907152</wp:posOffset>
            </wp:positionV>
            <wp:extent cx="7819412" cy="10249465"/>
            <wp:effectExtent l="0" t="0" r="0" b="0"/>
            <wp:wrapNone/>
            <wp:docPr id="13" name="Imagen 13" descr="Patrón de fond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 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412" cy="1024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5844" w14:textId="77777777" w:rsidR="00FD049E" w:rsidRDefault="00FD049E"/>
    <w:p w14:paraId="43DD4FCD" w14:textId="77777777" w:rsidR="00FD049E" w:rsidRDefault="00FD049E"/>
    <w:p w14:paraId="10B72854" w14:textId="57822965" w:rsidR="00FD049E" w:rsidRDefault="00FD049E"/>
    <w:p w14:paraId="67B0CADC" w14:textId="4AE6C1A0" w:rsidR="00FD049E" w:rsidRDefault="00FD049E"/>
    <w:p w14:paraId="194D1459" w14:textId="579F0A35" w:rsidR="004836D3" w:rsidRDefault="004836D3"/>
    <w:sectPr w:rsidR="004836D3" w:rsidSect="003A6A7B">
      <w:pgSz w:w="12240" w:h="15840"/>
      <w:pgMar w:top="1417" w:right="1701" w:bottom="1417" w:left="1701" w:header="708" w:footer="708" w:gutter="0"/>
      <w:pgBorders w:display="firstPage" w:offsetFrom="page">
        <w:top w:val="dashSmallGap" w:sz="4" w:space="24" w:color="C00000"/>
        <w:left w:val="dashSmallGap" w:sz="4" w:space="24" w:color="C00000"/>
        <w:bottom w:val="dashSmallGap" w:sz="4" w:space="24" w:color="C00000"/>
        <w:right w:val="dashSmallGap"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Calibri"/>
    <w:panose1 w:val="00000000000000000000"/>
    <w:charset w:val="00"/>
    <w:family w:val="roman"/>
    <w:notTrueType/>
    <w:pitch w:val="default"/>
  </w:font>
  <w:font w:name="Harlow Solid Italic">
    <w:panose1 w:val="04030604020F02020D02"/>
    <w:charset w:val="00"/>
    <w:family w:val="decorative"/>
    <w:pitch w:val="variable"/>
    <w:sig w:usb0="00000003" w:usb1="00000000" w:usb2="00000000" w:usb3="00000000" w:csb0="00000001"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5684D"/>
    <w:multiLevelType w:val="multilevel"/>
    <w:tmpl w:val="334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5"/>
    <w:rsid w:val="00093903"/>
    <w:rsid w:val="001A21A5"/>
    <w:rsid w:val="0031516F"/>
    <w:rsid w:val="00326DDB"/>
    <w:rsid w:val="003A6A7B"/>
    <w:rsid w:val="00406FD3"/>
    <w:rsid w:val="004836D3"/>
    <w:rsid w:val="00521655"/>
    <w:rsid w:val="00642205"/>
    <w:rsid w:val="00C53067"/>
    <w:rsid w:val="00DE54E5"/>
    <w:rsid w:val="00FD0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956"/>
  <w15:chartTrackingRefBased/>
  <w15:docId w15:val="{A8826F97-7A13-4945-AD7E-808A919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4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NANCY</cp:lastModifiedBy>
  <cp:revision>3</cp:revision>
  <dcterms:created xsi:type="dcterms:W3CDTF">2021-10-12T13:44:00Z</dcterms:created>
  <dcterms:modified xsi:type="dcterms:W3CDTF">2021-10-12T16:06:00Z</dcterms:modified>
</cp:coreProperties>
</file>