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noProof/>
          <w:color w:val="000000"/>
          <w:sz w:val="32"/>
          <w:szCs w:val="32"/>
          <w:lang w:val="en-US"/>
        </w:rPr>
        <w:drawing>
          <wp:anchor distT="0" distB="0" distL="114300" distR="114300" simplePos="0" relativeHeight="251659264" behindDoc="1" locked="0" layoutInCell="1" allowOverlap="1" wp14:anchorId="1276A903" wp14:editId="6D3E99B9">
            <wp:simplePos x="0" y="0"/>
            <wp:positionH relativeFrom="column">
              <wp:posOffset>-1165860</wp:posOffset>
            </wp:positionH>
            <wp:positionV relativeFrom="paragraph">
              <wp:posOffset>-252730</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00A83E72">
        <w:rPr>
          <w:rFonts w:ascii="Times New Roman" w:hAnsi="Times New Roman" w:cs="Times New Roman"/>
          <w:sz w:val="32"/>
          <w:szCs w:val="32"/>
          <w:lang w:val="es-MX"/>
        </w:rPr>
        <w:t xml:space="preserve">   </w:t>
      </w:r>
      <w:r w:rsidRPr="009F4EBE">
        <w:rPr>
          <w:rFonts w:ascii="Times New Roman" w:hAnsi="Times New Roman" w:cs="Times New Roman"/>
          <w:sz w:val="32"/>
          <w:szCs w:val="32"/>
          <w:lang w:val="es-MX"/>
        </w:rPr>
        <w:t>ESCUELA NORMAL DE EDUCACION PREESCOLAR.</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Licenciatura en Educación Preescolar.</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Primer semestre.</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Ciclo escolar: 2021-2022.</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Herramientas para la observación y análisis de la práctica educativa.</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Titular: Isabel del Carmen Aguirre Ramos</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UNIDAD II. Diseño aplicación de técnicas de observación y entrevista para entender la educación como una actividad compleja.</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Monserrat Alejandro Sánchez. N° Lista: 1.</w:t>
      </w: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Aylin Yadhira Almaguer Jordan. N° Lista: 2.</w:t>
      </w: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Natalia Monserrat Alonso Moreno. N° Lista: 3.</w:t>
      </w: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 xml:space="preserve">Fatima Lizbeth Anguiano </w:t>
      </w:r>
      <w:proofErr w:type="spellStart"/>
      <w:r w:rsidRPr="009F4EBE">
        <w:rPr>
          <w:rFonts w:ascii="Times New Roman" w:hAnsi="Times New Roman" w:cs="Times New Roman"/>
          <w:sz w:val="32"/>
          <w:szCs w:val="32"/>
          <w:lang w:val="es-MX"/>
        </w:rPr>
        <w:t>Calderon</w:t>
      </w:r>
      <w:proofErr w:type="spellEnd"/>
      <w:r w:rsidRPr="009F4EBE">
        <w:rPr>
          <w:rFonts w:ascii="Times New Roman" w:hAnsi="Times New Roman" w:cs="Times New Roman"/>
          <w:sz w:val="32"/>
          <w:szCs w:val="32"/>
          <w:lang w:val="es-MX"/>
        </w:rPr>
        <w:t>. N° Lista: 4.</w:t>
      </w:r>
    </w:p>
    <w:p w:rsidR="009F4EBE" w:rsidRPr="009F4EBE" w:rsidRDefault="009F4EBE" w:rsidP="009F4EBE">
      <w:pPr>
        <w:rPr>
          <w:rFonts w:ascii="Times New Roman" w:hAnsi="Times New Roman" w:cs="Times New Roman"/>
          <w:sz w:val="32"/>
          <w:szCs w:val="32"/>
          <w:lang w:val="es-MX"/>
        </w:rPr>
      </w:pPr>
    </w:p>
    <w:p w:rsidR="009F4EBE" w:rsidRPr="009F4EBE" w:rsidRDefault="009F4EBE" w:rsidP="009F4EBE">
      <w:pPr>
        <w:rPr>
          <w:rFonts w:ascii="Times New Roman" w:hAnsi="Times New Roman" w:cs="Times New Roman"/>
          <w:sz w:val="32"/>
          <w:szCs w:val="32"/>
          <w:lang w:val="es-MX"/>
        </w:rPr>
      </w:pPr>
      <w:r w:rsidRPr="009F4EBE">
        <w:rPr>
          <w:rFonts w:ascii="Times New Roman" w:hAnsi="Times New Roman" w:cs="Times New Roman"/>
          <w:sz w:val="32"/>
          <w:szCs w:val="32"/>
          <w:lang w:val="es-MX"/>
        </w:rPr>
        <w:t>Saltillo, Coahuila.</w:t>
      </w:r>
    </w:p>
    <w:p w:rsidR="009F4EBE" w:rsidRPr="009F4EBE" w:rsidRDefault="009F4EBE" w:rsidP="009F4EBE">
      <w:pPr>
        <w:rPr>
          <w:rFonts w:ascii="Times New Roman" w:hAnsi="Times New Roman" w:cs="Times New Roman"/>
          <w:sz w:val="32"/>
          <w:szCs w:val="32"/>
          <w:lang w:val="es-MX"/>
        </w:rPr>
      </w:pPr>
    </w:p>
    <w:p w:rsidR="009F4EBE" w:rsidRPr="009F4EBE" w:rsidRDefault="009F4EBE" w:rsidP="009F4EBE">
      <w:pPr>
        <w:jc w:val="right"/>
        <w:rPr>
          <w:rFonts w:ascii="Times New Roman" w:hAnsi="Times New Roman" w:cs="Times New Roman"/>
          <w:sz w:val="32"/>
          <w:szCs w:val="32"/>
          <w:lang w:val="es-MX"/>
        </w:rPr>
      </w:pPr>
      <w:r w:rsidRPr="009F4EBE">
        <w:rPr>
          <w:rFonts w:ascii="Times New Roman" w:hAnsi="Times New Roman" w:cs="Times New Roman"/>
          <w:sz w:val="32"/>
          <w:szCs w:val="32"/>
          <w:lang w:val="es-MX"/>
        </w:rPr>
        <w:t>Octubre 2021.</w:t>
      </w:r>
    </w:p>
    <w:p w:rsidR="00010BCA" w:rsidRPr="009F4EBE" w:rsidRDefault="00010BCA">
      <w:pPr>
        <w:rPr>
          <w:sz w:val="32"/>
          <w:szCs w:val="32"/>
        </w:rPr>
      </w:pPr>
    </w:p>
    <w:p w:rsidR="00010BCA" w:rsidRPr="00A83E72" w:rsidRDefault="00010BCA" w:rsidP="00A83E72">
      <w:pPr>
        <w:spacing w:line="360" w:lineRule="auto"/>
        <w:rPr>
          <w:rFonts w:ascii="Bahnschrift Light" w:hAnsi="Bahnschrift Light"/>
          <w:b/>
          <w:sz w:val="24"/>
          <w:szCs w:val="24"/>
        </w:rPr>
      </w:pPr>
      <w:r w:rsidRPr="00A83E72">
        <w:rPr>
          <w:rFonts w:ascii="Bahnschrift Light" w:hAnsi="Bahnschrift Light"/>
          <w:b/>
          <w:sz w:val="24"/>
          <w:szCs w:val="24"/>
        </w:rPr>
        <w:lastRenderedPageBreak/>
        <w:t>CONCEPTO DE ENTREVISTA</w:t>
      </w:r>
    </w:p>
    <w:p w:rsidR="00010BCA"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xml:space="preserve">La entrevista se define como "una conversación que se propone con un fin determinado distinto al simple hecho de conversar". Es un instrumento técnico de gran utilidad en la investigación cualitativa, para recabar datos. También es un intercambio de ideas </w:t>
      </w:r>
      <w:r w:rsidR="009F4EBE">
        <w:rPr>
          <w:rFonts w:ascii="Bahnschrift Light" w:hAnsi="Bahnschrift Light"/>
          <w:sz w:val="24"/>
          <w:szCs w:val="24"/>
        </w:rPr>
        <w:t xml:space="preserve">u </w:t>
      </w:r>
      <w:r w:rsidRPr="009F4EBE">
        <w:rPr>
          <w:rFonts w:ascii="Bahnschrift Light" w:hAnsi="Bahnschrift Light"/>
          <w:sz w:val="24"/>
          <w:szCs w:val="24"/>
        </w:rPr>
        <w:t>opiniones mediante una conversación que se da entr</w:t>
      </w:r>
      <w:r w:rsidR="009F4EBE">
        <w:rPr>
          <w:rFonts w:ascii="Bahnschrift Light" w:hAnsi="Bahnschrift Light"/>
          <w:sz w:val="24"/>
          <w:szCs w:val="24"/>
        </w:rPr>
        <w:t xml:space="preserve">e dos o más personas. Todas las personas presentes en una entrevista dialogan </w:t>
      </w:r>
      <w:r w:rsidR="00A83E72">
        <w:rPr>
          <w:rFonts w:ascii="Bahnschrift Light" w:hAnsi="Bahnschrift Light"/>
          <w:sz w:val="24"/>
          <w:szCs w:val="24"/>
        </w:rPr>
        <w:t>sobre una cuestión determinada.</w:t>
      </w:r>
    </w:p>
    <w:p w:rsidR="00A83E72" w:rsidRPr="009F4EBE" w:rsidRDefault="00A83E72" w:rsidP="00A83E72">
      <w:pPr>
        <w:spacing w:line="360" w:lineRule="auto"/>
        <w:rPr>
          <w:rFonts w:ascii="Bahnschrift Light" w:hAnsi="Bahnschrift Light"/>
          <w:sz w:val="24"/>
          <w:szCs w:val="24"/>
        </w:rPr>
      </w:pPr>
    </w:p>
    <w:p w:rsidR="00010BCA" w:rsidRPr="00A83E72" w:rsidRDefault="00010BCA" w:rsidP="00A83E72">
      <w:pPr>
        <w:spacing w:line="360" w:lineRule="auto"/>
        <w:rPr>
          <w:rFonts w:ascii="Bahnschrift Light" w:hAnsi="Bahnschrift Light"/>
          <w:i/>
          <w:sz w:val="24"/>
          <w:szCs w:val="24"/>
        </w:rPr>
      </w:pPr>
      <w:r w:rsidRPr="00A83E72">
        <w:rPr>
          <w:rFonts w:ascii="Bahnschrift Light" w:hAnsi="Bahnschrift Light"/>
          <w:i/>
          <w:sz w:val="24"/>
          <w:szCs w:val="24"/>
        </w:rPr>
        <w:t>Las funciones son:</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Entrevistado</w:t>
      </w:r>
      <w:r w:rsidR="009F4EBE">
        <w:rPr>
          <w:rFonts w:ascii="Bahnschrift Light" w:hAnsi="Bahnschrift Light"/>
          <w:sz w:val="24"/>
          <w:szCs w:val="24"/>
        </w:rPr>
        <w:t xml:space="preserve">r. Cumple la función de dirigir </w:t>
      </w:r>
      <w:r w:rsidRPr="009F4EBE">
        <w:rPr>
          <w:rFonts w:ascii="Bahnschrift Light" w:hAnsi="Bahnschrift Light"/>
          <w:sz w:val="24"/>
          <w:szCs w:val="24"/>
        </w:rPr>
        <w:t>la entrevista y plantea el tema a tratar haciendo p</w:t>
      </w:r>
      <w:r w:rsidR="009F4EBE">
        <w:rPr>
          <w:rFonts w:ascii="Bahnschrift Light" w:hAnsi="Bahnschrift Light"/>
          <w:sz w:val="24"/>
          <w:szCs w:val="24"/>
        </w:rPr>
        <w:t xml:space="preserve">reguntas. A su vez, da inicio y </w:t>
      </w:r>
      <w:r w:rsidRPr="009F4EBE">
        <w:rPr>
          <w:rFonts w:ascii="Bahnschrift Light" w:hAnsi="Bahnschrift Light"/>
          <w:sz w:val="24"/>
          <w:szCs w:val="24"/>
        </w:rPr>
        <w:t>cierre a la entrevista.</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Entrevis</w:t>
      </w:r>
      <w:r w:rsidR="00A83E72">
        <w:rPr>
          <w:rFonts w:ascii="Bahnschrift Light" w:hAnsi="Bahnschrift Light"/>
          <w:sz w:val="24"/>
          <w:szCs w:val="24"/>
        </w:rPr>
        <w:t xml:space="preserve">tado. Es aquel que se expone de </w:t>
      </w:r>
      <w:r w:rsidRPr="009F4EBE">
        <w:rPr>
          <w:rFonts w:ascii="Bahnschrift Light" w:hAnsi="Bahnschrift Light"/>
          <w:sz w:val="24"/>
          <w:szCs w:val="24"/>
        </w:rPr>
        <w:t>manera v</w:t>
      </w:r>
      <w:r w:rsidR="00A83E72">
        <w:rPr>
          <w:rFonts w:ascii="Bahnschrift Light" w:hAnsi="Bahnschrift Light"/>
          <w:sz w:val="24"/>
          <w:szCs w:val="24"/>
        </w:rPr>
        <w:t xml:space="preserve">oluntaria al interrogatorio del </w:t>
      </w:r>
      <w:r w:rsidRPr="009F4EBE">
        <w:rPr>
          <w:rFonts w:ascii="Bahnschrift Light" w:hAnsi="Bahnschrift Light"/>
          <w:sz w:val="24"/>
          <w:szCs w:val="24"/>
        </w:rPr>
        <w:t>entrevistador.</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Existen entrevistas laborales, periodísticas o clínicas. Todas son recíprocas, es decir, en ella el entrevistador plantea un interrogatorio estructurado o una conversación totalmente libre con el entrevistado.</w:t>
      </w:r>
    </w:p>
    <w:p w:rsidR="00010BCA" w:rsidRPr="009F4EBE" w:rsidRDefault="00010BCA" w:rsidP="00A83E72">
      <w:pPr>
        <w:spacing w:line="360" w:lineRule="auto"/>
        <w:rPr>
          <w:rFonts w:ascii="Bahnschrift Light" w:hAnsi="Bahnschrift Light"/>
          <w:sz w:val="24"/>
          <w:szCs w:val="24"/>
        </w:rPr>
      </w:pPr>
    </w:p>
    <w:p w:rsidR="00010BCA" w:rsidRPr="00A83E72" w:rsidRDefault="00A83E72" w:rsidP="00A83E72">
      <w:pPr>
        <w:spacing w:line="360" w:lineRule="auto"/>
        <w:rPr>
          <w:rFonts w:ascii="Bahnschrift Light" w:hAnsi="Bahnschrift Light"/>
          <w:b/>
          <w:sz w:val="24"/>
          <w:szCs w:val="24"/>
        </w:rPr>
      </w:pPr>
      <w:r w:rsidRPr="00A83E72">
        <w:rPr>
          <w:rFonts w:ascii="Bahnschrift Light" w:hAnsi="Bahnschrift Light"/>
          <w:b/>
          <w:sz w:val="24"/>
          <w:szCs w:val="24"/>
        </w:rPr>
        <w:t>CONCEPTO DE DIMENSIÓN EDUCATIVA</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La dimensión educativa fomenta capacidades de la persona en proceso de reintegración y de los miembros de su grupo familiar para alcanzar niveles educativos acordes con un contexto que posibiliten su acceso y permanencia en entornos productivos y el desarrollo de su proyecto de vida</w:t>
      </w:r>
    </w:p>
    <w:p w:rsidR="00010BCA" w:rsidRDefault="00010BCA" w:rsidP="00A83E72">
      <w:pPr>
        <w:spacing w:line="360" w:lineRule="auto"/>
        <w:rPr>
          <w:rFonts w:ascii="Bahnschrift Light" w:hAnsi="Bahnschrift Light"/>
          <w:sz w:val="24"/>
          <w:szCs w:val="24"/>
        </w:rPr>
      </w:pPr>
    </w:p>
    <w:p w:rsidR="00A83E72" w:rsidRDefault="00A83E72" w:rsidP="00A83E72">
      <w:pPr>
        <w:spacing w:line="360" w:lineRule="auto"/>
        <w:rPr>
          <w:rFonts w:ascii="Bahnschrift Light" w:hAnsi="Bahnschrift Light"/>
          <w:sz w:val="24"/>
          <w:szCs w:val="24"/>
        </w:rPr>
      </w:pPr>
    </w:p>
    <w:p w:rsidR="00A83E72" w:rsidRDefault="00A83E72" w:rsidP="00A83E72">
      <w:pPr>
        <w:spacing w:line="360" w:lineRule="auto"/>
        <w:rPr>
          <w:rFonts w:ascii="Bahnschrift Light" w:hAnsi="Bahnschrift Light"/>
          <w:sz w:val="24"/>
          <w:szCs w:val="24"/>
        </w:rPr>
      </w:pPr>
    </w:p>
    <w:p w:rsidR="00A83E72" w:rsidRDefault="00A83E72" w:rsidP="00A83E72">
      <w:pPr>
        <w:spacing w:line="360" w:lineRule="auto"/>
        <w:rPr>
          <w:rFonts w:ascii="Bahnschrift Light" w:hAnsi="Bahnschrift Light"/>
          <w:sz w:val="24"/>
          <w:szCs w:val="24"/>
        </w:rPr>
      </w:pPr>
    </w:p>
    <w:p w:rsidR="00A83E72" w:rsidRPr="009F4EBE" w:rsidRDefault="00A83E72" w:rsidP="00A83E72">
      <w:pPr>
        <w:spacing w:line="360" w:lineRule="auto"/>
        <w:rPr>
          <w:rFonts w:ascii="Bahnschrift Light" w:hAnsi="Bahnschrift Light"/>
          <w:sz w:val="24"/>
          <w:szCs w:val="24"/>
        </w:rPr>
      </w:pPr>
    </w:p>
    <w:p w:rsidR="00010BCA" w:rsidRPr="00A83E72" w:rsidRDefault="00010BCA" w:rsidP="00A83E72">
      <w:pPr>
        <w:spacing w:line="360" w:lineRule="auto"/>
        <w:rPr>
          <w:rFonts w:ascii="Bahnschrift Light" w:hAnsi="Bahnschrift Light"/>
          <w:b/>
          <w:sz w:val="24"/>
          <w:szCs w:val="24"/>
        </w:rPr>
      </w:pPr>
      <w:r w:rsidRPr="00A83E72">
        <w:rPr>
          <w:rFonts w:ascii="Bahnschrift Light" w:hAnsi="Bahnschrift Light"/>
          <w:b/>
          <w:sz w:val="24"/>
          <w:szCs w:val="24"/>
        </w:rPr>
        <w:lastRenderedPageBreak/>
        <w:t>CARACTERÍ</w:t>
      </w:r>
      <w:r w:rsidR="00A83E72" w:rsidRPr="00A83E72">
        <w:rPr>
          <w:rFonts w:ascii="Bahnschrift Light" w:hAnsi="Bahnschrift Light"/>
          <w:b/>
          <w:sz w:val="24"/>
          <w:szCs w:val="24"/>
        </w:rPr>
        <w:t>STICAS DE LA DIMENSIÓN PERSONAL</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autoconocimiento y conocimiento: desarrollo de acciones encaminadas a la identificación y gestión de las emociones propias, a la valoración de debilidades y fortalezas personales y a la mejora de la confianza</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imaginación: motivo de la imaginación con diferentes recursos y estrategias como a las artísticas, lúdicas, lo sociocultural</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creatividad y creación: estímulo del aprendizaje creativo y planteamiento de situaciones de las que se proponen y soluciones vivir gentes buscando el equilibrio entre originalidad y valor</w:t>
      </w:r>
    </w:p>
    <w:p w:rsidR="00010BCA" w:rsidRPr="009F4EBE" w:rsidRDefault="00010BCA" w:rsidP="00A83E72">
      <w:pPr>
        <w:spacing w:line="360" w:lineRule="auto"/>
        <w:rPr>
          <w:rFonts w:ascii="Bahnschrift Light" w:hAnsi="Bahnschrift Light"/>
          <w:sz w:val="24"/>
          <w:szCs w:val="24"/>
        </w:rPr>
      </w:pPr>
    </w:p>
    <w:p w:rsidR="00010BCA" w:rsidRPr="00A83E72" w:rsidRDefault="00010BCA" w:rsidP="00A83E72">
      <w:pPr>
        <w:spacing w:line="360" w:lineRule="auto"/>
        <w:rPr>
          <w:rFonts w:ascii="Bahnschrift Light" w:hAnsi="Bahnschrift Light"/>
          <w:b/>
          <w:sz w:val="24"/>
          <w:szCs w:val="24"/>
        </w:rPr>
      </w:pPr>
      <w:bookmarkStart w:id="0" w:name="_GoBack"/>
      <w:r w:rsidRPr="00A83E72">
        <w:rPr>
          <w:rFonts w:ascii="Bahnschrift Light" w:hAnsi="Bahnschrift Light"/>
          <w:b/>
          <w:sz w:val="24"/>
          <w:szCs w:val="24"/>
        </w:rPr>
        <w:t>CUESTIONAMIENTOS</w:t>
      </w:r>
    </w:p>
    <w:bookmarkEnd w:id="0"/>
    <w:p w:rsidR="00010BCA" w:rsidRPr="009F4EBE" w:rsidRDefault="00010BCA" w:rsidP="00A83E72">
      <w:pPr>
        <w:spacing w:line="360" w:lineRule="auto"/>
        <w:rPr>
          <w:rFonts w:ascii="Bahnschrift Light" w:hAnsi="Bahnschrift Light"/>
          <w:sz w:val="24"/>
          <w:szCs w:val="24"/>
        </w:rPr>
      </w:pP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¿Cómo debe ser entendido el docente?</w:t>
      </w:r>
    </w:p>
    <w:p w:rsidR="00010BCA" w:rsidRPr="009F4EBE" w:rsidRDefault="00010BCA" w:rsidP="00A83E72">
      <w:pPr>
        <w:spacing w:line="360" w:lineRule="auto"/>
        <w:rPr>
          <w:rFonts w:ascii="Bahnschrift Light" w:hAnsi="Bahnschrift Light"/>
          <w:sz w:val="24"/>
          <w:szCs w:val="24"/>
        </w:rPr>
      </w:pP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¿Cuál es el compromiso por eliminar?</w:t>
      </w:r>
    </w:p>
    <w:p w:rsidR="00010BCA" w:rsidRPr="009F4EBE" w:rsidRDefault="00010BCA" w:rsidP="00A83E72">
      <w:pPr>
        <w:spacing w:line="360" w:lineRule="auto"/>
        <w:rPr>
          <w:rFonts w:ascii="Bahnschrift Light" w:hAnsi="Bahnschrift Light"/>
          <w:sz w:val="24"/>
          <w:szCs w:val="24"/>
        </w:rPr>
      </w:pP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¿Cuál es la capacidad del profesor como ser histórico?</w:t>
      </w:r>
    </w:p>
    <w:p w:rsidR="00010BCA" w:rsidRPr="009F4EBE" w:rsidRDefault="00010BCA" w:rsidP="00A83E72">
      <w:pPr>
        <w:spacing w:line="360" w:lineRule="auto"/>
        <w:rPr>
          <w:rFonts w:ascii="Bahnschrift Light" w:hAnsi="Bahnschrift Light"/>
          <w:sz w:val="24"/>
          <w:szCs w:val="24"/>
        </w:rPr>
      </w:pP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¿Cuál es la dinámica que nos permite abordar la dimensión personal?</w:t>
      </w:r>
    </w:p>
    <w:p w:rsidR="00010BCA" w:rsidRPr="009F4EBE" w:rsidRDefault="00010BCA" w:rsidP="00A83E72">
      <w:pPr>
        <w:spacing w:line="360" w:lineRule="auto"/>
        <w:rPr>
          <w:rFonts w:ascii="Bahnschrift Light" w:hAnsi="Bahnschrift Light"/>
          <w:sz w:val="24"/>
          <w:szCs w:val="24"/>
        </w:rPr>
      </w:pPr>
    </w:p>
    <w:p w:rsidR="00C427A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¿Qué es la dimensión personal para el docente?</w:t>
      </w:r>
    </w:p>
    <w:p w:rsidR="00D21D90" w:rsidRPr="009F4EBE" w:rsidRDefault="00D21D90" w:rsidP="00010BCA">
      <w:pPr>
        <w:rPr>
          <w:rFonts w:ascii="Bahnschrift Light" w:hAnsi="Bahnschrift Light"/>
          <w:sz w:val="24"/>
          <w:szCs w:val="24"/>
        </w:rPr>
      </w:pPr>
    </w:p>
    <w:p w:rsidR="00D21D90" w:rsidRPr="009F4EBE" w:rsidRDefault="00D21D90" w:rsidP="00010BCA">
      <w:pPr>
        <w:rPr>
          <w:rFonts w:ascii="Bahnschrift Light" w:hAnsi="Bahnschrift Light"/>
          <w:sz w:val="24"/>
          <w:szCs w:val="24"/>
        </w:rPr>
      </w:pPr>
    </w:p>
    <w:sectPr w:rsidR="00D21D90" w:rsidRPr="009F4EBE" w:rsidSect="00A83E72">
      <w:pgSz w:w="11906" w:h="16838"/>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EE" w:rsidRDefault="002E75EE" w:rsidP="009F4EBE">
      <w:pPr>
        <w:spacing w:after="0" w:line="240" w:lineRule="auto"/>
      </w:pPr>
      <w:r>
        <w:separator/>
      </w:r>
    </w:p>
  </w:endnote>
  <w:endnote w:type="continuationSeparator" w:id="0">
    <w:p w:rsidR="002E75EE" w:rsidRDefault="002E75EE" w:rsidP="009F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EE" w:rsidRDefault="002E75EE" w:rsidP="009F4EBE">
      <w:pPr>
        <w:spacing w:after="0" w:line="240" w:lineRule="auto"/>
      </w:pPr>
      <w:r>
        <w:separator/>
      </w:r>
    </w:p>
  </w:footnote>
  <w:footnote w:type="continuationSeparator" w:id="0">
    <w:p w:rsidR="002E75EE" w:rsidRDefault="002E75EE" w:rsidP="009F4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CA"/>
    <w:rsid w:val="00010BCA"/>
    <w:rsid w:val="002E75EE"/>
    <w:rsid w:val="009F4EBE"/>
    <w:rsid w:val="00A83E72"/>
    <w:rsid w:val="00C427AA"/>
    <w:rsid w:val="00D21D90"/>
    <w:rsid w:val="00F61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3DB4"/>
  <w15:chartTrackingRefBased/>
  <w15:docId w15:val="{07BCF43E-9DEF-4A96-9ABE-35604D6C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F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DB"/>
    <w:pPr>
      <w:ind w:left="720"/>
      <w:contextualSpacing/>
    </w:pPr>
  </w:style>
  <w:style w:type="paragraph" w:styleId="Encabezado">
    <w:name w:val="header"/>
    <w:basedOn w:val="Normal"/>
    <w:link w:val="EncabezadoCar"/>
    <w:uiPriority w:val="99"/>
    <w:unhideWhenUsed/>
    <w:rsid w:val="009F4E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EBE"/>
  </w:style>
  <w:style w:type="paragraph" w:styleId="Piedepgina">
    <w:name w:val="footer"/>
    <w:basedOn w:val="Normal"/>
    <w:link w:val="PiedepginaCar"/>
    <w:uiPriority w:val="99"/>
    <w:unhideWhenUsed/>
    <w:rsid w:val="009F4E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399</Words>
  <Characters>2276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monsesaenz1002@gmail.com</dc:creator>
  <cp:keywords/>
  <dc:description/>
  <cp:lastModifiedBy>monsesaenz1002@gmail.com</cp:lastModifiedBy>
  <cp:revision>1</cp:revision>
  <dcterms:created xsi:type="dcterms:W3CDTF">2021-10-19T01:44:00Z</dcterms:created>
  <dcterms:modified xsi:type="dcterms:W3CDTF">2021-10-19T02:21:00Z</dcterms:modified>
</cp:coreProperties>
</file>