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8FAC" w14:textId="77777777" w:rsidR="003F60BE" w:rsidRDefault="003F60BE" w:rsidP="003F60BE">
      <w:pPr>
        <w:spacing w:after="200" w:line="276" w:lineRule="auto"/>
        <w:jc w:val="center"/>
        <w:rPr>
          <w:rFonts w:ascii="Times New Roman" w:eastAsia="Calibri" w:hAnsi="Times New Roman" w:cs="Times New Roman"/>
          <w:sz w:val="40"/>
        </w:rPr>
      </w:pPr>
    </w:p>
    <w:p w14:paraId="3ADD4C85" w14:textId="61CF777C" w:rsidR="003F60BE" w:rsidRDefault="003F60BE" w:rsidP="003F60BE">
      <w:pPr>
        <w:spacing w:after="200" w:line="276" w:lineRule="auto"/>
        <w:jc w:val="center"/>
        <w:rPr>
          <w:rFonts w:ascii="Times New Roman" w:eastAsia="Calibri" w:hAnsi="Times New Roman" w:cs="Times New Roman"/>
          <w:sz w:val="40"/>
        </w:rPr>
      </w:pPr>
      <w:r>
        <w:rPr>
          <w:rFonts w:ascii="Times New Roman" w:eastAsia="Calibri" w:hAnsi="Times New Roman" w:cs="Times New Roman"/>
          <w:noProof/>
          <w:sz w:val="40"/>
        </w:rPr>
        <w:drawing>
          <wp:inline distT="0" distB="0" distL="0" distR="0" wp14:anchorId="6F27C3CF" wp14:editId="1DEA4B31">
            <wp:extent cx="561213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612130" cy="840740"/>
                    </a:xfrm>
                    <a:prstGeom prst="rect">
                      <a:avLst/>
                    </a:prstGeom>
                  </pic:spPr>
                </pic:pic>
              </a:graphicData>
            </a:graphic>
          </wp:inline>
        </w:drawing>
      </w:r>
    </w:p>
    <w:p w14:paraId="1E717C43" w14:textId="77777777" w:rsidR="003F60BE" w:rsidRDefault="003F60BE" w:rsidP="003F60BE">
      <w:pPr>
        <w:spacing w:after="200" w:line="276" w:lineRule="auto"/>
        <w:jc w:val="center"/>
        <w:rPr>
          <w:rFonts w:ascii="Times New Roman" w:eastAsia="Calibri" w:hAnsi="Times New Roman" w:cs="Times New Roman"/>
          <w:sz w:val="40"/>
        </w:rPr>
      </w:pPr>
    </w:p>
    <w:p w14:paraId="05F52AAC" w14:textId="5B575DC9" w:rsidR="003F60BE" w:rsidRDefault="003F60BE" w:rsidP="003F60BE">
      <w:pPr>
        <w:spacing w:after="200" w:line="276" w:lineRule="auto"/>
        <w:jc w:val="center"/>
        <w:rPr>
          <w:rFonts w:ascii="Times New Roman" w:eastAsia="Calibri" w:hAnsi="Times New Roman" w:cs="Times New Roman"/>
          <w:sz w:val="40"/>
        </w:rPr>
      </w:pPr>
      <w:r>
        <w:rPr>
          <w:rFonts w:ascii="Times New Roman" w:eastAsia="Calibri" w:hAnsi="Times New Roman" w:cs="Times New Roman"/>
          <w:noProof/>
          <w:sz w:val="40"/>
        </w:rPr>
        <w:drawing>
          <wp:inline distT="0" distB="0" distL="0" distR="0" wp14:anchorId="41B5C4DB" wp14:editId="47CDBA3C">
            <wp:extent cx="1829055" cy="15813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829055" cy="1581371"/>
                    </a:xfrm>
                    <a:prstGeom prst="rect">
                      <a:avLst/>
                    </a:prstGeom>
                  </pic:spPr>
                </pic:pic>
              </a:graphicData>
            </a:graphic>
          </wp:inline>
        </w:drawing>
      </w:r>
    </w:p>
    <w:p w14:paraId="69F773A3" w14:textId="637752A8" w:rsidR="003F60BE" w:rsidRDefault="003F60BE" w:rsidP="003F60BE">
      <w:pPr>
        <w:spacing w:after="200" w:line="276" w:lineRule="auto"/>
        <w:jc w:val="center"/>
        <w:rPr>
          <w:rFonts w:ascii="Times New Roman" w:eastAsia="Calibri" w:hAnsi="Times New Roman" w:cs="Times New Roman"/>
          <w:sz w:val="40"/>
        </w:rPr>
      </w:pPr>
      <w:r>
        <w:rPr>
          <w:rFonts w:ascii="Times New Roman" w:eastAsia="Calibri" w:hAnsi="Times New Roman" w:cs="Times New Roman"/>
          <w:sz w:val="40"/>
        </w:rPr>
        <w:t xml:space="preserve">DESARROLLO Y APRENDIZAJE </w:t>
      </w:r>
    </w:p>
    <w:p w14:paraId="214AAF8D" w14:textId="3A6E6D15" w:rsidR="003F60BE" w:rsidRDefault="003F60BE" w:rsidP="003F60BE">
      <w:pPr>
        <w:spacing w:after="200" w:line="276" w:lineRule="auto"/>
        <w:jc w:val="center"/>
        <w:rPr>
          <w:rFonts w:ascii="Times New Roman" w:eastAsia="Calibri" w:hAnsi="Times New Roman" w:cs="Times New Roman"/>
          <w:sz w:val="40"/>
        </w:rPr>
      </w:pPr>
      <w:r>
        <w:rPr>
          <w:rFonts w:ascii="Times New Roman" w:eastAsia="Calibri" w:hAnsi="Times New Roman" w:cs="Times New Roman"/>
          <w:sz w:val="40"/>
        </w:rPr>
        <w:t xml:space="preserve">CUADRO COMPARATIVO </w:t>
      </w:r>
    </w:p>
    <w:p w14:paraId="395B9DF0" w14:textId="5CCCF511" w:rsidR="003F60BE" w:rsidRDefault="003F60BE" w:rsidP="003F60BE">
      <w:pPr>
        <w:spacing w:after="200" w:line="276" w:lineRule="auto"/>
        <w:jc w:val="center"/>
        <w:rPr>
          <w:rFonts w:ascii="Times New Roman" w:eastAsia="Calibri" w:hAnsi="Times New Roman" w:cs="Times New Roman"/>
          <w:sz w:val="44"/>
        </w:rPr>
      </w:pPr>
      <w:r>
        <w:rPr>
          <w:rFonts w:ascii="Times New Roman" w:eastAsia="Calibri" w:hAnsi="Times New Roman" w:cs="Times New Roman"/>
          <w:sz w:val="40"/>
        </w:rPr>
        <w:t>TEORIAS DE JEAN PIAGET Y LEV VYGOSTKY</w:t>
      </w:r>
    </w:p>
    <w:p w14:paraId="2DEAE484" w14:textId="11BE7761" w:rsidR="003F60BE" w:rsidRDefault="003F60BE" w:rsidP="003F60BE">
      <w:pPr>
        <w:spacing w:after="200" w:line="276" w:lineRule="auto"/>
        <w:jc w:val="center"/>
        <w:rPr>
          <w:rFonts w:ascii="Times New Roman" w:eastAsia="Calibri" w:hAnsi="Times New Roman" w:cs="Times New Roman"/>
          <w:sz w:val="40"/>
        </w:rPr>
      </w:pPr>
      <w:r>
        <w:rPr>
          <w:rFonts w:ascii="Times New Roman" w:eastAsia="Calibri" w:hAnsi="Times New Roman" w:cs="Times New Roman"/>
          <w:sz w:val="40"/>
        </w:rPr>
        <w:t xml:space="preserve">MAESTRA: </w:t>
      </w:r>
      <w:r>
        <w:rPr>
          <w:rFonts w:ascii="Times New Roman" w:eastAsia="Calibri" w:hAnsi="Times New Roman" w:cs="Times New Roman"/>
          <w:sz w:val="40"/>
        </w:rPr>
        <w:t>EVA FABIOLA RUIZ PRADIS</w:t>
      </w:r>
    </w:p>
    <w:p w14:paraId="274D6576" w14:textId="52C90B42" w:rsidR="003F60BE" w:rsidRDefault="003F60BE" w:rsidP="003F60BE">
      <w:pPr>
        <w:spacing w:after="200" w:line="240" w:lineRule="auto"/>
        <w:jc w:val="center"/>
        <w:rPr>
          <w:rFonts w:ascii="Times New Roman" w:eastAsia="Calibri" w:hAnsi="Times New Roman" w:cs="Times New Roman"/>
          <w:sz w:val="36"/>
        </w:rPr>
      </w:pPr>
      <w:r>
        <w:rPr>
          <w:rFonts w:ascii="Times New Roman" w:eastAsia="Calibri" w:hAnsi="Times New Roman" w:cs="Times New Roman"/>
          <w:sz w:val="36"/>
        </w:rPr>
        <w:t xml:space="preserve">CAROLINA ESPARZA SANCHEZ </w:t>
      </w:r>
    </w:p>
    <w:p w14:paraId="5F3A1A9C" w14:textId="4B7D8589" w:rsidR="003F60BE" w:rsidRDefault="003F60BE" w:rsidP="003F60BE">
      <w:pPr>
        <w:spacing w:after="200" w:line="276" w:lineRule="auto"/>
        <w:jc w:val="center"/>
        <w:rPr>
          <w:rFonts w:ascii="Times New Roman" w:eastAsia="Calibri" w:hAnsi="Times New Roman" w:cs="Times New Roman"/>
          <w:sz w:val="28"/>
        </w:rPr>
      </w:pPr>
      <w:r>
        <w:rPr>
          <w:rFonts w:ascii="Times New Roman" w:eastAsia="Calibri" w:hAnsi="Times New Roman" w:cs="Times New Roman"/>
          <w:sz w:val="28"/>
        </w:rPr>
        <w:t xml:space="preserve">SEMESTRE 1 SECCION C                                                                                    </w:t>
      </w:r>
      <w:r>
        <w:rPr>
          <w:rFonts w:ascii="Times New Roman" w:eastAsia="Calibri" w:hAnsi="Times New Roman" w:cs="Times New Roman"/>
          <w:sz w:val="28"/>
        </w:rPr>
        <w:t xml:space="preserve">18 </w:t>
      </w:r>
      <w:r>
        <w:rPr>
          <w:rFonts w:ascii="Times New Roman" w:eastAsia="Calibri" w:hAnsi="Times New Roman" w:cs="Times New Roman"/>
          <w:sz w:val="28"/>
        </w:rPr>
        <w:t>DE OCTUBRE DE  2021</w:t>
      </w:r>
    </w:p>
    <w:p w14:paraId="531BBC18" w14:textId="77777777" w:rsidR="003F60BE" w:rsidRDefault="003F60BE" w:rsidP="003F60BE">
      <w:pPr>
        <w:spacing w:after="200" w:line="276" w:lineRule="auto"/>
        <w:jc w:val="center"/>
        <w:rPr>
          <w:rFonts w:ascii="Times New Roman" w:eastAsia="Calibri" w:hAnsi="Times New Roman" w:cs="Times New Roman"/>
          <w:sz w:val="28"/>
        </w:rPr>
      </w:pPr>
      <w:r>
        <w:rPr>
          <w:rFonts w:ascii="Times New Roman" w:eastAsia="Calibri" w:hAnsi="Times New Roman" w:cs="Times New Roman"/>
          <w:sz w:val="28"/>
        </w:rPr>
        <w:t>CICLO ESCOLAR 2021 – 2022                                                                                    SALTILLO, COAHUILA.</w:t>
      </w:r>
    </w:p>
    <w:p w14:paraId="61F0123D" w14:textId="77777777" w:rsidR="00E70E20" w:rsidRDefault="00E70E20" w:rsidP="003F60BE">
      <w:pPr>
        <w:rPr>
          <w:rFonts w:ascii="Arial" w:hAnsi="Arial" w:cs="Arial"/>
          <w:b/>
          <w:bCs/>
          <w:sz w:val="40"/>
          <w:szCs w:val="40"/>
        </w:rPr>
      </w:pPr>
    </w:p>
    <w:p w14:paraId="07C69803" w14:textId="2802AD34" w:rsidR="003F60BE" w:rsidRDefault="00E70E20" w:rsidP="003F60BE">
      <w:pPr>
        <w:rPr>
          <w:rFonts w:ascii="Times New Roman" w:eastAsia="Calibri" w:hAnsi="Times New Roman" w:cs="Times New Roman"/>
          <w:sz w:val="28"/>
        </w:rPr>
      </w:pPr>
      <w:r>
        <w:rPr>
          <w:rFonts w:ascii="Arial" w:hAnsi="Arial" w:cs="Arial"/>
          <w:b/>
          <w:bCs/>
          <w:szCs w:val="40"/>
        </w:rPr>
        <w:br w:type="page"/>
      </w:r>
    </w:p>
    <w:p w14:paraId="6525023B" w14:textId="77777777" w:rsidR="003F60BE" w:rsidRPr="00E70E20" w:rsidRDefault="003F60BE" w:rsidP="003F60BE">
      <w:pPr>
        <w:jc w:val="center"/>
        <w:rPr>
          <w:rFonts w:ascii="Arial" w:hAnsi="Arial" w:cs="Arial"/>
          <w:b/>
          <w:bCs/>
          <w:sz w:val="40"/>
          <w:szCs w:val="40"/>
        </w:rPr>
      </w:pPr>
      <w:r>
        <w:rPr>
          <w:rFonts w:ascii="Arial" w:hAnsi="Arial" w:cs="Arial"/>
          <w:b/>
          <w:bCs/>
          <w:sz w:val="40"/>
          <w:szCs w:val="40"/>
        </w:rPr>
        <w:lastRenderedPageBreak/>
        <w:t>CUADRO COMPARATIVO</w:t>
      </w:r>
    </w:p>
    <w:p w14:paraId="495A9915" w14:textId="68C25EB7" w:rsidR="00E70E20" w:rsidRPr="003F60BE" w:rsidRDefault="00E70E20" w:rsidP="003F60BE">
      <w:pPr>
        <w:spacing w:after="200" w:line="276" w:lineRule="auto"/>
        <w:rPr>
          <w:rFonts w:ascii="Times New Roman" w:eastAsia="Calibri" w:hAnsi="Times New Roman" w:cs="Times New Roman"/>
          <w:sz w:val="28"/>
        </w:rPr>
      </w:pPr>
    </w:p>
    <w:tbl>
      <w:tblPr>
        <w:tblStyle w:val="Tablaconcuadrcula"/>
        <w:tblpPr w:leftFromText="141" w:rightFromText="141" w:vertAnchor="page" w:horzAnchor="margin" w:tblpY="2461"/>
        <w:tblW w:w="0" w:type="auto"/>
        <w:tblLook w:val="04A0" w:firstRow="1" w:lastRow="0" w:firstColumn="1" w:lastColumn="0" w:noHBand="0" w:noVBand="1"/>
      </w:tblPr>
      <w:tblGrid>
        <w:gridCol w:w="4414"/>
        <w:gridCol w:w="4414"/>
      </w:tblGrid>
      <w:tr w:rsidR="003F60BE" w14:paraId="5E266B46" w14:textId="77777777" w:rsidTr="003F60BE">
        <w:tc>
          <w:tcPr>
            <w:tcW w:w="4414" w:type="dxa"/>
          </w:tcPr>
          <w:p w14:paraId="1BF5F6DD" w14:textId="77777777" w:rsidR="003F60BE" w:rsidRPr="00E70E20" w:rsidRDefault="003F60BE" w:rsidP="003F60BE">
            <w:pPr>
              <w:jc w:val="center"/>
              <w:rPr>
                <w:rFonts w:ascii="Arial" w:hAnsi="Arial" w:cs="Arial"/>
                <w:b/>
                <w:bCs/>
                <w:sz w:val="24"/>
                <w:szCs w:val="24"/>
              </w:rPr>
            </w:pPr>
            <w:r w:rsidRPr="00E70E20">
              <w:rPr>
                <w:rFonts w:ascii="Arial" w:hAnsi="Arial" w:cs="Arial"/>
                <w:b/>
                <w:bCs/>
                <w:sz w:val="24"/>
                <w:szCs w:val="24"/>
              </w:rPr>
              <w:t>JEAN PIAGET</w:t>
            </w:r>
          </w:p>
        </w:tc>
        <w:tc>
          <w:tcPr>
            <w:tcW w:w="4414" w:type="dxa"/>
          </w:tcPr>
          <w:p w14:paraId="460C3A53" w14:textId="77777777" w:rsidR="003F60BE" w:rsidRPr="00E70E20" w:rsidRDefault="003F60BE" w:rsidP="003F60BE">
            <w:pPr>
              <w:jc w:val="center"/>
              <w:rPr>
                <w:rFonts w:ascii="Arial" w:hAnsi="Arial" w:cs="Arial"/>
                <w:b/>
                <w:bCs/>
                <w:sz w:val="24"/>
                <w:szCs w:val="24"/>
              </w:rPr>
            </w:pPr>
            <w:r w:rsidRPr="00E70E20">
              <w:rPr>
                <w:rFonts w:ascii="Arial" w:hAnsi="Arial" w:cs="Arial"/>
                <w:b/>
                <w:bCs/>
                <w:sz w:val="24"/>
                <w:szCs w:val="24"/>
              </w:rPr>
              <w:t>LEV VYGOTSKY</w:t>
            </w:r>
          </w:p>
        </w:tc>
      </w:tr>
      <w:tr w:rsidR="003F60BE" w:rsidRPr="00E70E20" w14:paraId="2118FDFA" w14:textId="77777777" w:rsidTr="003F60BE">
        <w:trPr>
          <w:trHeight w:val="11274"/>
        </w:trPr>
        <w:tc>
          <w:tcPr>
            <w:tcW w:w="4414" w:type="dxa"/>
          </w:tcPr>
          <w:p w14:paraId="02EE5691"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Para Piaget la inteligencia tiene raíces biológicas</w:t>
            </w:r>
          </w:p>
          <w:p w14:paraId="0C7BAF01"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Otorga más atención a la interacción del niño con el medio físico.</w:t>
            </w:r>
          </w:p>
          <w:p w14:paraId="7FF560ED"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La interacción social favorece el desarrollo cognitivo.</w:t>
            </w:r>
          </w:p>
          <w:p w14:paraId="03945156"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En la teoría de Vygotsky es más relevante el papel del adulto o tutor.</w:t>
            </w:r>
          </w:p>
          <w:p w14:paraId="6C011480"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Piaget presenta una visión del desarrollo más lineal y unidireccional.</w:t>
            </w:r>
          </w:p>
          <w:p w14:paraId="007C5E8D"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Piaget presenta una visión del desarrollo cognitivo como proceso de cambios globales y generales.</w:t>
            </w:r>
          </w:p>
          <w:p w14:paraId="3E43F800"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os estadios que propone Piaget son muy concretos en cuanto a límite de edad.</w:t>
            </w:r>
          </w:p>
          <w:p w14:paraId="508DFB5B"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Piaget da gran importancia a la maduración. La maduración orgánica es un factor a considerar, pero no el único ni el más relevante para él.</w:t>
            </w:r>
          </w:p>
          <w:p w14:paraId="71F0B1D0" w14:textId="77777777" w:rsidR="003F60BE"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 Se centran en los aspectos cognitivos (relativos al conocimiento) del desarrollo.</w:t>
            </w:r>
          </w:p>
          <w:p w14:paraId="39E27E03" w14:textId="77777777" w:rsidR="003F60BE" w:rsidRPr="00E70E20" w:rsidRDefault="003F60BE" w:rsidP="003F60BE">
            <w:pPr>
              <w:spacing w:line="276" w:lineRule="auto"/>
              <w:rPr>
                <w:rFonts w:ascii="Arial" w:hAnsi="Arial" w:cs="Arial"/>
                <w:sz w:val="24"/>
                <w:szCs w:val="24"/>
              </w:rPr>
            </w:pPr>
            <w:r w:rsidRPr="00E70E20">
              <w:rPr>
                <w:rFonts w:ascii="Arial" w:hAnsi="Arial" w:cs="Arial"/>
                <w:sz w:val="24"/>
                <w:szCs w:val="24"/>
                <w:shd w:val="clear" w:color="auto" w:fill="FFFFFF"/>
              </w:rPr>
              <w:t xml:space="preserve">Para Piaget las interacciones sociales contribuyen al desarrollo cognitivo. El desarrollo cognitivo sigue un curso inalterable y universal (guiado por mecanismos internos de asimilación, acomodación y </w:t>
            </w:r>
            <w:proofErr w:type="spellStart"/>
            <w:r w:rsidRPr="00E70E20">
              <w:rPr>
                <w:rFonts w:ascii="Arial" w:hAnsi="Arial" w:cs="Arial"/>
                <w:sz w:val="24"/>
                <w:szCs w:val="24"/>
                <w:shd w:val="clear" w:color="auto" w:fill="FFFFFF"/>
              </w:rPr>
              <w:t>equilibración</w:t>
            </w:r>
            <w:proofErr w:type="spellEnd"/>
            <w:r w:rsidRPr="00E70E20">
              <w:rPr>
                <w:rFonts w:ascii="Arial" w:hAnsi="Arial" w:cs="Arial"/>
                <w:sz w:val="24"/>
                <w:szCs w:val="24"/>
                <w:shd w:val="clear" w:color="auto" w:fill="FFFFFF"/>
              </w:rPr>
              <w:t>) y la experiencia social es un factor más para explicar los cambios evolutivos (no el más importante, ni tampoco el más elaborado e integrado en la propuesta piagetiana del desarrollo).</w:t>
            </w:r>
          </w:p>
        </w:tc>
        <w:tc>
          <w:tcPr>
            <w:tcW w:w="4414" w:type="dxa"/>
          </w:tcPr>
          <w:p w14:paraId="4108FFE6"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Para Vygotsky estas raíces son sociales.</w:t>
            </w:r>
          </w:p>
          <w:p w14:paraId="114DE6FC"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Otorga una mayor importancia al contexto social y cultura.</w:t>
            </w:r>
          </w:p>
          <w:p w14:paraId="74A30F82" w14:textId="77777777" w:rsidR="003F60BE" w:rsidRPr="00E70E20" w:rsidRDefault="003F60BE" w:rsidP="003F60BE">
            <w:pPr>
              <w:spacing w:line="276" w:lineRule="auto"/>
              <w:rPr>
                <w:rFonts w:ascii="Arial" w:hAnsi="Arial" w:cs="Arial"/>
                <w:sz w:val="24"/>
                <w:szCs w:val="24"/>
                <w:shd w:val="clear" w:color="auto" w:fill="FFFFFF"/>
              </w:rPr>
            </w:pPr>
            <w:r w:rsidRPr="00E70E20">
              <w:rPr>
                <w:rStyle w:val="Textoennegrita"/>
                <w:rFonts w:ascii="Arial" w:hAnsi="Arial" w:cs="Arial"/>
                <w:b w:val="0"/>
                <w:bCs w:val="0"/>
                <w:sz w:val="24"/>
                <w:szCs w:val="24"/>
                <w:shd w:val="clear" w:color="auto" w:fill="FFFFFF"/>
              </w:rPr>
              <w:t>El desarrollo toma forma a través de la interacción social</w:t>
            </w:r>
            <w:r w:rsidRPr="00E70E20">
              <w:rPr>
                <w:rFonts w:ascii="Arial" w:hAnsi="Arial" w:cs="Arial"/>
                <w:sz w:val="24"/>
                <w:szCs w:val="24"/>
                <w:shd w:val="clear" w:color="auto" w:fill="FFFFFF"/>
              </w:rPr>
              <w:t>.</w:t>
            </w:r>
          </w:p>
          <w:p w14:paraId="2E96F6BF"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Vygotsky suscribe una visión del desarrollo más discontinua y multidireccional.</w:t>
            </w:r>
          </w:p>
          <w:p w14:paraId="7084D56D" w14:textId="77777777" w:rsidR="003F60BE" w:rsidRPr="00E70E20" w:rsidRDefault="003F60BE" w:rsidP="003F60BE">
            <w:pPr>
              <w:spacing w:line="276" w:lineRule="auto"/>
              <w:rPr>
                <w:rFonts w:ascii="Arial" w:hAnsi="Arial" w:cs="Arial"/>
                <w:sz w:val="24"/>
                <w:szCs w:val="24"/>
                <w:shd w:val="clear" w:color="auto" w:fill="FFFFFF"/>
              </w:rPr>
            </w:pPr>
            <w:r w:rsidRPr="00E70E20">
              <w:rPr>
                <w:rStyle w:val="Textoennegrita"/>
                <w:rFonts w:ascii="Arial" w:hAnsi="Arial" w:cs="Arial"/>
                <w:b w:val="0"/>
                <w:bCs w:val="0"/>
                <w:sz w:val="24"/>
                <w:szCs w:val="24"/>
                <w:shd w:val="clear" w:color="auto" w:fill="FFFFFF"/>
              </w:rPr>
              <w:t>Vygotsky el aprendizaje es el motor del desarrollo</w:t>
            </w:r>
            <w:r w:rsidRPr="00E70E20">
              <w:rPr>
                <w:rFonts w:ascii="Arial" w:hAnsi="Arial" w:cs="Arial"/>
                <w:sz w:val="24"/>
                <w:szCs w:val="24"/>
                <w:shd w:val="clear" w:color="auto" w:fill="FFFFFF"/>
              </w:rPr>
              <w:t>, entendiendo que entre aprendizaje y desarrollo existe una relación bidireccional y de influencia recíproca.</w:t>
            </w:r>
          </w:p>
          <w:p w14:paraId="32FCA0D9" w14:textId="77777777" w:rsidR="003F60BE" w:rsidRPr="00E70E20"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 Vygotsky entiende que, a pesar de que se producen cambios generales, se dan progresos específicos de desarrollo en los diferentes ámbitos del conocimiento. su visión de la cognición no es tan homogénea. la visión de Vygotsky es más matizada en este sentido.</w:t>
            </w:r>
          </w:p>
          <w:p w14:paraId="20B36E30" w14:textId="77777777" w:rsidR="003F60BE" w:rsidRDefault="003F60BE" w:rsidP="003F60BE">
            <w:pPr>
              <w:spacing w:line="276" w:lineRule="auto"/>
              <w:rPr>
                <w:rFonts w:ascii="Arial" w:hAnsi="Arial" w:cs="Arial"/>
                <w:sz w:val="24"/>
                <w:szCs w:val="24"/>
                <w:shd w:val="clear" w:color="auto" w:fill="FFFFFF"/>
              </w:rPr>
            </w:pPr>
            <w:r w:rsidRPr="00E70E20">
              <w:rPr>
                <w:rFonts w:ascii="Arial" w:hAnsi="Arial" w:cs="Arial"/>
                <w:sz w:val="24"/>
                <w:szCs w:val="24"/>
                <w:shd w:val="clear" w:color="auto" w:fill="FFFFFF"/>
              </w:rPr>
              <w:t xml:space="preserve">La teoría de Vygotsky se centra más en la persona adulta. En </w:t>
            </w:r>
            <w:proofErr w:type="gramStart"/>
            <w:r w:rsidRPr="00E70E20">
              <w:rPr>
                <w:rFonts w:ascii="Arial" w:hAnsi="Arial" w:cs="Arial"/>
                <w:sz w:val="24"/>
                <w:szCs w:val="24"/>
                <w:shd w:val="clear" w:color="auto" w:fill="FFFFFF"/>
              </w:rPr>
              <w:t>realidad</w:t>
            </w:r>
            <w:proofErr w:type="gramEnd"/>
            <w:r w:rsidRPr="00E70E20">
              <w:rPr>
                <w:rFonts w:ascii="Arial" w:hAnsi="Arial" w:cs="Arial"/>
                <w:sz w:val="24"/>
                <w:szCs w:val="24"/>
                <w:shd w:val="clear" w:color="auto" w:fill="FFFFFF"/>
              </w:rPr>
              <w:t xml:space="preserve"> reflexionó mucho sobre cuestiones de desarrollo infantil y educación.</w:t>
            </w:r>
          </w:p>
          <w:p w14:paraId="1E96FA9C" w14:textId="77777777" w:rsidR="003F60BE" w:rsidRPr="00E70E20" w:rsidRDefault="003F60BE" w:rsidP="003F60BE">
            <w:pPr>
              <w:spacing w:line="276" w:lineRule="auto"/>
              <w:rPr>
                <w:rFonts w:ascii="Arial" w:hAnsi="Arial" w:cs="Arial"/>
                <w:sz w:val="24"/>
                <w:szCs w:val="24"/>
              </w:rPr>
            </w:pPr>
            <w:r w:rsidRPr="00E70E20">
              <w:rPr>
                <w:rFonts w:ascii="Arial" w:hAnsi="Arial" w:cs="Arial"/>
                <w:sz w:val="24"/>
                <w:szCs w:val="24"/>
                <w:shd w:val="clear" w:color="auto" w:fill="FFFFFF"/>
              </w:rPr>
              <w:t>Para Vygotsky, el desarrollo toma forma en las interacciones sociales, no existe al margen de la experiencia social y la cultura, es un proceso social y cultural en esencia</w:t>
            </w:r>
            <w:r>
              <w:rPr>
                <w:rFonts w:ascii="Open Sans" w:hAnsi="Open Sans" w:cs="Open Sans"/>
                <w:color w:val="3E4D5C"/>
                <w:sz w:val="26"/>
                <w:szCs w:val="26"/>
                <w:shd w:val="clear" w:color="auto" w:fill="FFFFFF"/>
              </w:rPr>
              <w:t>.</w:t>
            </w:r>
          </w:p>
        </w:tc>
      </w:tr>
    </w:tbl>
    <w:p w14:paraId="2D114D61" w14:textId="57D3734A" w:rsidR="002375F2" w:rsidRPr="003F60BE" w:rsidRDefault="002375F2" w:rsidP="003F60BE"/>
    <w:sectPr w:rsidR="002375F2" w:rsidRPr="003F60B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AA92" w14:textId="77777777" w:rsidR="00E5434C" w:rsidRDefault="00E5434C" w:rsidP="00E70E20">
      <w:pPr>
        <w:spacing w:after="0" w:line="240" w:lineRule="auto"/>
      </w:pPr>
      <w:r>
        <w:separator/>
      </w:r>
    </w:p>
  </w:endnote>
  <w:endnote w:type="continuationSeparator" w:id="0">
    <w:p w14:paraId="6D873811" w14:textId="77777777" w:rsidR="00E5434C" w:rsidRDefault="00E5434C" w:rsidP="00E7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1B06" w14:textId="77777777" w:rsidR="00E5434C" w:rsidRDefault="00E5434C" w:rsidP="00E70E20">
      <w:pPr>
        <w:spacing w:after="0" w:line="240" w:lineRule="auto"/>
      </w:pPr>
      <w:r>
        <w:separator/>
      </w:r>
    </w:p>
  </w:footnote>
  <w:footnote w:type="continuationSeparator" w:id="0">
    <w:p w14:paraId="1556AFF2" w14:textId="77777777" w:rsidR="00E5434C" w:rsidRDefault="00E5434C" w:rsidP="00E7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AE47" w14:textId="66D99B94" w:rsidR="00E70E20" w:rsidRPr="00E70E20" w:rsidRDefault="00E70E20" w:rsidP="00E70E20">
    <w:pPr>
      <w:pStyle w:val="Encabezado"/>
      <w:rPr>
        <w:sz w:val="40"/>
        <w:szCs w:val="40"/>
      </w:rPr>
    </w:pPr>
  </w:p>
  <w:p w14:paraId="45326909" w14:textId="77777777" w:rsidR="00E70E20" w:rsidRDefault="00E70E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FDE"/>
    <w:multiLevelType w:val="hybridMultilevel"/>
    <w:tmpl w:val="5A0C0262"/>
    <w:lvl w:ilvl="0" w:tplc="B70CC162">
      <w:start w:val="1"/>
      <w:numFmt w:val="bullet"/>
      <w:lvlText w:val=""/>
      <w:lvlJc w:val="left"/>
      <w:pPr>
        <w:tabs>
          <w:tab w:val="num" w:pos="720"/>
        </w:tabs>
        <w:ind w:left="720" w:hanging="360"/>
      </w:pPr>
      <w:rPr>
        <w:rFonts w:ascii="Wingdings" w:hAnsi="Wingdings" w:hint="default"/>
      </w:rPr>
    </w:lvl>
    <w:lvl w:ilvl="1" w:tplc="40E88D3C">
      <w:start w:val="1"/>
      <w:numFmt w:val="bullet"/>
      <w:lvlText w:val=""/>
      <w:lvlJc w:val="left"/>
      <w:pPr>
        <w:tabs>
          <w:tab w:val="num" w:pos="1440"/>
        </w:tabs>
        <w:ind w:left="1440" w:hanging="360"/>
      </w:pPr>
      <w:rPr>
        <w:rFonts w:ascii="Wingdings" w:hAnsi="Wingdings" w:hint="default"/>
      </w:rPr>
    </w:lvl>
    <w:lvl w:ilvl="2" w:tplc="B98E228A">
      <w:start w:val="1"/>
      <w:numFmt w:val="bullet"/>
      <w:lvlText w:val=""/>
      <w:lvlJc w:val="left"/>
      <w:pPr>
        <w:tabs>
          <w:tab w:val="num" w:pos="2160"/>
        </w:tabs>
        <w:ind w:left="2160" w:hanging="360"/>
      </w:pPr>
      <w:rPr>
        <w:rFonts w:ascii="Wingdings" w:hAnsi="Wingdings" w:hint="default"/>
      </w:rPr>
    </w:lvl>
    <w:lvl w:ilvl="3" w:tplc="8B607BE6">
      <w:start w:val="1"/>
      <w:numFmt w:val="bullet"/>
      <w:lvlText w:val=""/>
      <w:lvlJc w:val="left"/>
      <w:pPr>
        <w:tabs>
          <w:tab w:val="num" w:pos="2880"/>
        </w:tabs>
        <w:ind w:left="2880" w:hanging="360"/>
      </w:pPr>
      <w:rPr>
        <w:rFonts w:ascii="Wingdings" w:hAnsi="Wingdings" w:hint="default"/>
      </w:rPr>
    </w:lvl>
    <w:lvl w:ilvl="4" w:tplc="AA4E25F0">
      <w:start w:val="1"/>
      <w:numFmt w:val="bullet"/>
      <w:lvlText w:val=""/>
      <w:lvlJc w:val="left"/>
      <w:pPr>
        <w:tabs>
          <w:tab w:val="num" w:pos="3600"/>
        </w:tabs>
        <w:ind w:left="3600" w:hanging="360"/>
      </w:pPr>
      <w:rPr>
        <w:rFonts w:ascii="Wingdings" w:hAnsi="Wingdings" w:hint="default"/>
      </w:rPr>
    </w:lvl>
    <w:lvl w:ilvl="5" w:tplc="EAC8A414">
      <w:start w:val="1"/>
      <w:numFmt w:val="bullet"/>
      <w:lvlText w:val=""/>
      <w:lvlJc w:val="left"/>
      <w:pPr>
        <w:tabs>
          <w:tab w:val="num" w:pos="4320"/>
        </w:tabs>
        <w:ind w:left="4320" w:hanging="360"/>
      </w:pPr>
      <w:rPr>
        <w:rFonts w:ascii="Wingdings" w:hAnsi="Wingdings" w:hint="default"/>
      </w:rPr>
    </w:lvl>
    <w:lvl w:ilvl="6" w:tplc="3692DAB4">
      <w:start w:val="1"/>
      <w:numFmt w:val="bullet"/>
      <w:lvlText w:val=""/>
      <w:lvlJc w:val="left"/>
      <w:pPr>
        <w:tabs>
          <w:tab w:val="num" w:pos="5040"/>
        </w:tabs>
        <w:ind w:left="5040" w:hanging="360"/>
      </w:pPr>
      <w:rPr>
        <w:rFonts w:ascii="Wingdings" w:hAnsi="Wingdings" w:hint="default"/>
      </w:rPr>
    </w:lvl>
    <w:lvl w:ilvl="7" w:tplc="B2724876">
      <w:start w:val="1"/>
      <w:numFmt w:val="bullet"/>
      <w:lvlText w:val=""/>
      <w:lvlJc w:val="left"/>
      <w:pPr>
        <w:tabs>
          <w:tab w:val="num" w:pos="5760"/>
        </w:tabs>
        <w:ind w:left="5760" w:hanging="360"/>
      </w:pPr>
      <w:rPr>
        <w:rFonts w:ascii="Wingdings" w:hAnsi="Wingdings" w:hint="default"/>
      </w:rPr>
    </w:lvl>
    <w:lvl w:ilvl="8" w:tplc="58701EE6">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9E"/>
    <w:rsid w:val="002375F2"/>
    <w:rsid w:val="003F60BE"/>
    <w:rsid w:val="00E5434C"/>
    <w:rsid w:val="00E70E20"/>
    <w:rsid w:val="00FC7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4529"/>
  <w15:chartTrackingRefBased/>
  <w15:docId w15:val="{F348DC7C-117D-4B83-8C2F-05CB2D35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709E"/>
    <w:rPr>
      <w:b/>
      <w:bCs/>
    </w:rPr>
  </w:style>
  <w:style w:type="paragraph" w:styleId="Encabezado">
    <w:name w:val="header"/>
    <w:basedOn w:val="Normal"/>
    <w:link w:val="EncabezadoCar"/>
    <w:uiPriority w:val="99"/>
    <w:unhideWhenUsed/>
    <w:rsid w:val="00E70E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E20"/>
  </w:style>
  <w:style w:type="paragraph" w:styleId="Piedepgina">
    <w:name w:val="footer"/>
    <w:basedOn w:val="Normal"/>
    <w:link w:val="PiedepginaCar"/>
    <w:uiPriority w:val="99"/>
    <w:unhideWhenUsed/>
    <w:rsid w:val="00E70E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6998">
      <w:bodyDiv w:val="1"/>
      <w:marLeft w:val="0"/>
      <w:marRight w:val="0"/>
      <w:marTop w:val="0"/>
      <w:marBottom w:val="0"/>
      <w:divBdr>
        <w:top w:val="none" w:sz="0" w:space="0" w:color="auto"/>
        <w:left w:val="none" w:sz="0" w:space="0" w:color="auto"/>
        <w:bottom w:val="none" w:sz="0" w:space="0" w:color="auto"/>
        <w:right w:val="none" w:sz="0" w:space="0" w:color="auto"/>
      </w:divBdr>
    </w:div>
    <w:div w:id="1630940552">
      <w:bodyDiv w:val="1"/>
      <w:marLeft w:val="0"/>
      <w:marRight w:val="0"/>
      <w:marTop w:val="0"/>
      <w:marBottom w:val="0"/>
      <w:divBdr>
        <w:top w:val="none" w:sz="0" w:space="0" w:color="auto"/>
        <w:left w:val="none" w:sz="0" w:space="0" w:color="auto"/>
        <w:bottom w:val="none" w:sz="0" w:space="0" w:color="auto"/>
        <w:right w:val="none" w:sz="0" w:space="0" w:color="auto"/>
      </w:divBdr>
    </w:div>
    <w:div w:id="16485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montañez</dc:creator>
  <cp:keywords/>
  <dc:description/>
  <cp:lastModifiedBy>camila montañez</cp:lastModifiedBy>
  <cp:revision>1</cp:revision>
  <dcterms:created xsi:type="dcterms:W3CDTF">2021-10-18T04:43:00Z</dcterms:created>
  <dcterms:modified xsi:type="dcterms:W3CDTF">2021-10-18T05:12:00Z</dcterms:modified>
</cp:coreProperties>
</file>