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5AD" w:rsidRDefault="004335AD" w:rsidP="004335AD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Escuela Norma de Educación Preescolar</w:t>
      </w:r>
    </w:p>
    <w:p w:rsidR="004335AD" w:rsidRDefault="004335AD" w:rsidP="004335AD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857375" cy="1381125"/>
            <wp:effectExtent l="0" t="0" r="0" b="9525"/>
            <wp:wrapThrough wrapText="bothSides">
              <wp:wrapPolygon edited="0">
                <wp:start x="4874" y="0"/>
                <wp:lineTo x="4874" y="16088"/>
                <wp:lineTo x="5760" y="19366"/>
                <wp:lineTo x="6203" y="19961"/>
                <wp:lineTo x="9748" y="21451"/>
                <wp:lineTo x="10855" y="21451"/>
                <wp:lineTo x="11963" y="21451"/>
                <wp:lineTo x="12628" y="21451"/>
                <wp:lineTo x="16394" y="19366"/>
                <wp:lineTo x="17945" y="16088"/>
                <wp:lineTo x="17502" y="0"/>
                <wp:lineTo x="4874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5AD" w:rsidRDefault="004335AD" w:rsidP="004335AD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4335AD" w:rsidRDefault="004335AD" w:rsidP="004335AD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4335AD" w:rsidRDefault="004335AD" w:rsidP="004335AD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4335AD" w:rsidRDefault="004335AD" w:rsidP="004335AD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4335AD" w:rsidRDefault="004335AD" w:rsidP="004335AD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Ciclo escolar 2021-2022</w:t>
      </w:r>
    </w:p>
    <w:p w:rsidR="004335AD" w:rsidRDefault="004335AD" w:rsidP="004335AD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DESARROLLO Y APRENDIZAJE</w:t>
      </w:r>
    </w:p>
    <w:p w:rsidR="004335AD" w:rsidRDefault="004335AD" w:rsidP="004335AD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Primer Semestre</w:t>
      </w:r>
    </w:p>
    <w:p w:rsidR="004335AD" w:rsidRDefault="004335AD" w:rsidP="004335AD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Sección D</w:t>
      </w:r>
    </w:p>
    <w:p w:rsidR="004335AD" w:rsidRDefault="004335AD" w:rsidP="004335AD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Segunda</w:t>
      </w:r>
      <w:r>
        <w:rPr>
          <w:rFonts w:ascii="Times New Roman" w:hAnsi="Times New Roman" w:cs="Times New Roman"/>
          <w:sz w:val="28"/>
        </w:rPr>
        <w:t xml:space="preserve"> unidad</w:t>
      </w:r>
    </w:p>
    <w:p w:rsidR="004335AD" w:rsidRDefault="004335AD" w:rsidP="004335A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Teorías de Jean Piaget y Lev Vygotsky</w:t>
      </w:r>
    </w:p>
    <w:bookmarkEnd w:id="0"/>
    <w:p w:rsidR="004335AD" w:rsidRDefault="004335AD" w:rsidP="004335AD">
      <w:pPr>
        <w:pStyle w:val="Prrafodelista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Docente: Eva Fabiola Ruiz Pradis</w:t>
      </w:r>
    </w:p>
    <w:p w:rsidR="004335AD" w:rsidRPr="004335AD" w:rsidRDefault="004335AD" w:rsidP="004335AD">
      <w:pPr>
        <w:pStyle w:val="Prrafodelista"/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4335AD">
        <w:rPr>
          <w:rFonts w:ascii="Times New Roman" w:hAnsi="Times New Roman" w:cs="Times New Roman"/>
          <w:sz w:val="28"/>
        </w:rPr>
        <w:t>Alumna: Yumiko Ramírez Medina</w:t>
      </w:r>
    </w:p>
    <w:p w:rsidR="004335AD" w:rsidRDefault="004335AD">
      <w:pPr>
        <w:spacing w:after="160" w:line="259" w:lineRule="auto"/>
      </w:pPr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335AD" w:rsidTr="00D53A16">
        <w:tc>
          <w:tcPr>
            <w:tcW w:w="8828" w:type="dxa"/>
            <w:gridSpan w:val="2"/>
            <w:shd w:val="clear" w:color="auto" w:fill="D9E2F3" w:themeFill="accent5" w:themeFillTint="33"/>
          </w:tcPr>
          <w:p w:rsidR="004335AD" w:rsidRPr="004335AD" w:rsidRDefault="004335AD" w:rsidP="004335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35AD">
              <w:rPr>
                <w:rFonts w:ascii="Times New Roman" w:hAnsi="Times New Roman" w:cs="Times New Roman"/>
                <w:sz w:val="28"/>
              </w:rPr>
              <w:lastRenderedPageBreak/>
              <w:t>Teorías del desarrollo cognitivo</w:t>
            </w:r>
          </w:p>
        </w:tc>
      </w:tr>
      <w:tr w:rsidR="004335AD" w:rsidTr="004335AD">
        <w:tc>
          <w:tcPr>
            <w:tcW w:w="4414" w:type="dxa"/>
          </w:tcPr>
          <w:p w:rsidR="004335AD" w:rsidRPr="004335AD" w:rsidRDefault="004335AD" w:rsidP="004335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35AD">
              <w:rPr>
                <w:rFonts w:ascii="Times New Roman" w:hAnsi="Times New Roman" w:cs="Times New Roman"/>
                <w:sz w:val="28"/>
              </w:rPr>
              <w:t>Piaget</w:t>
            </w:r>
          </w:p>
        </w:tc>
        <w:tc>
          <w:tcPr>
            <w:tcW w:w="4414" w:type="dxa"/>
          </w:tcPr>
          <w:p w:rsidR="004335AD" w:rsidRPr="004335AD" w:rsidRDefault="004335AD" w:rsidP="004335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35AD">
              <w:rPr>
                <w:rFonts w:ascii="Times New Roman" w:hAnsi="Times New Roman" w:cs="Times New Roman"/>
                <w:sz w:val="28"/>
              </w:rPr>
              <w:t>Vygotsky</w:t>
            </w:r>
          </w:p>
        </w:tc>
      </w:tr>
      <w:tr w:rsidR="004335AD" w:rsidTr="00D53A16">
        <w:tc>
          <w:tcPr>
            <w:tcW w:w="4414" w:type="dxa"/>
            <w:shd w:val="clear" w:color="auto" w:fill="D9E2F3" w:themeFill="accent5" w:themeFillTint="33"/>
          </w:tcPr>
          <w:p w:rsidR="004335AD" w:rsidRPr="00D53A16" w:rsidRDefault="004335AD" w:rsidP="004335AD">
            <w:pPr>
              <w:rPr>
                <w:rFonts w:ascii="Times New Roman" w:hAnsi="Times New Roman" w:cs="Times New Roman"/>
                <w:sz w:val="24"/>
              </w:rPr>
            </w:pPr>
            <w:r w:rsidRPr="00D53A16">
              <w:rPr>
                <w:rFonts w:ascii="Times New Roman" w:hAnsi="Times New Roman" w:cs="Times New Roman"/>
                <w:sz w:val="24"/>
              </w:rPr>
              <w:t>Sensorio-motora</w:t>
            </w:r>
          </w:p>
          <w:p w:rsidR="004335AD" w:rsidRPr="00D53A16" w:rsidRDefault="004335AD">
            <w:pPr>
              <w:rPr>
                <w:rFonts w:ascii="Times New Roman" w:hAnsi="Times New Roman" w:cs="Times New Roman"/>
                <w:sz w:val="24"/>
              </w:rPr>
            </w:pPr>
            <w:r w:rsidRPr="00D53A16">
              <w:rPr>
                <w:rFonts w:ascii="Times New Roman" w:hAnsi="Times New Roman" w:cs="Times New Roman"/>
                <w:sz w:val="24"/>
              </w:rPr>
              <w:t xml:space="preserve">0-2 años </w:t>
            </w:r>
          </w:p>
          <w:p w:rsidR="004335AD" w:rsidRPr="00D53A16" w:rsidRDefault="004335AD">
            <w:pPr>
              <w:rPr>
                <w:rFonts w:ascii="Times New Roman" w:hAnsi="Times New Roman" w:cs="Times New Roman"/>
                <w:sz w:val="24"/>
              </w:rPr>
            </w:pPr>
            <w:r w:rsidRPr="00D53A16">
              <w:rPr>
                <w:rFonts w:ascii="Times New Roman" w:hAnsi="Times New Roman" w:cs="Times New Roman"/>
                <w:sz w:val="24"/>
              </w:rPr>
              <w:t xml:space="preserve">Aprenden mediante los sentidos y de </w:t>
            </w:r>
            <w:r w:rsidRPr="00D53A16">
              <w:rPr>
                <w:rFonts w:ascii="Times New Roman" w:hAnsi="Times New Roman" w:cs="Times New Roman"/>
                <w:sz w:val="24"/>
              </w:rPr>
              <w:t>la integración con los objetos.</w:t>
            </w:r>
          </w:p>
          <w:p w:rsidR="00D53A16" w:rsidRPr="00D53A16" w:rsidRDefault="00D53A16">
            <w:pPr>
              <w:rPr>
                <w:rFonts w:ascii="Times New Roman" w:hAnsi="Times New Roman" w:cs="Times New Roman"/>
                <w:sz w:val="24"/>
              </w:rPr>
            </w:pPr>
            <w:r w:rsidRPr="00D53A16">
              <w:rPr>
                <w:rFonts w:ascii="Times New Roman" w:hAnsi="Times New Roman" w:cs="Times New Roman"/>
                <w:sz w:val="24"/>
              </w:rPr>
              <w:t>Todo lo que aprenden procede sus sentidos y de su acción sobre los objetos. Imitación. Princi</w:t>
            </w:r>
            <w:r w:rsidRPr="00D53A16">
              <w:rPr>
                <w:rFonts w:ascii="Times New Roman" w:hAnsi="Times New Roman" w:cs="Times New Roman"/>
                <w:sz w:val="24"/>
              </w:rPr>
              <w:t>pio de conservación del objeto.</w:t>
            </w:r>
          </w:p>
        </w:tc>
        <w:tc>
          <w:tcPr>
            <w:tcW w:w="4414" w:type="dxa"/>
            <w:shd w:val="clear" w:color="auto" w:fill="D9E2F3" w:themeFill="accent5" w:themeFillTint="33"/>
          </w:tcPr>
          <w:p w:rsidR="004335AD" w:rsidRPr="00D53A16" w:rsidRDefault="004335AD" w:rsidP="004335AD">
            <w:pPr>
              <w:rPr>
                <w:rFonts w:ascii="Times New Roman" w:hAnsi="Times New Roman" w:cs="Times New Roman"/>
                <w:sz w:val="24"/>
              </w:rPr>
            </w:pPr>
            <w:r w:rsidRPr="00D53A16">
              <w:rPr>
                <w:rFonts w:ascii="Times New Roman" w:hAnsi="Times New Roman" w:cs="Times New Roman"/>
                <w:sz w:val="24"/>
              </w:rPr>
              <w:t>Impulsividad motriz</w:t>
            </w:r>
          </w:p>
          <w:p w:rsidR="004335AD" w:rsidRPr="00D53A16" w:rsidRDefault="004335AD" w:rsidP="004335AD">
            <w:pPr>
              <w:rPr>
                <w:rFonts w:ascii="Times New Roman" w:hAnsi="Times New Roman" w:cs="Times New Roman"/>
                <w:sz w:val="24"/>
              </w:rPr>
            </w:pPr>
            <w:r w:rsidRPr="00D53A16">
              <w:rPr>
                <w:rFonts w:ascii="Times New Roman" w:hAnsi="Times New Roman" w:cs="Times New Roman"/>
                <w:sz w:val="24"/>
              </w:rPr>
              <w:t xml:space="preserve">0-2 meses </w:t>
            </w:r>
          </w:p>
          <w:p w:rsidR="004335AD" w:rsidRPr="00D53A16" w:rsidRDefault="004335AD">
            <w:pPr>
              <w:rPr>
                <w:rFonts w:ascii="Times New Roman" w:hAnsi="Times New Roman" w:cs="Times New Roman"/>
                <w:sz w:val="24"/>
              </w:rPr>
            </w:pPr>
            <w:r w:rsidRPr="00D53A16">
              <w:rPr>
                <w:rFonts w:ascii="Times New Roman" w:hAnsi="Times New Roman" w:cs="Times New Roman"/>
                <w:sz w:val="24"/>
              </w:rPr>
              <w:t>El niño responde a los estímulos interoreceptivos y exteroreceptivos. Es una etapa en la que pasa de momentos de quietud a momentos de nerviosismo según tenga las necesidades satisfechas o no. Predomina la func</w:t>
            </w:r>
            <w:r w:rsidRPr="00D53A16">
              <w:rPr>
                <w:rFonts w:ascii="Times New Roman" w:hAnsi="Times New Roman" w:cs="Times New Roman"/>
                <w:sz w:val="24"/>
              </w:rPr>
              <w:t>ión de construcción del objeto.</w:t>
            </w:r>
          </w:p>
        </w:tc>
      </w:tr>
      <w:tr w:rsidR="004335AD" w:rsidTr="004335AD">
        <w:tc>
          <w:tcPr>
            <w:tcW w:w="4414" w:type="dxa"/>
          </w:tcPr>
          <w:p w:rsidR="004335AD" w:rsidRPr="00D53A16" w:rsidRDefault="004335AD" w:rsidP="004335AD">
            <w:pPr>
              <w:rPr>
                <w:rFonts w:ascii="Times New Roman" w:hAnsi="Times New Roman" w:cs="Times New Roman"/>
                <w:sz w:val="24"/>
              </w:rPr>
            </w:pPr>
            <w:r w:rsidRPr="00D53A16">
              <w:rPr>
                <w:rFonts w:ascii="Times New Roman" w:hAnsi="Times New Roman" w:cs="Times New Roman"/>
                <w:sz w:val="24"/>
              </w:rPr>
              <w:t>Pre-operacional</w:t>
            </w:r>
          </w:p>
          <w:p w:rsidR="004335AD" w:rsidRPr="00D53A16" w:rsidRDefault="004335AD" w:rsidP="004335AD">
            <w:pPr>
              <w:rPr>
                <w:rFonts w:ascii="Times New Roman" w:hAnsi="Times New Roman" w:cs="Times New Roman"/>
                <w:sz w:val="24"/>
              </w:rPr>
            </w:pPr>
            <w:r w:rsidRPr="00D53A16">
              <w:rPr>
                <w:rFonts w:ascii="Times New Roman" w:hAnsi="Times New Roman" w:cs="Times New Roman"/>
                <w:sz w:val="24"/>
              </w:rPr>
              <w:t xml:space="preserve">2-7 años </w:t>
            </w:r>
          </w:p>
          <w:p w:rsidR="004335AD" w:rsidRPr="00D53A16" w:rsidRDefault="004335AD">
            <w:pPr>
              <w:rPr>
                <w:rFonts w:ascii="Times New Roman" w:hAnsi="Times New Roman" w:cs="Times New Roman"/>
                <w:sz w:val="24"/>
              </w:rPr>
            </w:pPr>
            <w:r w:rsidRPr="00D53A16">
              <w:rPr>
                <w:rFonts w:ascii="Times New Roman" w:hAnsi="Times New Roman" w:cs="Times New Roman"/>
                <w:sz w:val="24"/>
              </w:rPr>
              <w:t>Desarrollan la función simbólic</w:t>
            </w:r>
            <w:r w:rsidRPr="00D53A16">
              <w:rPr>
                <w:rFonts w:ascii="Times New Roman" w:hAnsi="Times New Roman" w:cs="Times New Roman"/>
                <w:sz w:val="24"/>
              </w:rPr>
              <w:t>a y el lenguaje oral y escrito.</w:t>
            </w:r>
          </w:p>
          <w:p w:rsidR="00D53A16" w:rsidRPr="00D53A16" w:rsidRDefault="00D53A16" w:rsidP="00D53A16">
            <w:pPr>
              <w:rPr>
                <w:rFonts w:ascii="Times New Roman" w:hAnsi="Times New Roman" w:cs="Times New Roman"/>
                <w:sz w:val="24"/>
              </w:rPr>
            </w:pPr>
            <w:r w:rsidRPr="00D53A16">
              <w:rPr>
                <w:rFonts w:ascii="Times New Roman" w:hAnsi="Times New Roman" w:cs="Times New Roman"/>
                <w:sz w:val="24"/>
              </w:rPr>
              <w:t>Los niños ya utilizan conceptos y símbolos, pero de forma intuitiva.</w:t>
            </w:r>
          </w:p>
          <w:p w:rsidR="00D53A16" w:rsidRPr="00D53A16" w:rsidRDefault="00D53A16">
            <w:pPr>
              <w:rPr>
                <w:rFonts w:ascii="Times New Roman" w:hAnsi="Times New Roman" w:cs="Times New Roman"/>
                <w:sz w:val="24"/>
              </w:rPr>
            </w:pPr>
            <w:r w:rsidRPr="00D53A16">
              <w:rPr>
                <w:rFonts w:ascii="Times New Roman" w:hAnsi="Times New Roman" w:cs="Times New Roman"/>
                <w:sz w:val="24"/>
              </w:rPr>
              <w:t>Ideas mágicas sobre las relaciones entre causa y efe</w:t>
            </w:r>
            <w:r w:rsidRPr="00D53A16">
              <w:rPr>
                <w:rFonts w:ascii="Times New Roman" w:hAnsi="Times New Roman" w:cs="Times New Roman"/>
                <w:sz w:val="24"/>
              </w:rPr>
              <w:t>cto (animismo). Juego simbólico.</w:t>
            </w:r>
          </w:p>
        </w:tc>
        <w:tc>
          <w:tcPr>
            <w:tcW w:w="4414" w:type="dxa"/>
          </w:tcPr>
          <w:p w:rsidR="004335AD" w:rsidRPr="00D53A16" w:rsidRDefault="004335AD" w:rsidP="004335AD">
            <w:pPr>
              <w:rPr>
                <w:rFonts w:ascii="Times New Roman" w:hAnsi="Times New Roman" w:cs="Times New Roman"/>
                <w:sz w:val="24"/>
              </w:rPr>
            </w:pPr>
            <w:r w:rsidRPr="00D53A16">
              <w:rPr>
                <w:rFonts w:ascii="Times New Roman" w:hAnsi="Times New Roman" w:cs="Times New Roman"/>
                <w:sz w:val="24"/>
              </w:rPr>
              <w:t>Emocional</w:t>
            </w:r>
          </w:p>
          <w:p w:rsidR="004335AD" w:rsidRPr="00D53A16" w:rsidRDefault="004335AD" w:rsidP="004335AD">
            <w:pPr>
              <w:rPr>
                <w:rFonts w:ascii="Times New Roman" w:hAnsi="Times New Roman" w:cs="Times New Roman"/>
                <w:sz w:val="24"/>
              </w:rPr>
            </w:pPr>
            <w:r w:rsidRPr="00D53A16">
              <w:rPr>
                <w:rFonts w:ascii="Times New Roman" w:hAnsi="Times New Roman" w:cs="Times New Roman"/>
                <w:sz w:val="24"/>
              </w:rPr>
              <w:t>2-12 meses</w:t>
            </w:r>
          </w:p>
          <w:p w:rsidR="004335AD" w:rsidRPr="00D53A16" w:rsidRDefault="004335AD">
            <w:pPr>
              <w:rPr>
                <w:rFonts w:ascii="Times New Roman" w:hAnsi="Times New Roman" w:cs="Times New Roman"/>
                <w:sz w:val="24"/>
              </w:rPr>
            </w:pPr>
            <w:r w:rsidRPr="00D53A16">
              <w:rPr>
                <w:rFonts w:ascii="Times New Roman" w:hAnsi="Times New Roman" w:cs="Times New Roman"/>
                <w:sz w:val="24"/>
              </w:rPr>
              <w:t>Es una etapa en la que la figura de la madre se convierte en un agente que aporta estados de bie</w:t>
            </w:r>
            <w:r w:rsidRPr="00D53A16">
              <w:rPr>
                <w:rFonts w:ascii="Times New Roman" w:hAnsi="Times New Roman" w:cs="Times New Roman"/>
                <w:sz w:val="24"/>
              </w:rPr>
              <w:t>nestar. Construcción del sujeto.</w:t>
            </w:r>
          </w:p>
        </w:tc>
      </w:tr>
      <w:tr w:rsidR="004335AD" w:rsidTr="00D53A16">
        <w:tc>
          <w:tcPr>
            <w:tcW w:w="4414" w:type="dxa"/>
            <w:shd w:val="clear" w:color="auto" w:fill="D9E2F3" w:themeFill="accent5" w:themeFillTint="33"/>
          </w:tcPr>
          <w:p w:rsidR="004335AD" w:rsidRPr="00D53A16" w:rsidRDefault="004335AD" w:rsidP="004335AD">
            <w:pPr>
              <w:rPr>
                <w:rFonts w:ascii="Times New Roman" w:hAnsi="Times New Roman" w:cs="Times New Roman"/>
                <w:sz w:val="24"/>
              </w:rPr>
            </w:pPr>
            <w:r w:rsidRPr="00D53A16">
              <w:rPr>
                <w:rFonts w:ascii="Times New Roman" w:hAnsi="Times New Roman" w:cs="Times New Roman"/>
                <w:sz w:val="24"/>
              </w:rPr>
              <w:t>Operaciones concretas</w:t>
            </w:r>
          </w:p>
          <w:p w:rsidR="004335AD" w:rsidRPr="00D53A16" w:rsidRDefault="004335AD" w:rsidP="004335AD">
            <w:pPr>
              <w:rPr>
                <w:rFonts w:ascii="Times New Roman" w:hAnsi="Times New Roman" w:cs="Times New Roman"/>
                <w:sz w:val="24"/>
              </w:rPr>
            </w:pPr>
            <w:r w:rsidRPr="00D53A16">
              <w:rPr>
                <w:rFonts w:ascii="Times New Roman" w:hAnsi="Times New Roman" w:cs="Times New Roman"/>
                <w:sz w:val="24"/>
              </w:rPr>
              <w:t xml:space="preserve">7-11 años </w:t>
            </w:r>
          </w:p>
          <w:p w:rsidR="004335AD" w:rsidRPr="00D53A16" w:rsidRDefault="004335AD">
            <w:pPr>
              <w:rPr>
                <w:rFonts w:ascii="Times New Roman" w:hAnsi="Times New Roman" w:cs="Times New Roman"/>
                <w:sz w:val="24"/>
              </w:rPr>
            </w:pPr>
            <w:r w:rsidRPr="00D53A16">
              <w:rPr>
                <w:rFonts w:ascii="Times New Roman" w:hAnsi="Times New Roman" w:cs="Times New Roman"/>
                <w:sz w:val="24"/>
              </w:rPr>
              <w:t xml:space="preserve">Realizar operaciones mentales </w:t>
            </w:r>
            <w:r w:rsidRPr="00D53A16">
              <w:rPr>
                <w:rFonts w:ascii="Times New Roman" w:hAnsi="Times New Roman" w:cs="Times New Roman"/>
                <w:sz w:val="24"/>
              </w:rPr>
              <w:t>simples como la reversibilidad.</w:t>
            </w:r>
          </w:p>
          <w:p w:rsidR="00D53A16" w:rsidRPr="00D53A16" w:rsidRDefault="00D53A16">
            <w:pPr>
              <w:rPr>
                <w:rFonts w:ascii="Times New Roman" w:hAnsi="Times New Roman" w:cs="Times New Roman"/>
                <w:sz w:val="24"/>
              </w:rPr>
            </w:pPr>
            <w:r w:rsidRPr="00D53A16">
              <w:rPr>
                <w:rFonts w:ascii="Times New Roman" w:hAnsi="Times New Roman" w:cs="Times New Roman"/>
                <w:sz w:val="24"/>
              </w:rPr>
              <w:t xml:space="preserve">Los niños son capaces de resolver problemas de seriación, conservación y clasificación, siempre </w:t>
            </w:r>
            <w:r w:rsidRPr="00D53A16">
              <w:rPr>
                <w:rFonts w:ascii="Times New Roman" w:hAnsi="Times New Roman" w:cs="Times New Roman"/>
                <w:sz w:val="24"/>
              </w:rPr>
              <w:t>que tengan delante los objetos.</w:t>
            </w:r>
          </w:p>
        </w:tc>
        <w:tc>
          <w:tcPr>
            <w:tcW w:w="4414" w:type="dxa"/>
            <w:shd w:val="clear" w:color="auto" w:fill="D9E2F3" w:themeFill="accent5" w:themeFillTint="33"/>
          </w:tcPr>
          <w:p w:rsidR="004335AD" w:rsidRPr="00D53A16" w:rsidRDefault="004335AD" w:rsidP="004335AD">
            <w:pPr>
              <w:rPr>
                <w:rFonts w:ascii="Times New Roman" w:hAnsi="Times New Roman" w:cs="Times New Roman"/>
                <w:sz w:val="24"/>
              </w:rPr>
            </w:pPr>
            <w:r w:rsidRPr="00D53A16">
              <w:rPr>
                <w:rFonts w:ascii="Times New Roman" w:hAnsi="Times New Roman" w:cs="Times New Roman"/>
                <w:sz w:val="24"/>
              </w:rPr>
              <w:t>Sensorio-motor</w:t>
            </w:r>
          </w:p>
          <w:p w:rsidR="004335AD" w:rsidRPr="00D53A16" w:rsidRDefault="004335AD" w:rsidP="004335AD">
            <w:pPr>
              <w:rPr>
                <w:rFonts w:ascii="Times New Roman" w:hAnsi="Times New Roman" w:cs="Times New Roman"/>
                <w:sz w:val="24"/>
              </w:rPr>
            </w:pPr>
            <w:r w:rsidRPr="00D53A16">
              <w:rPr>
                <w:rFonts w:ascii="Times New Roman" w:hAnsi="Times New Roman" w:cs="Times New Roman"/>
                <w:sz w:val="24"/>
              </w:rPr>
              <w:t>12-36 meses</w:t>
            </w:r>
          </w:p>
          <w:p w:rsidR="004335AD" w:rsidRPr="00D53A16" w:rsidRDefault="004335AD">
            <w:pPr>
              <w:rPr>
                <w:rFonts w:ascii="Times New Roman" w:hAnsi="Times New Roman" w:cs="Times New Roman"/>
                <w:sz w:val="24"/>
              </w:rPr>
            </w:pPr>
            <w:r w:rsidRPr="00D53A16">
              <w:rPr>
                <w:rFonts w:ascii="Times New Roman" w:hAnsi="Times New Roman" w:cs="Times New Roman"/>
                <w:sz w:val="24"/>
              </w:rPr>
              <w:t xml:space="preserve">El niño va a manipular y experimentar con los objetos que se encuentra. Va a ser una etapa donde el espacio que rodea al niño (ya camina) se transforma totalmente. En esta etapa comienza la actividad simbólica, empieza a </w:t>
            </w:r>
            <w:r w:rsidRPr="00D53A16">
              <w:rPr>
                <w:rFonts w:ascii="Times New Roman" w:hAnsi="Times New Roman" w:cs="Times New Roman"/>
                <w:sz w:val="24"/>
              </w:rPr>
              <w:t>hablar. Construcción del objeto.</w:t>
            </w:r>
          </w:p>
        </w:tc>
      </w:tr>
      <w:tr w:rsidR="004335AD" w:rsidTr="004335AD">
        <w:tc>
          <w:tcPr>
            <w:tcW w:w="4414" w:type="dxa"/>
          </w:tcPr>
          <w:p w:rsidR="004335AD" w:rsidRPr="00D53A16" w:rsidRDefault="004335AD" w:rsidP="004335AD">
            <w:pPr>
              <w:rPr>
                <w:rFonts w:ascii="Times New Roman" w:hAnsi="Times New Roman" w:cs="Times New Roman"/>
                <w:sz w:val="24"/>
              </w:rPr>
            </w:pPr>
            <w:r w:rsidRPr="00D53A16">
              <w:rPr>
                <w:rFonts w:ascii="Times New Roman" w:hAnsi="Times New Roman" w:cs="Times New Roman"/>
                <w:sz w:val="24"/>
              </w:rPr>
              <w:t>Operaciones formales</w:t>
            </w:r>
          </w:p>
          <w:p w:rsidR="004335AD" w:rsidRPr="00D53A16" w:rsidRDefault="004335AD" w:rsidP="004335AD">
            <w:pPr>
              <w:rPr>
                <w:rFonts w:ascii="Times New Roman" w:hAnsi="Times New Roman" w:cs="Times New Roman"/>
                <w:sz w:val="24"/>
              </w:rPr>
            </w:pPr>
            <w:r w:rsidRPr="00D53A16">
              <w:rPr>
                <w:rFonts w:ascii="Times New Roman" w:hAnsi="Times New Roman" w:cs="Times New Roman"/>
                <w:sz w:val="24"/>
              </w:rPr>
              <w:t xml:space="preserve">11-12 años en adelante </w:t>
            </w:r>
          </w:p>
          <w:p w:rsidR="004335AD" w:rsidRPr="00D53A16" w:rsidRDefault="004335AD">
            <w:pPr>
              <w:rPr>
                <w:rFonts w:ascii="Times New Roman" w:hAnsi="Times New Roman" w:cs="Times New Roman"/>
                <w:sz w:val="24"/>
              </w:rPr>
            </w:pPr>
            <w:r w:rsidRPr="00D53A16">
              <w:rPr>
                <w:rFonts w:ascii="Times New Roman" w:hAnsi="Times New Roman" w:cs="Times New Roman"/>
                <w:sz w:val="24"/>
              </w:rPr>
              <w:lastRenderedPageBreak/>
              <w:t>Ya tienen un pensamiento lógico, abstracto, inductivo y deductivo.</w:t>
            </w:r>
          </w:p>
          <w:p w:rsidR="00D53A16" w:rsidRPr="00D53A16" w:rsidRDefault="00D53A16">
            <w:pPr>
              <w:rPr>
                <w:rFonts w:ascii="Times New Roman" w:hAnsi="Times New Roman" w:cs="Times New Roman"/>
                <w:sz w:val="24"/>
              </w:rPr>
            </w:pPr>
            <w:r w:rsidRPr="00D53A16">
              <w:rPr>
                <w:rFonts w:ascii="Times New Roman" w:hAnsi="Times New Roman" w:cs="Times New Roman"/>
                <w:sz w:val="24"/>
              </w:rPr>
              <w:t>Los adolescentes son capaces de pensar en forma abstracta a partir de proposiciones verbales, explorando todas las posibilidades lógicas. No se encuentran atados por el "aquí y ahora"</w:t>
            </w:r>
          </w:p>
        </w:tc>
        <w:tc>
          <w:tcPr>
            <w:tcW w:w="4414" w:type="dxa"/>
          </w:tcPr>
          <w:p w:rsidR="004335AD" w:rsidRPr="00D53A16" w:rsidRDefault="004335AD" w:rsidP="004335AD">
            <w:pPr>
              <w:rPr>
                <w:rFonts w:ascii="Times New Roman" w:hAnsi="Times New Roman" w:cs="Times New Roman"/>
                <w:sz w:val="24"/>
              </w:rPr>
            </w:pPr>
            <w:r w:rsidRPr="00D53A16">
              <w:rPr>
                <w:rFonts w:ascii="Times New Roman" w:hAnsi="Times New Roman" w:cs="Times New Roman"/>
                <w:sz w:val="24"/>
              </w:rPr>
              <w:lastRenderedPageBreak/>
              <w:t>Personalismo</w:t>
            </w:r>
          </w:p>
          <w:p w:rsidR="004335AD" w:rsidRPr="00D53A16" w:rsidRDefault="004335AD" w:rsidP="004335AD">
            <w:pPr>
              <w:rPr>
                <w:rFonts w:ascii="Times New Roman" w:hAnsi="Times New Roman" w:cs="Times New Roman"/>
                <w:sz w:val="24"/>
              </w:rPr>
            </w:pPr>
            <w:r w:rsidRPr="00D53A16">
              <w:rPr>
                <w:rFonts w:ascii="Times New Roman" w:hAnsi="Times New Roman" w:cs="Times New Roman"/>
                <w:sz w:val="24"/>
              </w:rPr>
              <w:t xml:space="preserve">3-6 años </w:t>
            </w:r>
          </w:p>
          <w:p w:rsidR="004335AD" w:rsidRPr="00D53A16" w:rsidRDefault="004335AD">
            <w:pPr>
              <w:rPr>
                <w:rFonts w:ascii="Times New Roman" w:hAnsi="Times New Roman" w:cs="Times New Roman"/>
                <w:sz w:val="24"/>
              </w:rPr>
            </w:pPr>
            <w:r w:rsidRPr="00D53A16">
              <w:rPr>
                <w:rFonts w:ascii="Times New Roman" w:hAnsi="Times New Roman" w:cs="Times New Roman"/>
                <w:sz w:val="24"/>
              </w:rPr>
              <w:lastRenderedPageBreak/>
              <w:t>Se va a formar una imagen de sí mismo. Caracterizada por el negativismo, el niño se opone a los adultos y muestra sus habilidades imitando nos y representando diferentes papeles soc</w:t>
            </w:r>
            <w:r w:rsidRPr="00D53A16">
              <w:rPr>
                <w:rFonts w:ascii="Times New Roman" w:hAnsi="Times New Roman" w:cs="Times New Roman"/>
                <w:sz w:val="24"/>
              </w:rPr>
              <w:t>iales. Construcción del sujeto.</w:t>
            </w:r>
          </w:p>
        </w:tc>
      </w:tr>
      <w:tr w:rsidR="004335AD" w:rsidTr="00D53A16">
        <w:tc>
          <w:tcPr>
            <w:tcW w:w="4414" w:type="dxa"/>
            <w:shd w:val="clear" w:color="auto" w:fill="D9E2F3" w:themeFill="accent5" w:themeFillTint="33"/>
          </w:tcPr>
          <w:p w:rsidR="004335AD" w:rsidRPr="00D53A16" w:rsidRDefault="004335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4" w:type="dxa"/>
            <w:shd w:val="clear" w:color="auto" w:fill="D9E2F3" w:themeFill="accent5" w:themeFillTint="33"/>
          </w:tcPr>
          <w:p w:rsidR="004335AD" w:rsidRPr="00D53A16" w:rsidRDefault="004335AD" w:rsidP="004335AD">
            <w:pPr>
              <w:rPr>
                <w:rFonts w:ascii="Times New Roman" w:hAnsi="Times New Roman" w:cs="Times New Roman"/>
                <w:sz w:val="24"/>
              </w:rPr>
            </w:pPr>
            <w:r w:rsidRPr="00D53A16">
              <w:rPr>
                <w:rFonts w:ascii="Times New Roman" w:hAnsi="Times New Roman" w:cs="Times New Roman"/>
                <w:sz w:val="24"/>
              </w:rPr>
              <w:t>Categorial</w:t>
            </w:r>
          </w:p>
          <w:p w:rsidR="004335AD" w:rsidRPr="00D53A16" w:rsidRDefault="004335AD" w:rsidP="004335AD">
            <w:pPr>
              <w:rPr>
                <w:rFonts w:ascii="Times New Roman" w:hAnsi="Times New Roman" w:cs="Times New Roman"/>
                <w:sz w:val="24"/>
              </w:rPr>
            </w:pPr>
            <w:r w:rsidRPr="00D53A16">
              <w:rPr>
                <w:rFonts w:ascii="Times New Roman" w:hAnsi="Times New Roman" w:cs="Times New Roman"/>
                <w:sz w:val="24"/>
              </w:rPr>
              <w:t xml:space="preserve">6-11 años </w:t>
            </w:r>
          </w:p>
          <w:p w:rsidR="004335AD" w:rsidRPr="00D53A16" w:rsidRDefault="004335AD">
            <w:pPr>
              <w:rPr>
                <w:rFonts w:ascii="Times New Roman" w:hAnsi="Times New Roman" w:cs="Times New Roman"/>
                <w:sz w:val="24"/>
              </w:rPr>
            </w:pPr>
            <w:r w:rsidRPr="00D53A16">
              <w:rPr>
                <w:rFonts w:ascii="Times New Roman" w:hAnsi="Times New Roman" w:cs="Times New Roman"/>
                <w:sz w:val="24"/>
              </w:rPr>
              <w:t>El pensamiento del niño es más organizado, va integrando la información que le llega del exterior. Va a tener un conocimiento de la realidad más significativo y con mayor se</w:t>
            </w:r>
            <w:r w:rsidRPr="00D53A16">
              <w:rPr>
                <w:rFonts w:ascii="Times New Roman" w:hAnsi="Times New Roman" w:cs="Times New Roman"/>
                <w:sz w:val="24"/>
              </w:rPr>
              <w:t>ntido. Construcción del objeto.</w:t>
            </w:r>
          </w:p>
        </w:tc>
      </w:tr>
      <w:tr w:rsidR="004335AD" w:rsidTr="004335AD">
        <w:tc>
          <w:tcPr>
            <w:tcW w:w="4414" w:type="dxa"/>
          </w:tcPr>
          <w:p w:rsidR="004335AD" w:rsidRPr="00D53A16" w:rsidRDefault="004335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4" w:type="dxa"/>
          </w:tcPr>
          <w:p w:rsidR="004335AD" w:rsidRPr="00D53A16" w:rsidRDefault="004335AD" w:rsidP="004335AD">
            <w:pPr>
              <w:rPr>
                <w:rFonts w:ascii="Times New Roman" w:hAnsi="Times New Roman" w:cs="Times New Roman"/>
                <w:sz w:val="24"/>
              </w:rPr>
            </w:pPr>
            <w:r w:rsidRPr="00D53A16">
              <w:rPr>
                <w:rFonts w:ascii="Times New Roman" w:hAnsi="Times New Roman" w:cs="Times New Roman"/>
                <w:sz w:val="24"/>
              </w:rPr>
              <w:t>Pubertad y adolescencia</w:t>
            </w:r>
          </w:p>
          <w:p w:rsidR="004335AD" w:rsidRPr="00D53A16" w:rsidRDefault="004335AD" w:rsidP="004335AD">
            <w:pPr>
              <w:rPr>
                <w:rFonts w:ascii="Times New Roman" w:hAnsi="Times New Roman" w:cs="Times New Roman"/>
                <w:sz w:val="24"/>
              </w:rPr>
            </w:pPr>
            <w:r w:rsidRPr="00D53A16">
              <w:rPr>
                <w:rFonts w:ascii="Times New Roman" w:hAnsi="Times New Roman" w:cs="Times New Roman"/>
                <w:sz w:val="24"/>
              </w:rPr>
              <w:t>El niño va a construir su propio yo independiente va a surgir una nueva fase de oposición, sobre todo con los padres. Construcción del sujeto</w:t>
            </w:r>
          </w:p>
        </w:tc>
      </w:tr>
    </w:tbl>
    <w:p w:rsidR="003B086F" w:rsidRDefault="00D53A16" w:rsidP="00D53A16"/>
    <w:sectPr w:rsidR="003B08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AD"/>
    <w:rsid w:val="000C72A1"/>
    <w:rsid w:val="004335AD"/>
    <w:rsid w:val="00D53A16"/>
    <w:rsid w:val="00E1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A27E9"/>
  <w15:chartTrackingRefBased/>
  <w15:docId w15:val="{ED143250-DF5A-4A36-AA47-FD322F41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5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35AD"/>
    <w:pPr>
      <w:spacing w:after="160" w:line="252" w:lineRule="auto"/>
      <w:ind w:left="720"/>
      <w:contextualSpacing/>
    </w:pPr>
    <w:rPr>
      <w:rFonts w:ascii="Calibri" w:eastAsia="Calibri" w:hAnsi="Calibri" w:cs="Calibri"/>
      <w:lang w:eastAsia="es-MX"/>
    </w:rPr>
  </w:style>
  <w:style w:type="table" w:styleId="Tablaconcuadrcula">
    <w:name w:val="Table Grid"/>
    <w:basedOn w:val="Tablanormal"/>
    <w:uiPriority w:val="39"/>
    <w:rsid w:val="0043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6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Yumiko Ramírez Medina</dc:creator>
  <cp:keywords/>
  <dc:description/>
  <cp:lastModifiedBy>Yumiko Ramírez Medina</cp:lastModifiedBy>
  <cp:revision>1</cp:revision>
  <dcterms:created xsi:type="dcterms:W3CDTF">2021-10-16T06:45:00Z</dcterms:created>
  <dcterms:modified xsi:type="dcterms:W3CDTF">2021-10-16T07:01:00Z</dcterms:modified>
</cp:coreProperties>
</file>