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3063" w14:textId="3EAA86F9" w:rsidR="00DC07E3" w:rsidRDefault="00AD2BFF" w:rsidP="00AD2BF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1CBACE4" wp14:editId="3C3454EB">
            <wp:extent cx="2257425" cy="2028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2028825"/>
                    </a:xfrm>
                    <a:prstGeom prst="rect">
                      <a:avLst/>
                    </a:prstGeom>
                    <a:noFill/>
                  </pic:spPr>
                </pic:pic>
              </a:graphicData>
            </a:graphic>
          </wp:inline>
        </w:drawing>
      </w:r>
    </w:p>
    <w:p w14:paraId="028EF240" w14:textId="1EDC8225" w:rsidR="00DC07E3" w:rsidRPr="00DC07E3" w:rsidRDefault="00DC07E3" w:rsidP="00DC07E3">
      <w:pPr>
        <w:spacing w:before="100" w:beforeAutospacing="1" w:after="100" w:afterAutospacing="1" w:line="240" w:lineRule="auto"/>
        <w:jc w:val="center"/>
        <w:rPr>
          <w:rFonts w:ascii="Times New Roman" w:eastAsia="Times New Roman" w:hAnsi="Times New Roman" w:cs="Times New Roman"/>
          <w:b/>
          <w:bCs/>
          <w:color w:val="000000"/>
          <w:sz w:val="36"/>
          <w:szCs w:val="36"/>
          <w:lang w:eastAsia="es-MX"/>
        </w:rPr>
      </w:pPr>
      <w:r w:rsidRPr="00DC07E3">
        <w:rPr>
          <w:rFonts w:ascii="Times New Roman" w:hAnsi="Times New Roman" w:cs="Times New Roman"/>
          <w:b/>
          <w:bCs/>
          <w:sz w:val="28"/>
          <w:szCs w:val="28"/>
        </w:rPr>
        <w:t>Escuela Normal de Educación preescolar</w:t>
      </w:r>
    </w:p>
    <w:p w14:paraId="40B2E9CF" w14:textId="77777777" w:rsidR="00AD2BFF" w:rsidRDefault="00DC07E3" w:rsidP="00DC07E3">
      <w:pPr>
        <w:jc w:val="center"/>
        <w:rPr>
          <w:rFonts w:ascii="Times New Roman" w:hAnsi="Times New Roman" w:cs="Times New Roman"/>
          <w:sz w:val="24"/>
          <w:szCs w:val="24"/>
        </w:rPr>
      </w:pPr>
      <w:r w:rsidRPr="006D18DF">
        <w:rPr>
          <w:rFonts w:ascii="Times New Roman" w:hAnsi="Times New Roman" w:cs="Times New Roman"/>
          <w:b/>
          <w:bCs/>
          <w:sz w:val="24"/>
          <w:szCs w:val="24"/>
        </w:rPr>
        <w:t>Ciclo escolar:</w:t>
      </w:r>
      <w:r w:rsidRPr="00194C5D">
        <w:rPr>
          <w:rFonts w:ascii="Times New Roman" w:hAnsi="Times New Roman" w:cs="Times New Roman"/>
          <w:sz w:val="24"/>
          <w:szCs w:val="24"/>
        </w:rPr>
        <w:t xml:space="preserve"> </w:t>
      </w:r>
    </w:p>
    <w:p w14:paraId="40F04223" w14:textId="26666163" w:rsidR="00DC07E3" w:rsidRPr="00194C5D" w:rsidRDefault="00DC07E3" w:rsidP="00DC07E3">
      <w:pPr>
        <w:jc w:val="center"/>
        <w:rPr>
          <w:rFonts w:ascii="Times New Roman" w:hAnsi="Times New Roman" w:cs="Times New Roman"/>
          <w:sz w:val="24"/>
          <w:szCs w:val="24"/>
        </w:rPr>
      </w:pPr>
      <w:r w:rsidRPr="00194C5D">
        <w:rPr>
          <w:rFonts w:ascii="Times New Roman" w:hAnsi="Times New Roman" w:cs="Times New Roman"/>
          <w:sz w:val="24"/>
          <w:szCs w:val="24"/>
        </w:rPr>
        <w:t>2021-2022</w:t>
      </w:r>
    </w:p>
    <w:p w14:paraId="270C8566" w14:textId="77777777" w:rsidR="00AD2BFF" w:rsidRDefault="00DC07E3" w:rsidP="00DC07E3">
      <w:pPr>
        <w:jc w:val="center"/>
        <w:rPr>
          <w:rFonts w:ascii="Times New Roman" w:hAnsi="Times New Roman" w:cs="Times New Roman"/>
          <w:color w:val="000000"/>
          <w:sz w:val="24"/>
          <w:szCs w:val="24"/>
        </w:rPr>
      </w:pPr>
      <w:r w:rsidRPr="006D18DF">
        <w:rPr>
          <w:rFonts w:ascii="Times New Roman" w:hAnsi="Times New Roman" w:cs="Times New Roman"/>
          <w:b/>
          <w:bCs/>
          <w:color w:val="000000"/>
          <w:sz w:val="24"/>
          <w:szCs w:val="24"/>
        </w:rPr>
        <w:t>Nombre del curso:</w:t>
      </w:r>
      <w:r w:rsidRPr="00194C5D">
        <w:rPr>
          <w:rFonts w:ascii="Times New Roman" w:hAnsi="Times New Roman" w:cs="Times New Roman"/>
          <w:color w:val="000000"/>
          <w:sz w:val="24"/>
          <w:szCs w:val="24"/>
        </w:rPr>
        <w:t xml:space="preserve"> </w:t>
      </w:r>
    </w:p>
    <w:p w14:paraId="5C261E18" w14:textId="63DCC207" w:rsidR="00DC07E3" w:rsidRPr="00194C5D" w:rsidRDefault="00DC07E3" w:rsidP="00DC07E3">
      <w:pPr>
        <w:jc w:val="center"/>
        <w:rPr>
          <w:rFonts w:ascii="Times New Roman" w:hAnsi="Times New Roman" w:cs="Times New Roman"/>
          <w:color w:val="000000"/>
          <w:sz w:val="24"/>
          <w:szCs w:val="24"/>
        </w:rPr>
      </w:pPr>
      <w:r>
        <w:rPr>
          <w:rFonts w:ascii="Times New Roman" w:hAnsi="Times New Roman" w:cs="Times New Roman"/>
          <w:color w:val="000000"/>
          <w:sz w:val="24"/>
          <w:szCs w:val="24"/>
        </w:rPr>
        <w:t>Desarrollo y Aprendizaje</w:t>
      </w:r>
    </w:p>
    <w:p w14:paraId="3D5D6658" w14:textId="77777777" w:rsidR="00DC07E3" w:rsidRPr="00194C5D" w:rsidRDefault="00DC07E3" w:rsidP="00DC07E3">
      <w:pPr>
        <w:jc w:val="center"/>
        <w:rPr>
          <w:rFonts w:ascii="Times New Roman" w:hAnsi="Times New Roman" w:cs="Times New Roman"/>
          <w:color w:val="000000"/>
          <w:sz w:val="24"/>
          <w:szCs w:val="24"/>
        </w:rPr>
      </w:pPr>
      <w:r w:rsidRPr="006D18DF">
        <w:rPr>
          <w:rFonts w:ascii="Times New Roman" w:hAnsi="Times New Roman" w:cs="Times New Roman"/>
          <w:b/>
          <w:bCs/>
          <w:color w:val="000000"/>
          <w:sz w:val="24"/>
          <w:szCs w:val="24"/>
        </w:rPr>
        <w:t>Semestre</w:t>
      </w:r>
      <w:r>
        <w:rPr>
          <w:rFonts w:ascii="Times New Roman" w:hAnsi="Times New Roman" w:cs="Times New Roman"/>
          <w:b/>
          <w:bCs/>
          <w:color w:val="000000"/>
          <w:sz w:val="24"/>
          <w:szCs w:val="24"/>
        </w:rPr>
        <w:t xml:space="preserve"> y sección</w:t>
      </w:r>
      <w:r w:rsidRPr="006D18DF">
        <w:rPr>
          <w:rFonts w:ascii="Times New Roman" w:hAnsi="Times New Roman" w:cs="Times New Roman"/>
          <w:b/>
          <w:bCs/>
          <w:color w:val="000000"/>
          <w:sz w:val="24"/>
          <w:szCs w:val="24"/>
        </w:rPr>
        <w:t>:</w:t>
      </w:r>
      <w:r w:rsidRPr="00194C5D">
        <w:rPr>
          <w:rFonts w:ascii="Times New Roman" w:hAnsi="Times New Roman" w:cs="Times New Roman"/>
          <w:color w:val="000000"/>
          <w:sz w:val="24"/>
          <w:szCs w:val="24"/>
        </w:rPr>
        <w:t xml:space="preserve"> 1D</w:t>
      </w:r>
    </w:p>
    <w:p w14:paraId="33D604FE" w14:textId="77777777" w:rsidR="00AD2BFF" w:rsidRDefault="00DC07E3" w:rsidP="00DC07E3">
      <w:pPr>
        <w:jc w:val="center"/>
        <w:rPr>
          <w:rFonts w:ascii="Times New Roman" w:hAnsi="Times New Roman" w:cs="Times New Roman"/>
          <w:b/>
          <w:bCs/>
          <w:color w:val="000000"/>
          <w:sz w:val="24"/>
          <w:szCs w:val="24"/>
        </w:rPr>
      </w:pPr>
      <w:r w:rsidRPr="006D18DF">
        <w:rPr>
          <w:rFonts w:ascii="Times New Roman" w:hAnsi="Times New Roman" w:cs="Times New Roman"/>
          <w:b/>
          <w:bCs/>
          <w:color w:val="000000"/>
          <w:sz w:val="24"/>
          <w:szCs w:val="24"/>
        </w:rPr>
        <w:t>Tema</w:t>
      </w:r>
      <w:r>
        <w:rPr>
          <w:rFonts w:ascii="Times New Roman" w:hAnsi="Times New Roman" w:cs="Times New Roman"/>
          <w:b/>
          <w:bCs/>
          <w:color w:val="000000"/>
          <w:sz w:val="24"/>
          <w:szCs w:val="24"/>
        </w:rPr>
        <w:t xml:space="preserve">: </w:t>
      </w:r>
    </w:p>
    <w:p w14:paraId="0ECDC409" w14:textId="2AC071AF" w:rsidR="00DC07E3" w:rsidRPr="00952629" w:rsidRDefault="00DC07E3" w:rsidP="00DC07E3">
      <w:pPr>
        <w:jc w:val="center"/>
        <w:rPr>
          <w:rFonts w:ascii="Times New Roman" w:hAnsi="Times New Roman" w:cs="Times New Roman"/>
          <w:color w:val="000000"/>
          <w:sz w:val="24"/>
          <w:szCs w:val="24"/>
        </w:rPr>
      </w:pPr>
      <w:r>
        <w:rPr>
          <w:rFonts w:ascii="Times New Roman" w:hAnsi="Times New Roman" w:cs="Times New Roman"/>
          <w:color w:val="000000"/>
          <w:sz w:val="24"/>
          <w:szCs w:val="24"/>
        </w:rPr>
        <w:t>Teorías de Piaget y Vygotsky</w:t>
      </w:r>
    </w:p>
    <w:p w14:paraId="02F3FB0D" w14:textId="77777777" w:rsidR="00AD2BFF" w:rsidRDefault="00DC07E3" w:rsidP="00DC07E3">
      <w:pPr>
        <w:jc w:val="center"/>
        <w:rPr>
          <w:rFonts w:ascii="Times New Roman" w:hAnsi="Times New Roman" w:cs="Times New Roman"/>
          <w:color w:val="000000"/>
          <w:sz w:val="24"/>
          <w:szCs w:val="24"/>
        </w:rPr>
      </w:pPr>
      <w:r w:rsidRPr="006D18DF">
        <w:rPr>
          <w:rFonts w:ascii="Times New Roman" w:hAnsi="Times New Roman" w:cs="Times New Roman"/>
          <w:b/>
          <w:bCs/>
          <w:color w:val="000000"/>
          <w:sz w:val="24"/>
          <w:szCs w:val="24"/>
        </w:rPr>
        <w:t>Unidad</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II</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p>
    <w:p w14:paraId="06E653B5" w14:textId="2F08E2DD" w:rsidR="00DC07E3" w:rsidRPr="00952629" w:rsidRDefault="00DC07E3" w:rsidP="00DC07E3">
      <w:pPr>
        <w:jc w:val="center"/>
        <w:rPr>
          <w:color w:val="000000"/>
        </w:rPr>
      </w:pPr>
      <w:r w:rsidRPr="00DC07E3">
        <w:rPr>
          <w:rFonts w:ascii="Times New Roman" w:hAnsi="Times New Roman" w:cs="Times New Roman"/>
          <w:color w:val="000000"/>
          <w:sz w:val="24"/>
          <w:szCs w:val="24"/>
        </w:rPr>
        <w:t>Modelos y teorías del desarrollo y aprendizaje.</w:t>
      </w:r>
    </w:p>
    <w:p w14:paraId="4D25F057" w14:textId="444877FE" w:rsidR="00DC07E3" w:rsidRPr="00450269" w:rsidRDefault="00DC07E3" w:rsidP="00DC07E3">
      <w:pPr>
        <w:jc w:val="center"/>
        <w:rPr>
          <w:rFonts w:ascii="Times New Roman" w:hAnsi="Times New Roman" w:cs="Times New Roman"/>
          <w:b/>
          <w:bCs/>
          <w:color w:val="000000"/>
          <w:sz w:val="24"/>
          <w:szCs w:val="24"/>
        </w:rPr>
      </w:pPr>
      <w:r w:rsidRPr="00450269">
        <w:rPr>
          <w:rFonts w:ascii="Times New Roman" w:hAnsi="Times New Roman" w:cs="Times New Roman"/>
          <w:b/>
          <w:bCs/>
          <w:color w:val="000000"/>
          <w:sz w:val="24"/>
          <w:szCs w:val="24"/>
        </w:rPr>
        <w:t xml:space="preserve">Competencias </w:t>
      </w:r>
      <w:r>
        <w:rPr>
          <w:rFonts w:ascii="Times New Roman" w:hAnsi="Times New Roman" w:cs="Times New Roman"/>
          <w:b/>
          <w:bCs/>
          <w:color w:val="000000"/>
          <w:sz w:val="24"/>
          <w:szCs w:val="24"/>
        </w:rPr>
        <w:t>de la unidad:</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129"/>
      </w:tblGrid>
      <w:tr w:rsidR="00DC07E3" w:rsidRPr="00DC07E3" w14:paraId="050C38E6" w14:textId="77777777" w:rsidTr="0065063C">
        <w:trPr>
          <w:tblCellSpacing w:w="15" w:type="dxa"/>
        </w:trPr>
        <w:tc>
          <w:tcPr>
            <w:tcW w:w="0" w:type="auto"/>
            <w:hideMark/>
          </w:tcPr>
          <w:p w14:paraId="76CA61FA" w14:textId="77777777" w:rsidR="00DC07E3" w:rsidRPr="00DC07E3" w:rsidRDefault="00DC07E3" w:rsidP="00AD2BFF">
            <w:pPr>
              <w:spacing w:after="0" w:line="240" w:lineRule="auto"/>
              <w:ind w:left="60"/>
              <w:jc w:val="center"/>
              <w:rPr>
                <w:rFonts w:ascii="Times New Roman" w:hAnsi="Times New Roman" w:cs="Times New Roman"/>
                <w:color w:val="000000"/>
                <w:sz w:val="24"/>
                <w:szCs w:val="24"/>
              </w:rPr>
            </w:pPr>
            <w:r w:rsidRPr="00DC07E3">
              <w:rPr>
                <w:rFonts w:ascii="Times New Roman" w:hAnsi="Times New Roman" w:cs="Times New Roman"/>
                <w:color w:val="000000"/>
                <w:sz w:val="24"/>
                <w:szCs w:val="24"/>
              </w:rPr>
              <w:drawing>
                <wp:inline distT="0" distB="0" distL="0" distR="0" wp14:anchorId="3B5A9D24" wp14:editId="1E4B3D48">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D1DA33D" w14:textId="77777777" w:rsidR="00DC07E3" w:rsidRPr="00DC07E3" w:rsidRDefault="00DC07E3" w:rsidP="00AD2BFF">
            <w:pPr>
              <w:spacing w:after="0" w:line="240" w:lineRule="auto"/>
              <w:ind w:left="60"/>
              <w:jc w:val="center"/>
              <w:rPr>
                <w:rFonts w:ascii="Times New Roman" w:hAnsi="Times New Roman" w:cs="Times New Roman"/>
                <w:color w:val="000000"/>
                <w:sz w:val="24"/>
                <w:szCs w:val="24"/>
              </w:rPr>
            </w:pPr>
            <w:r w:rsidRPr="00DC07E3">
              <w:rPr>
                <w:rFonts w:ascii="Times New Roman" w:hAnsi="Times New Roman" w:cs="Times New Roman"/>
                <w:color w:val="000000"/>
                <w:sz w:val="24"/>
                <w:szCs w:val="24"/>
              </w:rPr>
              <w:t>Detecta los procesos de aprendizaje de sus alumnos para favorecer su desarrollo cognitivo y socioemocional.</w:t>
            </w:r>
          </w:p>
        </w:tc>
      </w:tr>
    </w:tbl>
    <w:p w14:paraId="40EF8BF2" w14:textId="77777777" w:rsidR="00DC07E3" w:rsidRPr="00DC07E3" w:rsidRDefault="00DC07E3" w:rsidP="00AD2BFF">
      <w:pPr>
        <w:spacing w:after="0" w:line="240" w:lineRule="auto"/>
        <w:ind w:left="60"/>
        <w:jc w:val="center"/>
        <w:rPr>
          <w:rFonts w:ascii="Times New Roman" w:hAnsi="Times New Roman" w:cs="Times New Roman"/>
          <w:color w:val="000000"/>
          <w:sz w:val="24"/>
          <w:szCs w:val="24"/>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129"/>
      </w:tblGrid>
      <w:tr w:rsidR="00DC07E3" w:rsidRPr="00DC07E3" w14:paraId="214A52E3" w14:textId="77777777" w:rsidTr="0065063C">
        <w:trPr>
          <w:tblCellSpacing w:w="15" w:type="dxa"/>
        </w:trPr>
        <w:tc>
          <w:tcPr>
            <w:tcW w:w="0" w:type="auto"/>
            <w:hideMark/>
          </w:tcPr>
          <w:p w14:paraId="40D8AC30" w14:textId="77777777" w:rsidR="00DC07E3" w:rsidRPr="00DC07E3" w:rsidRDefault="00DC07E3" w:rsidP="00AD2BFF">
            <w:pPr>
              <w:spacing w:after="0" w:line="240" w:lineRule="auto"/>
              <w:ind w:left="60"/>
              <w:jc w:val="center"/>
              <w:rPr>
                <w:rFonts w:ascii="Times New Roman" w:hAnsi="Times New Roman" w:cs="Times New Roman"/>
                <w:color w:val="000000"/>
                <w:sz w:val="24"/>
                <w:szCs w:val="24"/>
              </w:rPr>
            </w:pPr>
            <w:r w:rsidRPr="00DC07E3">
              <w:rPr>
                <w:rFonts w:ascii="Times New Roman" w:hAnsi="Times New Roman" w:cs="Times New Roman"/>
                <w:color w:val="000000"/>
                <w:sz w:val="24"/>
                <w:szCs w:val="24"/>
              </w:rPr>
              <w:drawing>
                <wp:inline distT="0" distB="0" distL="0" distR="0" wp14:anchorId="477AA668" wp14:editId="474EC6E9">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3528F25" w14:textId="77777777" w:rsidR="00DC07E3" w:rsidRPr="00DC07E3" w:rsidRDefault="00DC07E3" w:rsidP="00AD2BFF">
            <w:pPr>
              <w:spacing w:after="0" w:line="240" w:lineRule="auto"/>
              <w:ind w:left="60"/>
              <w:jc w:val="center"/>
              <w:rPr>
                <w:rFonts w:ascii="Times New Roman" w:hAnsi="Times New Roman" w:cs="Times New Roman"/>
                <w:color w:val="000000"/>
                <w:sz w:val="24"/>
                <w:szCs w:val="24"/>
              </w:rPr>
            </w:pPr>
            <w:r w:rsidRPr="00DC07E3">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tc>
      </w:tr>
    </w:tbl>
    <w:p w14:paraId="65F44928" w14:textId="77777777" w:rsidR="00DC07E3" w:rsidRPr="00450269" w:rsidRDefault="00DC07E3" w:rsidP="00DC07E3">
      <w:pPr>
        <w:jc w:val="center"/>
        <w:rPr>
          <w:rFonts w:ascii="Times New Roman" w:hAnsi="Times New Roman" w:cs="Times New Roman"/>
          <w:color w:val="000000"/>
          <w:sz w:val="24"/>
          <w:szCs w:val="24"/>
        </w:rPr>
      </w:pPr>
    </w:p>
    <w:p w14:paraId="67A771F9" w14:textId="77777777" w:rsidR="00DC07E3" w:rsidRPr="00194C5D" w:rsidRDefault="00DC07E3" w:rsidP="00DC07E3">
      <w:pPr>
        <w:jc w:val="center"/>
        <w:rPr>
          <w:rFonts w:ascii="Times New Roman" w:hAnsi="Times New Roman" w:cs="Times New Roman"/>
          <w:color w:val="000000"/>
          <w:sz w:val="24"/>
          <w:szCs w:val="24"/>
        </w:rPr>
      </w:pPr>
      <w:r w:rsidRPr="006D18DF">
        <w:rPr>
          <w:rFonts w:ascii="Times New Roman" w:hAnsi="Times New Roman" w:cs="Times New Roman"/>
          <w:b/>
          <w:bCs/>
          <w:color w:val="000000"/>
          <w:sz w:val="24"/>
          <w:szCs w:val="24"/>
        </w:rPr>
        <w:t>Nombre del docente:</w:t>
      </w:r>
      <w:r w:rsidRPr="00194C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Eva Fabiola Ruiz </w:t>
      </w:r>
      <w:proofErr w:type="spellStart"/>
      <w:r>
        <w:rPr>
          <w:rFonts w:ascii="Times New Roman" w:hAnsi="Times New Roman" w:cs="Times New Roman"/>
          <w:color w:val="000000"/>
          <w:sz w:val="24"/>
          <w:szCs w:val="24"/>
        </w:rPr>
        <w:t>Pradis</w:t>
      </w:r>
      <w:proofErr w:type="spellEnd"/>
    </w:p>
    <w:p w14:paraId="1DCC539F" w14:textId="77777777" w:rsidR="00DC07E3" w:rsidRPr="00194C5D" w:rsidRDefault="00DC07E3" w:rsidP="00DC07E3">
      <w:pPr>
        <w:jc w:val="center"/>
        <w:rPr>
          <w:rFonts w:ascii="Times New Roman" w:hAnsi="Times New Roman" w:cs="Times New Roman"/>
          <w:color w:val="000000"/>
          <w:sz w:val="24"/>
          <w:szCs w:val="24"/>
        </w:rPr>
      </w:pPr>
      <w:r w:rsidRPr="006D18DF">
        <w:rPr>
          <w:rFonts w:ascii="Times New Roman" w:hAnsi="Times New Roman" w:cs="Times New Roman"/>
          <w:b/>
          <w:bCs/>
          <w:color w:val="000000"/>
          <w:sz w:val="24"/>
          <w:szCs w:val="24"/>
        </w:rPr>
        <w:t>Nombre del alumno:</w:t>
      </w:r>
      <w:r w:rsidRPr="00194C5D">
        <w:rPr>
          <w:rFonts w:ascii="Times New Roman" w:hAnsi="Times New Roman" w:cs="Times New Roman"/>
          <w:color w:val="000000"/>
          <w:sz w:val="24"/>
          <w:szCs w:val="24"/>
        </w:rPr>
        <w:t xml:space="preserve"> Daniela Martínez Carrillo</w:t>
      </w:r>
    </w:p>
    <w:p w14:paraId="42B0BF65" w14:textId="7F018FBB" w:rsidR="00DC07E3" w:rsidRPr="00450269" w:rsidRDefault="00DC07E3" w:rsidP="00DC07E3">
      <w:pPr>
        <w:jc w:val="center"/>
        <w:rPr>
          <w:rFonts w:ascii="Times New Roman" w:hAnsi="Times New Roman" w:cs="Times New Roman"/>
          <w:b/>
          <w:bCs/>
          <w:color w:val="000000"/>
          <w:sz w:val="24"/>
          <w:szCs w:val="24"/>
        </w:rPr>
      </w:pPr>
      <w:r w:rsidRPr="006D18DF">
        <w:rPr>
          <w:rFonts w:ascii="Times New Roman" w:hAnsi="Times New Roman" w:cs="Times New Roman"/>
          <w:b/>
          <w:bCs/>
          <w:color w:val="000000"/>
          <w:sz w:val="24"/>
          <w:szCs w:val="24"/>
        </w:rPr>
        <w:t>Fecha:</w:t>
      </w:r>
      <w:r>
        <w:rPr>
          <w:rFonts w:ascii="Times New Roman" w:hAnsi="Times New Roman" w:cs="Times New Roman"/>
          <w:b/>
          <w:bCs/>
          <w:color w:val="000000"/>
          <w:sz w:val="24"/>
          <w:szCs w:val="24"/>
        </w:rPr>
        <w:t xml:space="preserve"> </w:t>
      </w:r>
      <w:r w:rsidR="00AD2BFF">
        <w:rPr>
          <w:rFonts w:ascii="Times New Roman" w:hAnsi="Times New Roman" w:cs="Times New Roman"/>
          <w:color w:val="000000"/>
          <w:sz w:val="24"/>
          <w:szCs w:val="24"/>
        </w:rPr>
        <w:t>18/10</w:t>
      </w:r>
      <w:r>
        <w:rPr>
          <w:rFonts w:ascii="Times New Roman" w:hAnsi="Times New Roman" w:cs="Times New Roman"/>
          <w:color w:val="000000"/>
          <w:sz w:val="24"/>
          <w:szCs w:val="24"/>
        </w:rPr>
        <w:t>/2021</w:t>
      </w:r>
    </w:p>
    <w:p w14:paraId="11AB6E38" w14:textId="77777777" w:rsidR="00DC07E3" w:rsidRDefault="00DC07E3" w:rsidP="00DC07E3"/>
    <w:p w14:paraId="78B01CBA" w14:textId="77777777" w:rsidR="00DC07E3" w:rsidRDefault="00DC07E3" w:rsidP="00DC07E3"/>
    <w:p w14:paraId="50090830" w14:textId="23EF0B98" w:rsidR="004D43D9" w:rsidRDefault="004D43D9"/>
    <w:p w14:paraId="21EA21C4" w14:textId="348A4384" w:rsidR="004D43D9" w:rsidRDefault="004D43D9"/>
    <w:p w14:paraId="374CDE1E" w14:textId="77777777" w:rsidR="00AD2BFF" w:rsidRDefault="00AD2BFF"/>
    <w:tbl>
      <w:tblPr>
        <w:tblStyle w:val="Tablanormal3"/>
        <w:tblW w:w="0" w:type="auto"/>
        <w:tblLook w:val="04A0" w:firstRow="1" w:lastRow="0" w:firstColumn="1" w:lastColumn="0" w:noHBand="0" w:noVBand="1"/>
      </w:tblPr>
      <w:tblGrid>
        <w:gridCol w:w="4247"/>
        <w:gridCol w:w="4247"/>
      </w:tblGrid>
      <w:tr w:rsidR="004D43D9" w14:paraId="1F319252" w14:textId="77777777" w:rsidTr="00AE5AC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7" w:type="dxa"/>
          </w:tcPr>
          <w:p w14:paraId="28BC805F" w14:textId="7266CF0E" w:rsidR="004D43D9" w:rsidRPr="004953B4" w:rsidRDefault="004D43D9" w:rsidP="009234D3">
            <w:pPr>
              <w:jc w:val="center"/>
              <w:rPr>
                <w:rFonts w:ascii="Times New Roman" w:hAnsi="Times New Roman" w:cs="Times New Roman"/>
                <w:b w:val="0"/>
                <w:bCs w:val="0"/>
                <w:color w:val="9933FF"/>
                <w:sz w:val="32"/>
                <w:szCs w:val="32"/>
                <w14:textFill>
                  <w14:gradFill>
                    <w14:gsLst>
                      <w14:gs w14:pos="0">
                        <w14:srgbClr w14:val="9933FF">
                          <w14:shade w14:val="30000"/>
                          <w14:satMod w14:val="115000"/>
                        </w14:srgbClr>
                      </w14:gs>
                      <w14:gs w14:pos="50000">
                        <w14:srgbClr w14:val="9933FF">
                          <w14:shade w14:val="67500"/>
                          <w14:satMod w14:val="115000"/>
                        </w14:srgbClr>
                      </w14:gs>
                      <w14:gs w14:pos="100000">
                        <w14:srgbClr w14:val="9933FF">
                          <w14:shade w14:val="100000"/>
                          <w14:satMod w14:val="115000"/>
                        </w14:srgbClr>
                      </w14:gs>
                    </w14:gsLst>
                    <w14:path w14:path="circle">
                      <w14:fillToRect w14:l="50000" w14:t="50000" w14:r="50000" w14:b="50000"/>
                    </w14:path>
                  </w14:gradFill>
                </w14:textFill>
              </w:rPr>
            </w:pPr>
            <w:r w:rsidRPr="004953B4">
              <w:rPr>
                <w:rFonts w:ascii="Times New Roman" w:hAnsi="Times New Roman" w:cs="Times New Roman"/>
                <w:b w:val="0"/>
                <w:bCs w:val="0"/>
                <w:color w:val="9933FF"/>
                <w:sz w:val="32"/>
                <w:szCs w:val="32"/>
                <w14:textFill>
                  <w14:gradFill>
                    <w14:gsLst>
                      <w14:gs w14:pos="0">
                        <w14:srgbClr w14:val="9933FF">
                          <w14:shade w14:val="30000"/>
                          <w14:satMod w14:val="115000"/>
                        </w14:srgbClr>
                      </w14:gs>
                      <w14:gs w14:pos="50000">
                        <w14:srgbClr w14:val="9933FF">
                          <w14:shade w14:val="67500"/>
                          <w14:satMod w14:val="115000"/>
                        </w14:srgbClr>
                      </w14:gs>
                      <w14:gs w14:pos="100000">
                        <w14:srgbClr w14:val="9933FF">
                          <w14:shade w14:val="100000"/>
                          <w14:satMod w14:val="115000"/>
                        </w14:srgbClr>
                      </w14:gs>
                    </w14:gsLst>
                    <w14:path w14:path="circle">
                      <w14:fillToRect w14:l="50000" w14:t="50000" w14:r="50000" w14:b="50000"/>
                    </w14:path>
                  </w14:gradFill>
                </w14:textFill>
              </w:rPr>
              <w:t>Teoría Jean Piaget</w:t>
            </w:r>
          </w:p>
        </w:tc>
        <w:tc>
          <w:tcPr>
            <w:tcW w:w="4247" w:type="dxa"/>
          </w:tcPr>
          <w:p w14:paraId="629592E7" w14:textId="5AAEF6F5" w:rsidR="004D43D9" w:rsidRPr="004953B4" w:rsidRDefault="004D43D9" w:rsidP="009234D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9933FF"/>
                <w:sz w:val="32"/>
                <w:szCs w:val="32"/>
                <w14:textFill>
                  <w14:gradFill>
                    <w14:gsLst>
                      <w14:gs w14:pos="0">
                        <w14:srgbClr w14:val="9933FF">
                          <w14:shade w14:val="30000"/>
                          <w14:satMod w14:val="115000"/>
                        </w14:srgbClr>
                      </w14:gs>
                      <w14:gs w14:pos="50000">
                        <w14:srgbClr w14:val="9933FF">
                          <w14:shade w14:val="67500"/>
                          <w14:satMod w14:val="115000"/>
                        </w14:srgbClr>
                      </w14:gs>
                      <w14:gs w14:pos="100000">
                        <w14:srgbClr w14:val="9933FF">
                          <w14:shade w14:val="100000"/>
                          <w14:satMod w14:val="115000"/>
                        </w14:srgbClr>
                      </w14:gs>
                    </w14:gsLst>
                    <w14:path w14:path="circle">
                      <w14:fillToRect w14:l="50000" w14:t="50000" w14:r="50000" w14:b="50000"/>
                    </w14:path>
                  </w14:gradFill>
                </w14:textFill>
              </w:rPr>
            </w:pPr>
            <w:r w:rsidRPr="004953B4">
              <w:rPr>
                <w:rFonts w:ascii="Times New Roman" w:hAnsi="Times New Roman" w:cs="Times New Roman"/>
                <w:b w:val="0"/>
                <w:bCs w:val="0"/>
                <w:color w:val="9933FF"/>
                <w:sz w:val="32"/>
                <w:szCs w:val="32"/>
                <w14:textFill>
                  <w14:gradFill>
                    <w14:gsLst>
                      <w14:gs w14:pos="0">
                        <w14:srgbClr w14:val="9933FF">
                          <w14:shade w14:val="30000"/>
                          <w14:satMod w14:val="115000"/>
                        </w14:srgbClr>
                      </w14:gs>
                      <w14:gs w14:pos="50000">
                        <w14:srgbClr w14:val="9933FF">
                          <w14:shade w14:val="67500"/>
                          <w14:satMod w14:val="115000"/>
                        </w14:srgbClr>
                      </w14:gs>
                      <w14:gs w14:pos="100000">
                        <w14:srgbClr w14:val="9933FF">
                          <w14:shade w14:val="100000"/>
                          <w14:satMod w14:val="115000"/>
                        </w14:srgbClr>
                      </w14:gs>
                    </w14:gsLst>
                    <w14:path w14:path="circle">
                      <w14:fillToRect w14:l="50000" w14:t="50000" w14:r="50000" w14:b="50000"/>
                    </w14:path>
                  </w14:gradFill>
                </w14:textFill>
              </w:rPr>
              <w:t xml:space="preserve">Teoría de </w:t>
            </w:r>
            <w:r w:rsidR="009234D3" w:rsidRPr="004953B4">
              <w:rPr>
                <w:rFonts w:ascii="Times New Roman" w:hAnsi="Times New Roman" w:cs="Times New Roman"/>
                <w:b w:val="0"/>
                <w:bCs w:val="0"/>
                <w:color w:val="9933FF"/>
                <w:sz w:val="32"/>
                <w:szCs w:val="32"/>
                <w14:textFill>
                  <w14:gradFill>
                    <w14:gsLst>
                      <w14:gs w14:pos="0">
                        <w14:srgbClr w14:val="9933FF">
                          <w14:shade w14:val="30000"/>
                          <w14:satMod w14:val="115000"/>
                        </w14:srgbClr>
                      </w14:gs>
                      <w14:gs w14:pos="50000">
                        <w14:srgbClr w14:val="9933FF">
                          <w14:shade w14:val="67500"/>
                          <w14:satMod w14:val="115000"/>
                        </w14:srgbClr>
                      </w14:gs>
                      <w14:gs w14:pos="100000">
                        <w14:srgbClr w14:val="9933FF">
                          <w14:shade w14:val="100000"/>
                          <w14:satMod w14:val="115000"/>
                        </w14:srgbClr>
                      </w14:gs>
                    </w14:gsLst>
                    <w14:path w14:path="circle">
                      <w14:fillToRect w14:l="50000" w14:t="50000" w14:r="50000" w14:b="50000"/>
                    </w14:path>
                  </w14:gradFill>
                </w14:textFill>
              </w:rPr>
              <w:t>Vygotsky</w:t>
            </w:r>
          </w:p>
        </w:tc>
      </w:tr>
      <w:tr w:rsidR="004D43D9" w14:paraId="034B9134" w14:textId="77777777" w:rsidTr="00AE5A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shd w:val="clear" w:color="auto" w:fill="CC99FF"/>
          </w:tcPr>
          <w:p w14:paraId="5539F11A" w14:textId="77777777" w:rsidR="00DC07E3" w:rsidRDefault="00DC07E3" w:rsidP="00DC07E3">
            <w:pPr>
              <w:jc w:val="center"/>
              <w:rPr>
                <w:rFonts w:ascii="Times New Roman" w:hAnsi="Times New Roman" w:cs="Times New Roman"/>
                <w:sz w:val="24"/>
                <w:szCs w:val="24"/>
              </w:rPr>
            </w:pPr>
          </w:p>
          <w:p w14:paraId="485930DE" w14:textId="7D77D146" w:rsidR="004953B4" w:rsidRPr="004953B4" w:rsidRDefault="00DC07E3" w:rsidP="00DC07E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AC47E9" wp14:editId="1467AD76">
                  <wp:extent cx="1287887" cy="1828800"/>
                  <wp:effectExtent l="190500" t="190500" r="198120" b="1905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632" cy="1839797"/>
                          </a:xfrm>
                          <a:prstGeom prst="rect">
                            <a:avLst/>
                          </a:prstGeom>
                          <a:ln>
                            <a:noFill/>
                          </a:ln>
                          <a:effectLst>
                            <a:outerShdw blurRad="190500" algn="tl" rotWithShape="0">
                              <a:srgbClr val="000000">
                                <a:alpha val="70000"/>
                              </a:srgbClr>
                            </a:outerShdw>
                          </a:effectLst>
                        </pic:spPr>
                      </pic:pic>
                    </a:graphicData>
                  </a:graphic>
                </wp:inline>
              </w:drawing>
            </w:r>
          </w:p>
          <w:p w14:paraId="2E921C93" w14:textId="3CD6EBC9" w:rsidR="004D43D9" w:rsidRPr="00AE5ACB" w:rsidRDefault="00AE5ACB" w:rsidP="00EE5CBC">
            <w:pPr>
              <w:pStyle w:val="Prrafodelista"/>
              <w:numPr>
                <w:ilvl w:val="0"/>
                <w:numId w:val="1"/>
              </w:numPr>
              <w:rPr>
                <w:rFonts w:ascii="Times New Roman" w:hAnsi="Times New Roman" w:cs="Times New Roman"/>
                <w:b w:val="0"/>
                <w:bCs w:val="0"/>
                <w:sz w:val="24"/>
                <w:szCs w:val="24"/>
              </w:rPr>
            </w:pPr>
            <w:r>
              <w:rPr>
                <w:rFonts w:ascii="Times New Roman" w:hAnsi="Times New Roman" w:cs="Times New Roman"/>
                <w:b w:val="0"/>
                <w:bCs w:val="0"/>
                <w:caps w:val="0"/>
                <w:sz w:val="24"/>
                <w:szCs w:val="24"/>
              </w:rPr>
              <w:t>E</w:t>
            </w:r>
            <w:r w:rsidRPr="00AE5ACB">
              <w:rPr>
                <w:rFonts w:ascii="Times New Roman" w:hAnsi="Times New Roman" w:cs="Times New Roman"/>
                <w:b w:val="0"/>
                <w:bCs w:val="0"/>
                <w:caps w:val="0"/>
                <w:sz w:val="24"/>
                <w:szCs w:val="24"/>
              </w:rPr>
              <w:t xml:space="preserve">l desarrollo cognoscitivo limita lo que los niños pueden aprender de las experiencias sociales. </w:t>
            </w:r>
          </w:p>
          <w:p w14:paraId="7AE259F8" w14:textId="2127B577" w:rsidR="00877880" w:rsidRPr="00AE5ACB" w:rsidRDefault="00AE5ACB" w:rsidP="00EE5CBC">
            <w:pPr>
              <w:pStyle w:val="Prrafodelista"/>
              <w:numPr>
                <w:ilvl w:val="0"/>
                <w:numId w:val="1"/>
              </w:numPr>
              <w:rPr>
                <w:rFonts w:ascii="Times New Roman" w:hAnsi="Times New Roman" w:cs="Times New Roman"/>
                <w:b w:val="0"/>
                <w:bCs w:val="0"/>
                <w:sz w:val="24"/>
                <w:szCs w:val="24"/>
              </w:rPr>
            </w:pPr>
            <w:r>
              <w:rPr>
                <w:rFonts w:ascii="Times New Roman" w:hAnsi="Times New Roman" w:cs="Times New Roman"/>
                <w:b w:val="0"/>
                <w:bCs w:val="0"/>
                <w:caps w:val="0"/>
                <w:sz w:val="24"/>
                <w:szCs w:val="24"/>
              </w:rPr>
              <w:t>L</w:t>
            </w:r>
            <w:r w:rsidRPr="00AE5ACB">
              <w:rPr>
                <w:rFonts w:ascii="Times New Roman" w:hAnsi="Times New Roman" w:cs="Times New Roman"/>
                <w:b w:val="0"/>
                <w:bCs w:val="0"/>
                <w:caps w:val="0"/>
                <w:sz w:val="24"/>
                <w:szCs w:val="24"/>
              </w:rPr>
              <w:t>a madurez para el aprendizaje se define por el nivel de competencia y de conocimiento del niño.</w:t>
            </w:r>
          </w:p>
          <w:p w14:paraId="3BB9E3C0" w14:textId="52176FBB" w:rsidR="00877880" w:rsidRPr="00AE5ACB" w:rsidRDefault="00AE5ACB" w:rsidP="00877880">
            <w:pPr>
              <w:pStyle w:val="Prrafodelista"/>
              <w:numPr>
                <w:ilvl w:val="0"/>
                <w:numId w:val="1"/>
              </w:numPr>
              <w:rPr>
                <w:rFonts w:ascii="Times New Roman" w:hAnsi="Times New Roman" w:cs="Times New Roman"/>
                <w:b w:val="0"/>
                <w:bCs w:val="0"/>
                <w:sz w:val="24"/>
                <w:szCs w:val="24"/>
              </w:rPr>
            </w:pPr>
            <w:r>
              <w:rPr>
                <w:rFonts w:ascii="Times New Roman" w:hAnsi="Times New Roman" w:cs="Times New Roman"/>
                <w:b w:val="0"/>
                <w:bCs w:val="0"/>
                <w:caps w:val="0"/>
                <w:sz w:val="24"/>
                <w:szCs w:val="24"/>
              </w:rPr>
              <w:t>S</w:t>
            </w:r>
            <w:r w:rsidRPr="00AE5ACB">
              <w:rPr>
                <w:rFonts w:ascii="Times New Roman" w:hAnsi="Times New Roman" w:cs="Times New Roman"/>
                <w:b w:val="0"/>
                <w:bCs w:val="0"/>
                <w:caps w:val="0"/>
                <w:sz w:val="24"/>
                <w:szCs w:val="24"/>
              </w:rPr>
              <w:t>i un profesor intenta enseñarle un conocimiento al niño sin estar mentalmente preparado, este es considerado un “aprendizaje vacío”.</w:t>
            </w:r>
          </w:p>
          <w:p w14:paraId="43BA61F3" w14:textId="1BDE4E75" w:rsidR="00877880" w:rsidRPr="00AE5ACB" w:rsidRDefault="00AE5ACB" w:rsidP="00877880">
            <w:pPr>
              <w:pStyle w:val="Prrafodelista"/>
              <w:numPr>
                <w:ilvl w:val="0"/>
                <w:numId w:val="1"/>
              </w:numPr>
              <w:rPr>
                <w:rFonts w:ascii="Times New Roman" w:hAnsi="Times New Roman" w:cs="Times New Roman"/>
                <w:b w:val="0"/>
                <w:bCs w:val="0"/>
                <w:sz w:val="24"/>
                <w:szCs w:val="24"/>
              </w:rPr>
            </w:pPr>
            <w:r>
              <w:rPr>
                <w:rFonts w:ascii="Times New Roman" w:hAnsi="Times New Roman" w:cs="Times New Roman"/>
                <w:b w:val="0"/>
                <w:bCs w:val="0"/>
                <w:caps w:val="0"/>
                <w:sz w:val="24"/>
                <w:szCs w:val="24"/>
              </w:rPr>
              <w:t>E</w:t>
            </w:r>
            <w:r w:rsidRPr="00AE5ACB">
              <w:rPr>
                <w:rFonts w:ascii="Times New Roman" w:hAnsi="Times New Roman" w:cs="Times New Roman"/>
                <w:b w:val="0"/>
                <w:bCs w:val="0"/>
                <w:caps w:val="0"/>
                <w:sz w:val="24"/>
                <w:szCs w:val="24"/>
              </w:rPr>
              <w:t xml:space="preserve">n el papel que el lenguaje desempeña en el desarrollo, </w:t>
            </w:r>
            <w:proofErr w:type="spellStart"/>
            <w:r w:rsidRPr="00AE5ACB">
              <w:rPr>
                <w:rFonts w:ascii="Times New Roman" w:hAnsi="Times New Roman" w:cs="Times New Roman"/>
                <w:b w:val="0"/>
                <w:bCs w:val="0"/>
                <w:caps w:val="0"/>
                <w:sz w:val="24"/>
                <w:szCs w:val="24"/>
              </w:rPr>
              <w:t>piaget</w:t>
            </w:r>
            <w:proofErr w:type="spellEnd"/>
            <w:r w:rsidRPr="00AE5ACB">
              <w:rPr>
                <w:rFonts w:ascii="Times New Roman" w:hAnsi="Times New Roman" w:cs="Times New Roman"/>
                <w:b w:val="0"/>
                <w:bCs w:val="0"/>
                <w:caps w:val="0"/>
                <w:sz w:val="24"/>
                <w:szCs w:val="24"/>
              </w:rPr>
              <w:t xml:space="preserve"> dice “el habla egocéntrica de los niños pequeños manifiesta su incapacidad de adoptar la perspectiva de otros. no cumple una función útil en su desarrollo. los procesos del pensamiento surgen de las acciones con que manipula los objetos, no de su habla. </w:t>
            </w:r>
          </w:p>
          <w:p w14:paraId="25740DEE" w14:textId="216A8445" w:rsidR="00DA2D60" w:rsidRPr="00AE5ACB" w:rsidRDefault="00AE5ACB" w:rsidP="00877880">
            <w:pPr>
              <w:pStyle w:val="Prrafodelista"/>
              <w:numPr>
                <w:ilvl w:val="0"/>
                <w:numId w:val="1"/>
              </w:numPr>
              <w:rPr>
                <w:rFonts w:ascii="Times New Roman" w:hAnsi="Times New Roman" w:cs="Times New Roman"/>
                <w:b w:val="0"/>
                <w:bCs w:val="0"/>
                <w:sz w:val="24"/>
                <w:szCs w:val="24"/>
              </w:rPr>
            </w:pPr>
            <w:r>
              <w:rPr>
                <w:rFonts w:ascii="Times New Roman" w:hAnsi="Times New Roman" w:cs="Times New Roman"/>
                <w:b w:val="0"/>
                <w:bCs w:val="0"/>
                <w:caps w:val="0"/>
                <w:sz w:val="24"/>
                <w:szCs w:val="24"/>
              </w:rPr>
              <w:t>El</w:t>
            </w:r>
            <w:r w:rsidRPr="00AE5ACB">
              <w:rPr>
                <w:rFonts w:ascii="Times New Roman" w:hAnsi="Times New Roman" w:cs="Times New Roman"/>
                <w:b w:val="0"/>
                <w:bCs w:val="0"/>
                <w:caps w:val="0"/>
                <w:sz w:val="24"/>
                <w:szCs w:val="24"/>
              </w:rPr>
              <w:t xml:space="preserve"> desarrollo cognoscitivo consiste en grandes transformaciones de la forma en que se organiza el conocimiento.</w:t>
            </w:r>
          </w:p>
          <w:p w14:paraId="4EBC34BB" w14:textId="3D818498" w:rsidR="00DA2D60" w:rsidRPr="00AE5ACB" w:rsidRDefault="00AE5ACB" w:rsidP="00877880">
            <w:pPr>
              <w:pStyle w:val="Prrafodelista"/>
              <w:numPr>
                <w:ilvl w:val="0"/>
                <w:numId w:val="1"/>
              </w:numPr>
              <w:rPr>
                <w:rFonts w:ascii="Times New Roman" w:hAnsi="Times New Roman" w:cs="Times New Roman"/>
                <w:b w:val="0"/>
                <w:bCs w:val="0"/>
                <w:sz w:val="24"/>
                <w:szCs w:val="24"/>
              </w:rPr>
            </w:pPr>
            <w:r>
              <w:rPr>
                <w:rFonts w:ascii="Times New Roman" w:hAnsi="Times New Roman" w:cs="Times New Roman"/>
                <w:b w:val="0"/>
                <w:bCs w:val="0"/>
                <w:caps w:val="0"/>
                <w:sz w:val="24"/>
                <w:szCs w:val="24"/>
              </w:rPr>
              <w:t>L</w:t>
            </w:r>
            <w:r w:rsidRPr="00AE5ACB">
              <w:rPr>
                <w:rFonts w:ascii="Times New Roman" w:hAnsi="Times New Roman" w:cs="Times New Roman"/>
                <w:b w:val="0"/>
                <w:bCs w:val="0"/>
                <w:caps w:val="0"/>
                <w:sz w:val="24"/>
                <w:szCs w:val="24"/>
              </w:rPr>
              <w:t xml:space="preserve">os niños pueden influir mutuamente en su desarrollo cognoscitivo cuando dicen o hacen algo que choca con lo que piensan los otros. esto los lleva a reestructurar su pensamiento a fin </w:t>
            </w:r>
            <w:r w:rsidRPr="00AE5ACB">
              <w:rPr>
                <w:rFonts w:ascii="Times New Roman" w:hAnsi="Times New Roman" w:cs="Times New Roman"/>
                <w:b w:val="0"/>
                <w:bCs w:val="0"/>
                <w:caps w:val="0"/>
                <w:sz w:val="24"/>
                <w:szCs w:val="24"/>
              </w:rPr>
              <w:lastRenderedPageBreak/>
              <w:t>de restaurar la estabilidad (equilibrio).</w:t>
            </w:r>
          </w:p>
          <w:p w14:paraId="536F921B" w14:textId="26B7AA5D" w:rsidR="00DA2D60" w:rsidRPr="00AE5ACB" w:rsidRDefault="00AE5ACB" w:rsidP="00877880">
            <w:pPr>
              <w:pStyle w:val="Prrafodelista"/>
              <w:numPr>
                <w:ilvl w:val="0"/>
                <w:numId w:val="1"/>
              </w:numPr>
              <w:rPr>
                <w:rFonts w:ascii="Times New Roman" w:hAnsi="Times New Roman" w:cs="Times New Roman"/>
                <w:b w:val="0"/>
                <w:bCs w:val="0"/>
                <w:sz w:val="24"/>
                <w:szCs w:val="24"/>
              </w:rPr>
            </w:pPr>
            <w:r>
              <w:rPr>
                <w:rFonts w:ascii="Times New Roman" w:hAnsi="Times New Roman" w:cs="Times New Roman"/>
                <w:b w:val="0"/>
                <w:bCs w:val="0"/>
                <w:caps w:val="0"/>
                <w:sz w:val="24"/>
                <w:szCs w:val="24"/>
              </w:rPr>
              <w:t>P</w:t>
            </w:r>
            <w:r w:rsidRPr="00AE5ACB">
              <w:rPr>
                <w:rFonts w:ascii="Times New Roman" w:hAnsi="Times New Roman" w:cs="Times New Roman"/>
                <w:b w:val="0"/>
                <w:bCs w:val="0"/>
                <w:caps w:val="0"/>
                <w:sz w:val="24"/>
                <w:szCs w:val="24"/>
              </w:rPr>
              <w:t>ropuso dos principios fundamentales que rigen el desarrollo intelectual: la organización y la adaptación. en la organización, el niño modela la información para que encaje en sus estructuras actuales del conocimiento. en la adaptación de los esquemas se da a través de la asimilación y de la acomodación; el niño modifica sus esquemas para restaurar un estado de equilibrio.</w:t>
            </w:r>
          </w:p>
          <w:p w14:paraId="4BC70491" w14:textId="3FCBA90F" w:rsidR="009F7782" w:rsidRPr="004953B4" w:rsidRDefault="00AE5ACB" w:rsidP="009F7782">
            <w:pPr>
              <w:pStyle w:val="Prrafodelista"/>
              <w:numPr>
                <w:ilvl w:val="0"/>
                <w:numId w:val="1"/>
              </w:numPr>
              <w:rPr>
                <w:rFonts w:ascii="Times New Roman" w:hAnsi="Times New Roman" w:cs="Times New Roman"/>
                <w:sz w:val="24"/>
                <w:szCs w:val="24"/>
              </w:rPr>
            </w:pPr>
            <w:r>
              <w:rPr>
                <w:rFonts w:ascii="Times New Roman" w:hAnsi="Times New Roman" w:cs="Times New Roman"/>
                <w:b w:val="0"/>
                <w:bCs w:val="0"/>
                <w:caps w:val="0"/>
                <w:sz w:val="24"/>
                <w:szCs w:val="24"/>
              </w:rPr>
              <w:t>E</w:t>
            </w:r>
            <w:r w:rsidRPr="00AE5ACB">
              <w:rPr>
                <w:rFonts w:ascii="Times New Roman" w:hAnsi="Times New Roman" w:cs="Times New Roman"/>
                <w:b w:val="0"/>
                <w:bCs w:val="0"/>
                <w:caps w:val="0"/>
                <w:sz w:val="24"/>
                <w:szCs w:val="24"/>
              </w:rPr>
              <w:t xml:space="preserve">l desarrollo sigue una secuencia invariable. en la etapa sensoriomotor (del nacimiento a los dos años) el niño aprende esquemas de la conducta positiva y de la permanencia de los objetos. en la etapa preoperacional (de los 2 a los 7 años), empieza a emplear palabras, números, gestos e imágenes para representar objetos de su niñez, también comienza a formar teorías intuitivas para explicar los fenómenos del ambiente que puedan ejercer una larga influencia en el aprendizaje. durante las operaciones concretas (de 7 a 11 años), el niño comienza a utilizar las operaciones mentales: clasificación, seriación y conservación. en la última etapa del desarrollo cognoscitivo (de los 10 años a la adultez), adquieren la capacidad de usar la lógica proposicional, la inducción, la deducción y el razonamiento combinatorio. </w:t>
            </w:r>
          </w:p>
        </w:tc>
        <w:tc>
          <w:tcPr>
            <w:tcW w:w="4247" w:type="dxa"/>
            <w:shd w:val="clear" w:color="auto" w:fill="CC99FF"/>
          </w:tcPr>
          <w:p w14:paraId="4520CCCF" w14:textId="648FF954" w:rsidR="00DC07E3" w:rsidRDefault="00DC07E3" w:rsidP="00DC07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FF62AFE" w14:textId="5A32F2B8" w:rsidR="00DC07E3" w:rsidRPr="00DC07E3" w:rsidRDefault="00DC07E3" w:rsidP="00DC07E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A68FD0" wp14:editId="0BB0A15C">
                  <wp:extent cx="1343025" cy="1914526"/>
                  <wp:effectExtent l="190500" t="190500" r="180975"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749" cy="1919835"/>
                          </a:xfrm>
                          <a:prstGeom prst="rect">
                            <a:avLst/>
                          </a:prstGeom>
                          <a:ln>
                            <a:noFill/>
                          </a:ln>
                          <a:effectLst>
                            <a:outerShdw blurRad="190500" algn="tl" rotWithShape="0">
                              <a:srgbClr val="000000">
                                <a:alpha val="70000"/>
                              </a:srgbClr>
                            </a:outerShdw>
                          </a:effectLst>
                        </pic:spPr>
                      </pic:pic>
                    </a:graphicData>
                  </a:graphic>
                </wp:inline>
              </w:drawing>
            </w:r>
          </w:p>
          <w:p w14:paraId="4004DAA3" w14:textId="346295FD" w:rsidR="004D43D9" w:rsidRPr="004953B4" w:rsidRDefault="00EE5CBC"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Les da importancia a las interacciones sociales.</w:t>
            </w:r>
          </w:p>
          <w:p w14:paraId="480A3FC9" w14:textId="77777777" w:rsidR="00EE5CBC" w:rsidRPr="004953B4" w:rsidRDefault="00EE5CBC"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Para él, la construcción del conocimiento se trata de un proceso social, en el que las funciones mentales superiores son producto de una actividad mediada por la sociedad.</w:t>
            </w:r>
          </w:p>
          <w:p w14:paraId="06B74D99" w14:textId="646A7118" w:rsidR="00EE5CBC" w:rsidRPr="004953B4" w:rsidRDefault="00EE5CBC"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Los principales medios del cambio cognoscitivo son el aprendizaje colaborativo y la solución de problemas.</w:t>
            </w:r>
          </w:p>
          <w:p w14:paraId="62819D3A" w14:textId="6EE71B28" w:rsidR="00316301" w:rsidRPr="004953B4" w:rsidRDefault="00316301"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Piensa que la cultura contribuye ampliamente a moldear el desarrollo cognoscitivo.</w:t>
            </w:r>
          </w:p>
          <w:p w14:paraId="3309B588" w14:textId="03805943" w:rsidR="00316301" w:rsidRPr="004953B4" w:rsidRDefault="00316301"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El niño, al ir madurando aprende a utilizar las herramientas del pensamiento que su cultura aprecia mucho.</w:t>
            </w:r>
          </w:p>
          <w:p w14:paraId="6DED0B9F" w14:textId="57FDDA6E" w:rsidR="00316301" w:rsidRPr="004953B4" w:rsidRDefault="00316301"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No existen patrones universales del desarrollo, pues las culturas dan prioridad a distintas clases de herramientas, de habilidades intelectuales y de convenciones sociales.</w:t>
            </w:r>
          </w:p>
          <w:p w14:paraId="40B186AD" w14:textId="0CB2AA14" w:rsidR="00316301" w:rsidRPr="004953B4" w:rsidRDefault="00316301"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Las habilidades intelectuales necesarias para sobrevivir en una alta sociedad de tecnología serán distintas a las que se requieren en una sociedad predominantemente agraria.</w:t>
            </w:r>
          </w:p>
          <w:p w14:paraId="0BF8059C" w14:textId="2FED5A56" w:rsidR="00316301" w:rsidRPr="004953B4" w:rsidRDefault="00316301"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 xml:space="preserve">El aprendizaje no es lo mismo que el desarrollo. “El aprendizaje </w:t>
            </w:r>
            <w:r w:rsidRPr="004953B4">
              <w:rPr>
                <w:rFonts w:ascii="Times New Roman" w:hAnsi="Times New Roman" w:cs="Times New Roman"/>
                <w:sz w:val="24"/>
                <w:szCs w:val="24"/>
              </w:rPr>
              <w:lastRenderedPageBreak/>
              <w:t>constituye un aspecto necesario y universal del proceso de adquirir funciones psicológicas organizadas culturalmente y propias del ser humano”.</w:t>
            </w:r>
          </w:p>
          <w:p w14:paraId="3FAF542F" w14:textId="3DA3CF30" w:rsidR="00316301" w:rsidRPr="004953B4" w:rsidRDefault="00316301"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La instrucción formal e informal</w:t>
            </w:r>
            <w:r w:rsidR="00877880" w:rsidRPr="004953B4">
              <w:rPr>
                <w:rFonts w:ascii="Times New Roman" w:hAnsi="Times New Roman" w:cs="Times New Roman"/>
                <w:sz w:val="24"/>
                <w:szCs w:val="24"/>
              </w:rPr>
              <w:t xml:space="preserve"> por parte de compañeros o adultos más conocedores es la base del desarrollo cognoscitivo. El aprendizaje antecede al desarrollo.</w:t>
            </w:r>
          </w:p>
          <w:p w14:paraId="705D77FE" w14:textId="1A6B81E4" w:rsidR="00877880" w:rsidRPr="004953B4" w:rsidRDefault="00877880"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La instrucción debe centrarse en el nivel potencial de desarrollo, o sea en la competencia que el niño demuestra</w:t>
            </w:r>
            <w:r w:rsidR="004B6A95" w:rsidRPr="004953B4">
              <w:rPr>
                <w:rFonts w:ascii="Times New Roman" w:hAnsi="Times New Roman" w:cs="Times New Roman"/>
                <w:sz w:val="24"/>
                <w:szCs w:val="24"/>
              </w:rPr>
              <w:t xml:space="preserve"> con la ayuda y la supervisión de otros.</w:t>
            </w:r>
          </w:p>
          <w:p w14:paraId="2962BFE0" w14:textId="66AA28BD" w:rsidR="004B6A95" w:rsidRPr="004953B4" w:rsidRDefault="004B6A95" w:rsidP="00EE5CBC">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“El único buen aprendizaje es aquel que se anticipa al desarrollo del alumno”.</w:t>
            </w:r>
          </w:p>
          <w:p w14:paraId="3165BB3D" w14:textId="51549984" w:rsidR="004B6A95" w:rsidRPr="004953B4" w:rsidRDefault="004B6A95" w:rsidP="004B6A95">
            <w:pPr>
              <w:pStyle w:val="Prrafodelista"/>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953B4">
              <w:rPr>
                <w:rFonts w:ascii="Times New Roman" w:hAnsi="Times New Roman" w:cs="Times New Roman"/>
                <w:sz w:val="24"/>
                <w:szCs w:val="24"/>
              </w:rPr>
              <w:t xml:space="preserve">De acuerdo con el papel que desempeña el lenguaje en el desarrollo, Vygotsky opina que el habla egocéntrica de los niños representa un fenómeno evolutivo de gran descendencia. El habla egocéntrica ayuda a los niños a organizar y regular su pensamiento. Los ayuda a resolver problemas. Será el medio con el que se realiza una importante transición de ser controlados por otros a ser controlados por sus </w:t>
            </w:r>
            <w:r w:rsidR="00C36124" w:rsidRPr="004953B4">
              <w:rPr>
                <w:rFonts w:ascii="Times New Roman" w:hAnsi="Times New Roman" w:cs="Times New Roman"/>
                <w:sz w:val="24"/>
                <w:szCs w:val="24"/>
              </w:rPr>
              <w:t>propios conocimientos</w:t>
            </w:r>
            <w:r w:rsidR="00DA2D60" w:rsidRPr="004953B4">
              <w:rPr>
                <w:rFonts w:ascii="Times New Roman" w:hAnsi="Times New Roman" w:cs="Times New Roman"/>
                <w:sz w:val="24"/>
                <w:szCs w:val="24"/>
              </w:rPr>
              <w:t xml:space="preserve"> y </w:t>
            </w:r>
            <w:r w:rsidRPr="004953B4">
              <w:rPr>
                <w:rFonts w:ascii="Times New Roman" w:hAnsi="Times New Roman" w:cs="Times New Roman"/>
                <w:sz w:val="24"/>
                <w:szCs w:val="24"/>
              </w:rPr>
              <w:t>pensamientos</w:t>
            </w:r>
            <w:r w:rsidR="00DA2D60" w:rsidRPr="004953B4">
              <w:rPr>
                <w:rFonts w:ascii="Times New Roman" w:hAnsi="Times New Roman" w:cs="Times New Roman"/>
                <w:sz w:val="24"/>
                <w:szCs w:val="24"/>
              </w:rPr>
              <w:t>.</w:t>
            </w:r>
          </w:p>
          <w:p w14:paraId="2D071208" w14:textId="6A4225F6" w:rsidR="00EE5CBC" w:rsidRPr="004953B4" w:rsidRDefault="00EE5CB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5617EC2B" w14:textId="77777777" w:rsidR="004D43D9" w:rsidRDefault="004D43D9"/>
    <w:sectPr w:rsidR="004D43D9" w:rsidSect="00AE5ACB">
      <w:pgSz w:w="11906" w:h="16838"/>
      <w:pgMar w:top="1417" w:right="1701" w:bottom="1417" w:left="1701" w:header="708" w:footer="708" w:gutter="0"/>
      <w:pgBorders w:offsetFrom="page">
        <w:top w:val="double" w:sz="4" w:space="24" w:color="66FFCC"/>
        <w:left w:val="double" w:sz="4" w:space="24" w:color="66FFCC"/>
        <w:bottom w:val="double" w:sz="4" w:space="24" w:color="66FFCC"/>
        <w:right w:val="double" w:sz="4" w:space="24" w:color="66FF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1.25pt;height:11.25pt" o:bullet="t">
        <v:imagedata r:id="rId1" o:title="msoBD05"/>
      </v:shape>
    </w:pict>
  </w:numPicBullet>
  <w:abstractNum w:abstractNumId="0" w15:restartNumberingAfterBreak="0">
    <w:nsid w:val="40467D6D"/>
    <w:multiLevelType w:val="hybridMultilevel"/>
    <w:tmpl w:val="1AC42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55C6A30"/>
    <w:multiLevelType w:val="hybridMultilevel"/>
    <w:tmpl w:val="1494D17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D9"/>
    <w:rsid w:val="00187917"/>
    <w:rsid w:val="00316301"/>
    <w:rsid w:val="004953B4"/>
    <w:rsid w:val="004B6A95"/>
    <w:rsid w:val="004D43D9"/>
    <w:rsid w:val="00877880"/>
    <w:rsid w:val="009234D3"/>
    <w:rsid w:val="009F7782"/>
    <w:rsid w:val="00AD2BFF"/>
    <w:rsid w:val="00AE5ACB"/>
    <w:rsid w:val="00C36124"/>
    <w:rsid w:val="00DA2D60"/>
    <w:rsid w:val="00DC07E3"/>
    <w:rsid w:val="00EE5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8DCB"/>
  <w15:chartTrackingRefBased/>
  <w15:docId w15:val="{F8A9B99B-CB81-411B-8636-C9AE9970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D4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5CBC"/>
    <w:pPr>
      <w:ind w:left="720"/>
      <w:contextualSpacing/>
    </w:pPr>
  </w:style>
  <w:style w:type="table" w:styleId="Tablanormal5">
    <w:name w:val="Plain Table 5"/>
    <w:basedOn w:val="Tablanormal"/>
    <w:uiPriority w:val="45"/>
    <w:rsid w:val="00AE5AC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2-nfasis3">
    <w:name w:val="Grid Table 2 Accent 3"/>
    <w:basedOn w:val="Tablanormal"/>
    <w:uiPriority w:val="47"/>
    <w:rsid w:val="00AE5AC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3">
    <w:name w:val="Plain Table 3"/>
    <w:basedOn w:val="Tablanormal"/>
    <w:uiPriority w:val="43"/>
    <w:rsid w:val="00AE5A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AE5A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AE5A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gif"/><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dc:creator>
  <cp:keywords/>
  <dc:description/>
  <cp:lastModifiedBy>MARCA</cp:lastModifiedBy>
  <cp:revision>2</cp:revision>
  <dcterms:created xsi:type="dcterms:W3CDTF">2021-10-18T21:32:00Z</dcterms:created>
  <dcterms:modified xsi:type="dcterms:W3CDTF">2021-10-18T21:32:00Z</dcterms:modified>
</cp:coreProperties>
</file>