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4F41" w14:textId="77777777" w:rsidR="00FE5356" w:rsidRPr="004F1184" w:rsidRDefault="00FE5356" w:rsidP="00FE5356">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55DC66B1" wp14:editId="035C6D52">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14:paraId="65D34774" w14:textId="77777777" w:rsidR="00FE5356" w:rsidRPr="004F1184" w:rsidRDefault="00FE5356" w:rsidP="00FE5356">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14:paraId="75691AFC" w14:textId="77777777" w:rsidR="00FE5356" w:rsidRPr="004F1184" w:rsidRDefault="00FE5356" w:rsidP="00FE5356">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14:paraId="5C3D1A53" w14:textId="77777777" w:rsidR="00FE5356" w:rsidRPr="004F1184" w:rsidRDefault="00FE5356" w:rsidP="00FE5356">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Lenguaje y Alfabetización. </w:t>
      </w:r>
    </w:p>
    <w:p w14:paraId="2F27C7D5" w14:textId="77777777" w:rsidR="00FE5356" w:rsidRPr="004F1184" w:rsidRDefault="00FE5356" w:rsidP="00FE5356">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Elena Villarreal Márquez</w:t>
      </w:r>
    </w:p>
    <w:p w14:paraId="2429FC84" w14:textId="77777777" w:rsidR="00FE5356" w:rsidRPr="004F1184" w:rsidRDefault="00FE5356" w:rsidP="00FE5356">
      <w:pPr>
        <w:spacing w:line="360" w:lineRule="auto"/>
        <w:jc w:val="center"/>
        <w:rPr>
          <w:rFonts w:ascii="Arial" w:hAnsi="Arial" w:cs="Arial"/>
          <w:sz w:val="24"/>
          <w:szCs w:val="24"/>
        </w:rPr>
      </w:pPr>
      <w:r>
        <w:rPr>
          <w:rFonts w:ascii="Arial" w:hAnsi="Arial" w:cs="Arial"/>
          <w:sz w:val="24"/>
          <w:szCs w:val="24"/>
        </w:rPr>
        <w:t>Tercer</w:t>
      </w:r>
      <w:r w:rsidRPr="004F1184">
        <w:rPr>
          <w:rFonts w:ascii="Arial" w:hAnsi="Arial" w:cs="Arial"/>
          <w:sz w:val="24"/>
          <w:szCs w:val="24"/>
        </w:rPr>
        <w:t xml:space="preserve"> semestre Sección </w:t>
      </w:r>
      <w:r>
        <w:rPr>
          <w:rFonts w:ascii="Arial" w:hAnsi="Arial" w:cs="Arial"/>
          <w:sz w:val="24"/>
          <w:szCs w:val="24"/>
        </w:rPr>
        <w:t>A</w:t>
      </w:r>
    </w:p>
    <w:p w14:paraId="79C90806" w14:textId="77777777" w:rsidR="00FE5356" w:rsidRPr="004F1184" w:rsidRDefault="00FE5356" w:rsidP="00FE5356">
      <w:pPr>
        <w:spacing w:line="360" w:lineRule="auto"/>
        <w:jc w:val="center"/>
        <w:rPr>
          <w:rFonts w:ascii="Arial" w:hAnsi="Arial" w:cs="Arial"/>
          <w:sz w:val="24"/>
          <w:szCs w:val="24"/>
        </w:rPr>
      </w:pPr>
      <w:r w:rsidRPr="004F1184">
        <w:rPr>
          <w:rFonts w:ascii="Arial" w:hAnsi="Arial" w:cs="Arial"/>
          <w:sz w:val="24"/>
          <w:szCs w:val="24"/>
        </w:rPr>
        <w:t>Alumna</w:t>
      </w:r>
    </w:p>
    <w:p w14:paraId="3045D799" w14:textId="2B9466A8" w:rsidR="00FE5356" w:rsidRDefault="009628EA" w:rsidP="00FE5356">
      <w:pPr>
        <w:spacing w:line="360" w:lineRule="auto"/>
        <w:jc w:val="center"/>
        <w:rPr>
          <w:rFonts w:ascii="Arial" w:hAnsi="Arial" w:cs="Arial"/>
          <w:sz w:val="24"/>
          <w:szCs w:val="24"/>
        </w:rPr>
      </w:pPr>
      <w:r>
        <w:rPr>
          <w:rFonts w:ascii="Arial" w:hAnsi="Arial" w:cs="Arial"/>
          <w:sz w:val="24"/>
          <w:szCs w:val="24"/>
        </w:rPr>
        <w:t xml:space="preserve">Natalia Guadalupe Anguiano Pérez </w:t>
      </w:r>
      <w:r w:rsidR="00FE5356" w:rsidRPr="004F1184">
        <w:rPr>
          <w:rFonts w:ascii="Arial" w:hAnsi="Arial" w:cs="Arial"/>
          <w:sz w:val="24"/>
          <w:szCs w:val="24"/>
        </w:rPr>
        <w:t xml:space="preserve">Número de lista: </w:t>
      </w:r>
      <w:r>
        <w:rPr>
          <w:rFonts w:ascii="Arial" w:hAnsi="Arial" w:cs="Arial"/>
          <w:sz w:val="24"/>
          <w:szCs w:val="24"/>
        </w:rPr>
        <w:t>2</w:t>
      </w:r>
    </w:p>
    <w:p w14:paraId="026CE785" w14:textId="77777777" w:rsidR="00FE5356" w:rsidRPr="004F1184" w:rsidRDefault="00FE5356" w:rsidP="00FE5356">
      <w:pPr>
        <w:spacing w:line="360" w:lineRule="auto"/>
        <w:rPr>
          <w:rFonts w:ascii="Arial" w:hAnsi="Arial" w:cs="Arial"/>
          <w:sz w:val="24"/>
          <w:szCs w:val="24"/>
        </w:rPr>
      </w:pPr>
      <w:r>
        <w:rPr>
          <w:rFonts w:ascii="Arial" w:hAnsi="Arial" w:cs="Arial"/>
          <w:sz w:val="24"/>
          <w:szCs w:val="24"/>
        </w:rPr>
        <w:t xml:space="preserve">                        </w:t>
      </w:r>
    </w:p>
    <w:p w14:paraId="26FA921D" w14:textId="1B433244" w:rsidR="00FE5356" w:rsidRDefault="00C440B4" w:rsidP="00FE5356">
      <w:pPr>
        <w:spacing w:line="360" w:lineRule="auto"/>
        <w:jc w:val="center"/>
        <w:rPr>
          <w:rFonts w:ascii="Arial" w:hAnsi="Arial" w:cs="Arial"/>
          <w:b/>
          <w:bCs/>
          <w:sz w:val="24"/>
          <w:szCs w:val="24"/>
        </w:rPr>
      </w:pPr>
      <w:r w:rsidRPr="00C440B4">
        <w:rPr>
          <w:rFonts w:ascii="Arial" w:hAnsi="Arial" w:cs="Arial"/>
          <w:b/>
          <w:bCs/>
          <w:sz w:val="24"/>
          <w:szCs w:val="24"/>
        </w:rPr>
        <w:t>Unidad de aprendizaje II. Aportes de la investigación didáctica ante los desafíos de la alfabetización.</w:t>
      </w:r>
    </w:p>
    <w:p w14:paraId="4FC28DE4" w14:textId="77777777" w:rsidR="00C440B4" w:rsidRDefault="00C440B4" w:rsidP="00FE5356">
      <w:pPr>
        <w:spacing w:line="360" w:lineRule="auto"/>
        <w:jc w:val="both"/>
        <w:rPr>
          <w:rFonts w:ascii="Arial" w:hAnsi="Arial" w:cs="Arial"/>
          <w:b/>
          <w:bCs/>
          <w:sz w:val="24"/>
          <w:szCs w:val="24"/>
        </w:rPr>
      </w:pPr>
    </w:p>
    <w:p w14:paraId="027B6C81" w14:textId="335E71E6" w:rsidR="00FE5356" w:rsidRDefault="00FE5356" w:rsidP="00FE5356">
      <w:pPr>
        <w:spacing w:line="360" w:lineRule="auto"/>
        <w:jc w:val="both"/>
        <w:rPr>
          <w:rFonts w:ascii="Arial" w:hAnsi="Arial" w:cs="Arial"/>
        </w:rPr>
      </w:pPr>
      <w:r w:rsidRPr="00FE5356">
        <w:rPr>
          <w:rFonts w:ascii="Arial" w:hAnsi="Arial" w:cs="Arial"/>
        </w:rPr>
        <w:t>Competencias:</w:t>
      </w:r>
    </w:p>
    <w:p w14:paraId="5E97EDB0" w14:textId="77777777" w:rsidR="00C440B4" w:rsidRPr="00C440B4" w:rsidRDefault="00C440B4" w:rsidP="00C440B4">
      <w:pPr>
        <w:spacing w:line="360" w:lineRule="auto"/>
        <w:jc w:val="both"/>
        <w:rPr>
          <w:rFonts w:ascii="Arial" w:hAnsi="Arial" w:cs="Arial"/>
        </w:rPr>
      </w:pPr>
      <w:r w:rsidRPr="00C440B4">
        <w:rPr>
          <w:rFonts w:ascii="Arial" w:hAnsi="Arial" w:cs="Arial"/>
        </w:rPr>
        <w:tab/>
      </w:r>
    </w:p>
    <w:p w14:paraId="0E759EB5" w14:textId="2A293FC7" w:rsidR="00C440B4" w:rsidRPr="00C440B4" w:rsidRDefault="00C440B4" w:rsidP="00C440B4">
      <w:pPr>
        <w:spacing w:line="360" w:lineRule="auto"/>
        <w:jc w:val="both"/>
        <w:rPr>
          <w:rFonts w:ascii="Arial" w:hAnsi="Arial" w:cs="Arial"/>
        </w:rPr>
      </w:pPr>
      <w:r w:rsidRPr="00C440B4">
        <w:rPr>
          <w:rFonts w:ascii="Arial" w:hAnsi="Arial" w:cs="Arial"/>
        </w:rPr>
        <w:t>Aplica el plan y programas de estudio para alcanzar los propósitos educativos y contribuir al pleno desenvolvimiento de las capacidades de sus alumnos.</w:t>
      </w:r>
    </w:p>
    <w:p w14:paraId="75AA4969" w14:textId="0B807F8D" w:rsidR="00C440B4" w:rsidRPr="00C440B4" w:rsidRDefault="00C440B4" w:rsidP="00C440B4">
      <w:pPr>
        <w:spacing w:line="360" w:lineRule="auto"/>
        <w:jc w:val="both"/>
        <w:rPr>
          <w:rFonts w:ascii="Arial" w:hAnsi="Arial" w:cs="Arial"/>
        </w:rPr>
      </w:pPr>
      <w:r w:rsidRPr="00C440B4">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C440B4">
        <w:rPr>
          <w:rFonts w:ascii="Arial" w:hAnsi="Arial" w:cs="Arial"/>
        </w:rPr>
        <w:tab/>
      </w:r>
    </w:p>
    <w:p w14:paraId="494455ED" w14:textId="20CF39B5" w:rsidR="00C440B4" w:rsidRPr="00FE5356" w:rsidRDefault="00C440B4" w:rsidP="00C440B4">
      <w:pPr>
        <w:spacing w:line="360" w:lineRule="auto"/>
        <w:jc w:val="both"/>
        <w:rPr>
          <w:rFonts w:ascii="Arial" w:hAnsi="Arial" w:cs="Arial"/>
        </w:rPr>
      </w:pPr>
      <w:r w:rsidRPr="00C440B4">
        <w:rPr>
          <w:rFonts w:ascii="Arial" w:hAnsi="Arial" w:cs="Arial"/>
        </w:rPr>
        <w:t>Integra recursos de la investigación educativa para enriquecer su práctica profesional, expresando su interés por el conocimiento, la ciencia y la mejora de la educación.</w:t>
      </w:r>
    </w:p>
    <w:p w14:paraId="2BE2B59F" w14:textId="77777777" w:rsidR="00C440B4" w:rsidRDefault="00C440B4" w:rsidP="00FE5356">
      <w:pPr>
        <w:spacing w:line="360" w:lineRule="auto"/>
        <w:jc w:val="right"/>
        <w:rPr>
          <w:rFonts w:ascii="Arial" w:hAnsi="Arial" w:cs="Arial"/>
          <w:sz w:val="24"/>
          <w:szCs w:val="24"/>
        </w:rPr>
      </w:pPr>
    </w:p>
    <w:p w14:paraId="17F70BF9" w14:textId="7BEC1B5D" w:rsidR="00FE5356" w:rsidRPr="004F1184" w:rsidRDefault="00FE5356" w:rsidP="00FE5356">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14:paraId="34C172FF" w14:textId="7065AD77" w:rsidR="00C440B4" w:rsidRPr="00C440B4" w:rsidRDefault="00FE5356" w:rsidP="00C440B4">
      <w:pPr>
        <w:jc w:val="right"/>
        <w:rPr>
          <w:rFonts w:ascii="Arial" w:hAnsi="Arial" w:cs="Arial"/>
          <w:sz w:val="24"/>
          <w:szCs w:val="24"/>
        </w:rPr>
      </w:pPr>
      <w:r>
        <w:rPr>
          <w:rFonts w:ascii="Arial" w:hAnsi="Arial" w:cs="Arial"/>
          <w:sz w:val="24"/>
          <w:szCs w:val="24"/>
        </w:rPr>
        <w:tab/>
      </w:r>
      <w:r>
        <w:rPr>
          <w:rFonts w:ascii="Arial" w:hAnsi="Arial" w:cs="Arial"/>
          <w:sz w:val="24"/>
          <w:szCs w:val="24"/>
        </w:rPr>
        <w:tab/>
      </w:r>
      <w:r w:rsidR="00C63199">
        <w:rPr>
          <w:rFonts w:ascii="Arial" w:hAnsi="Arial" w:cs="Arial"/>
          <w:sz w:val="24"/>
          <w:szCs w:val="24"/>
        </w:rPr>
        <w:t>21</w:t>
      </w:r>
      <w:r w:rsidR="008D3B5E">
        <w:rPr>
          <w:rFonts w:ascii="Arial" w:hAnsi="Arial" w:cs="Arial"/>
          <w:sz w:val="24"/>
          <w:szCs w:val="24"/>
        </w:rPr>
        <w:t xml:space="preserve"> </w:t>
      </w:r>
      <w:r>
        <w:rPr>
          <w:rFonts w:ascii="Arial" w:hAnsi="Arial" w:cs="Arial"/>
          <w:sz w:val="24"/>
          <w:szCs w:val="24"/>
        </w:rPr>
        <w:t>de octubre</w:t>
      </w:r>
      <w:r w:rsidRPr="004F1184">
        <w:rPr>
          <w:rFonts w:ascii="Arial" w:hAnsi="Arial" w:cs="Arial"/>
          <w:sz w:val="24"/>
          <w:szCs w:val="24"/>
        </w:rPr>
        <w:t xml:space="preserve"> de 20</w:t>
      </w:r>
      <w:r>
        <w:rPr>
          <w:rFonts w:ascii="Arial" w:hAnsi="Arial" w:cs="Arial"/>
          <w:sz w:val="24"/>
          <w:szCs w:val="24"/>
        </w:rPr>
        <w:t>21</w:t>
      </w:r>
    </w:p>
    <w:tbl>
      <w:tblPr>
        <w:tblStyle w:val="Tablaconcuadrcula"/>
        <w:tblW w:w="9004" w:type="dxa"/>
        <w:tblLook w:val="04A0" w:firstRow="1" w:lastRow="0" w:firstColumn="1" w:lastColumn="0" w:noHBand="0" w:noVBand="1"/>
      </w:tblPr>
      <w:tblGrid>
        <w:gridCol w:w="2251"/>
        <w:gridCol w:w="2251"/>
        <w:gridCol w:w="2251"/>
        <w:gridCol w:w="2251"/>
      </w:tblGrid>
      <w:tr w:rsidR="003A3288" w14:paraId="46026E87" w14:textId="77777777" w:rsidTr="00150398">
        <w:trPr>
          <w:trHeight w:val="1238"/>
        </w:trPr>
        <w:tc>
          <w:tcPr>
            <w:tcW w:w="4502" w:type="dxa"/>
            <w:gridSpan w:val="2"/>
          </w:tcPr>
          <w:p w14:paraId="6C475BE3" w14:textId="32D2DFBB" w:rsidR="003A3288" w:rsidRDefault="006331AC" w:rsidP="007B1DB2">
            <w:r>
              <w:lastRenderedPageBreak/>
              <w:t xml:space="preserve">Situaciones didácticas fundamentales para la alfabetización </w:t>
            </w:r>
          </w:p>
        </w:tc>
        <w:tc>
          <w:tcPr>
            <w:tcW w:w="2251" w:type="dxa"/>
          </w:tcPr>
          <w:p w14:paraId="089CFF71" w14:textId="3D26DA69" w:rsidR="003A3288" w:rsidRDefault="006331AC" w:rsidP="007B1DB2">
            <w:r>
              <w:t>¿Qué les posibilita hacer con el lenguaje que se escribe a los niños?</w:t>
            </w:r>
          </w:p>
        </w:tc>
        <w:tc>
          <w:tcPr>
            <w:tcW w:w="2251" w:type="dxa"/>
          </w:tcPr>
          <w:p w14:paraId="0A003BCA" w14:textId="5375F9E8" w:rsidR="003A3288" w:rsidRDefault="006331AC" w:rsidP="007B1DB2">
            <w:r>
              <w:t>¿Qué aspectos focaliza del lenguaje y de las practicas con ese lenguaje?</w:t>
            </w:r>
          </w:p>
        </w:tc>
      </w:tr>
      <w:tr w:rsidR="003A3288" w14:paraId="10F0EE5A" w14:textId="77777777" w:rsidTr="003A3288">
        <w:trPr>
          <w:trHeight w:val="1170"/>
        </w:trPr>
        <w:tc>
          <w:tcPr>
            <w:tcW w:w="2251" w:type="dxa"/>
            <w:vMerge w:val="restart"/>
          </w:tcPr>
          <w:p w14:paraId="66570915" w14:textId="21AB19B4" w:rsidR="003A3288" w:rsidRDefault="006331AC" w:rsidP="007B1DB2">
            <w:r>
              <w:t xml:space="preserve">Los niños leen </w:t>
            </w:r>
          </w:p>
        </w:tc>
        <w:tc>
          <w:tcPr>
            <w:tcW w:w="2251" w:type="dxa"/>
          </w:tcPr>
          <w:p w14:paraId="340454E1" w14:textId="2D93B25C" w:rsidR="003A3288" w:rsidRDefault="006331AC" w:rsidP="007B1DB2">
            <w:r>
              <w:t>A través del maestro</w:t>
            </w:r>
          </w:p>
        </w:tc>
        <w:tc>
          <w:tcPr>
            <w:tcW w:w="2251" w:type="dxa"/>
          </w:tcPr>
          <w:p w14:paraId="253904F2" w14:textId="37F356F3" w:rsidR="003A3288" w:rsidRDefault="006331AC" w:rsidP="007B1DB2">
            <w:r w:rsidRPr="006331AC">
              <w:t>La lectura a través del maestro permite a los niños acceder desde muy pequeños a conocer autores y géneros que aún no</w:t>
            </w:r>
            <w:r>
              <w:t xml:space="preserve"> </w:t>
            </w:r>
            <w:r>
              <w:t>podrían leer por sí mismos.</w:t>
            </w:r>
          </w:p>
        </w:tc>
        <w:tc>
          <w:tcPr>
            <w:tcW w:w="2251" w:type="dxa"/>
          </w:tcPr>
          <w:p w14:paraId="177F7D27" w14:textId="341958D6" w:rsidR="003A3288" w:rsidRDefault="00ED4C85" w:rsidP="007B1DB2">
            <w:r>
              <w:t>En las situaciones en las que los alumnos leen o escriben a través del maestro, los contenidos se encarnan en los quehaceres del lector/escritor y focalizan de manera privilegiada aspectos del lenguaje que se escribe.</w:t>
            </w:r>
          </w:p>
        </w:tc>
      </w:tr>
      <w:tr w:rsidR="003A3288" w14:paraId="6BAFA99D" w14:textId="77777777" w:rsidTr="003A3288">
        <w:trPr>
          <w:trHeight w:val="1238"/>
        </w:trPr>
        <w:tc>
          <w:tcPr>
            <w:tcW w:w="2251" w:type="dxa"/>
            <w:vMerge/>
          </w:tcPr>
          <w:p w14:paraId="05F4BA7B" w14:textId="77777777" w:rsidR="003A3288" w:rsidRDefault="003A3288" w:rsidP="007B1DB2"/>
        </w:tc>
        <w:tc>
          <w:tcPr>
            <w:tcW w:w="2251" w:type="dxa"/>
          </w:tcPr>
          <w:p w14:paraId="18A2B49D" w14:textId="53914ED2" w:rsidR="003A3288" w:rsidRDefault="006331AC" w:rsidP="007B1DB2">
            <w:r>
              <w:t>Por si mismo y/o con otros niños</w:t>
            </w:r>
          </w:p>
        </w:tc>
        <w:tc>
          <w:tcPr>
            <w:tcW w:w="2251" w:type="dxa"/>
          </w:tcPr>
          <w:p w14:paraId="34F799CB" w14:textId="77B81059" w:rsidR="003A3288" w:rsidRDefault="006331AC" w:rsidP="007B1DB2">
            <w:r>
              <w:t xml:space="preserve">La lectura por sí mismos, en el marco de determinadas condiciones didácticas, hace posible que los pequeños elaboren estrategias lectoras a fin de construir un sentido para el texto. Estas estrategias consisten, básicamente, en un </w:t>
            </w:r>
            <w:proofErr w:type="spellStart"/>
            <w:r>
              <w:t>interjuego</w:t>
            </w:r>
            <w:proofErr w:type="spellEnd"/>
            <w:r>
              <w:t xml:space="preserve"> entre efectuar anticipaciones y verificarlas o rechazarlas tomando en cuenta ciertos indicios de lo escrito. Progresivamente, al escribir por sí mismos, los niños podrán considerar tanto el lenguaje que se escribe como el sistema de escritura y, al leer por sí mismos, podrán hacerlo con autonomía creciente.</w:t>
            </w:r>
          </w:p>
        </w:tc>
        <w:tc>
          <w:tcPr>
            <w:tcW w:w="2251" w:type="dxa"/>
          </w:tcPr>
          <w:p w14:paraId="19D3C169" w14:textId="77777777" w:rsidR="003A3288" w:rsidRDefault="003A3288" w:rsidP="007B1DB2"/>
        </w:tc>
      </w:tr>
      <w:tr w:rsidR="003A3288" w14:paraId="631B5D46" w14:textId="77777777" w:rsidTr="003A3288">
        <w:trPr>
          <w:trHeight w:val="1170"/>
        </w:trPr>
        <w:tc>
          <w:tcPr>
            <w:tcW w:w="2251" w:type="dxa"/>
            <w:vMerge w:val="restart"/>
          </w:tcPr>
          <w:p w14:paraId="4D0AEF62" w14:textId="6C556887" w:rsidR="003A3288" w:rsidRDefault="006331AC" w:rsidP="007B1DB2">
            <w:r>
              <w:lastRenderedPageBreak/>
              <w:t xml:space="preserve">Los niños escriben </w:t>
            </w:r>
          </w:p>
        </w:tc>
        <w:tc>
          <w:tcPr>
            <w:tcW w:w="2251" w:type="dxa"/>
          </w:tcPr>
          <w:p w14:paraId="378E6C7A" w14:textId="697D8923" w:rsidR="003A3288" w:rsidRDefault="006331AC" w:rsidP="007B1DB2">
            <w:r>
              <w:t>A través del maestro</w:t>
            </w:r>
          </w:p>
        </w:tc>
        <w:tc>
          <w:tcPr>
            <w:tcW w:w="2251" w:type="dxa"/>
          </w:tcPr>
          <w:p w14:paraId="6DE4510B" w14:textId="11D6FE5F" w:rsidR="003A3288" w:rsidRDefault="006331AC" w:rsidP="007B1DB2">
            <w:r>
              <w:t>La escritura a través del maestro les permite participar en el proceso de producción de un texto, es decir, planificar lo que van a escribir, tomar decisiones acerca de cómo organizar el escrito para que sea comprendido o para producir un efecto deseado en el lector, revisar una y otra vez lo producido…</w:t>
            </w:r>
          </w:p>
        </w:tc>
        <w:tc>
          <w:tcPr>
            <w:tcW w:w="2251" w:type="dxa"/>
          </w:tcPr>
          <w:p w14:paraId="6B061332" w14:textId="77777777" w:rsidR="003A3288" w:rsidRDefault="003A3288" w:rsidP="007B1DB2"/>
        </w:tc>
      </w:tr>
      <w:tr w:rsidR="003A3288" w14:paraId="7B8A7280" w14:textId="77777777" w:rsidTr="003A3288">
        <w:trPr>
          <w:trHeight w:val="1238"/>
        </w:trPr>
        <w:tc>
          <w:tcPr>
            <w:tcW w:w="2251" w:type="dxa"/>
            <w:vMerge/>
          </w:tcPr>
          <w:p w14:paraId="2BD626DD" w14:textId="77777777" w:rsidR="003A3288" w:rsidRDefault="003A3288" w:rsidP="007B1DB2"/>
        </w:tc>
        <w:tc>
          <w:tcPr>
            <w:tcW w:w="2251" w:type="dxa"/>
          </w:tcPr>
          <w:p w14:paraId="519DBD5B" w14:textId="1C08C82D" w:rsidR="003A3288" w:rsidRDefault="006331AC" w:rsidP="007B1DB2">
            <w:r>
              <w:t xml:space="preserve">Por </w:t>
            </w:r>
            <w:proofErr w:type="spellStart"/>
            <w:r>
              <w:t>si</w:t>
            </w:r>
            <w:proofErr w:type="spellEnd"/>
            <w:r>
              <w:t xml:space="preserve"> mismo y/o con otros niños</w:t>
            </w:r>
          </w:p>
        </w:tc>
        <w:tc>
          <w:tcPr>
            <w:tcW w:w="2251" w:type="dxa"/>
          </w:tcPr>
          <w:p w14:paraId="2B763A6E" w14:textId="120F20CC" w:rsidR="003A3288" w:rsidRDefault="004370CD" w:rsidP="007B1DB2">
            <w:r>
              <w:t xml:space="preserve">La escritura por sí mismos hace posible la aparición en el aula de las ideas que los alumnos tienen sobre el sistema y la discusión acerca de ellas entre los compañeros, al mismo tiempo que habilita intervenciones docentes que pueden favorecer los avances en la apropiación progresiva de la </w:t>
            </w:r>
            <w:proofErr w:type="spellStart"/>
            <w:r>
              <w:t>alfabeticidad</w:t>
            </w:r>
            <w:proofErr w:type="spellEnd"/>
            <w:r>
              <w:t xml:space="preserve"> del sistema.</w:t>
            </w:r>
            <w:r w:rsidR="00ED4C85">
              <w:t xml:space="preserve"> </w:t>
            </w:r>
            <w:r w:rsidR="00ED4C85">
              <w:t>En las situaciones en las que los alumnos leen o escriben a través del maestro, los contenidos se encarnan en los quehaceres del lector/escritor y focalizan de manera privilegiada aspectos del lenguaje que se escribe.</w:t>
            </w:r>
          </w:p>
        </w:tc>
        <w:tc>
          <w:tcPr>
            <w:tcW w:w="2251" w:type="dxa"/>
          </w:tcPr>
          <w:p w14:paraId="71AC56CA" w14:textId="77777777" w:rsidR="003A3288" w:rsidRDefault="003A3288" w:rsidP="007B1DB2"/>
        </w:tc>
      </w:tr>
    </w:tbl>
    <w:p w14:paraId="75D040C3" w14:textId="788F83D5" w:rsidR="009628EA" w:rsidRDefault="009628EA" w:rsidP="007B1DB2"/>
    <w:sectPr w:rsidR="009628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3F"/>
    <w:rsid w:val="00094103"/>
    <w:rsid w:val="00157988"/>
    <w:rsid w:val="00253E45"/>
    <w:rsid w:val="002E7C0D"/>
    <w:rsid w:val="00334A34"/>
    <w:rsid w:val="00353B6B"/>
    <w:rsid w:val="003A3288"/>
    <w:rsid w:val="003D2BF1"/>
    <w:rsid w:val="003D4A85"/>
    <w:rsid w:val="004308A6"/>
    <w:rsid w:val="004370CD"/>
    <w:rsid w:val="00444BB7"/>
    <w:rsid w:val="00532A22"/>
    <w:rsid w:val="00577C86"/>
    <w:rsid w:val="006331AC"/>
    <w:rsid w:val="00660707"/>
    <w:rsid w:val="006C1F5F"/>
    <w:rsid w:val="00702F77"/>
    <w:rsid w:val="007B1DB2"/>
    <w:rsid w:val="008D3B5E"/>
    <w:rsid w:val="008D4637"/>
    <w:rsid w:val="00932728"/>
    <w:rsid w:val="009628EA"/>
    <w:rsid w:val="00A05FC4"/>
    <w:rsid w:val="00C440B4"/>
    <w:rsid w:val="00C63199"/>
    <w:rsid w:val="00C8343F"/>
    <w:rsid w:val="00D32345"/>
    <w:rsid w:val="00DC4F90"/>
    <w:rsid w:val="00E559AD"/>
    <w:rsid w:val="00ED4C85"/>
    <w:rsid w:val="00FD0813"/>
    <w:rsid w:val="00FE2453"/>
    <w:rsid w:val="00FE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033B"/>
  <w15:chartTrackingRefBased/>
  <w15:docId w15:val="{660261FD-4BF7-42AE-95F2-7B683183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4A34"/>
    <w:rPr>
      <w:color w:val="0563C1" w:themeColor="hyperlink"/>
      <w:u w:val="single"/>
    </w:rPr>
  </w:style>
  <w:style w:type="character" w:styleId="Mencinsinresolver">
    <w:name w:val="Unresolved Mention"/>
    <w:basedOn w:val="Fuentedeprrafopredeter"/>
    <w:uiPriority w:val="99"/>
    <w:semiHidden/>
    <w:unhideWhenUsed/>
    <w:rsid w:val="00334A34"/>
    <w:rPr>
      <w:color w:val="605E5C"/>
      <w:shd w:val="clear" w:color="auto" w:fill="E1DFDD"/>
    </w:rPr>
  </w:style>
  <w:style w:type="table" w:styleId="Tablaconcuadrcula">
    <w:name w:val="Table Grid"/>
    <w:basedOn w:val="Tablanormal"/>
    <w:uiPriority w:val="39"/>
    <w:rsid w:val="00C44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8240">
      <w:bodyDiv w:val="1"/>
      <w:marLeft w:val="0"/>
      <w:marRight w:val="0"/>
      <w:marTop w:val="0"/>
      <w:marBottom w:val="0"/>
      <w:divBdr>
        <w:top w:val="none" w:sz="0" w:space="0" w:color="auto"/>
        <w:left w:val="none" w:sz="0" w:space="0" w:color="auto"/>
        <w:bottom w:val="none" w:sz="0" w:space="0" w:color="auto"/>
        <w:right w:val="none" w:sz="0" w:space="0" w:color="auto"/>
      </w:divBdr>
    </w:div>
    <w:div w:id="194664384">
      <w:bodyDiv w:val="1"/>
      <w:marLeft w:val="0"/>
      <w:marRight w:val="0"/>
      <w:marTop w:val="0"/>
      <w:marBottom w:val="0"/>
      <w:divBdr>
        <w:top w:val="none" w:sz="0" w:space="0" w:color="auto"/>
        <w:left w:val="none" w:sz="0" w:space="0" w:color="auto"/>
        <w:bottom w:val="none" w:sz="0" w:space="0" w:color="auto"/>
        <w:right w:val="none" w:sz="0" w:space="0" w:color="auto"/>
      </w:divBdr>
    </w:div>
    <w:div w:id="310134295">
      <w:bodyDiv w:val="1"/>
      <w:marLeft w:val="0"/>
      <w:marRight w:val="0"/>
      <w:marTop w:val="0"/>
      <w:marBottom w:val="0"/>
      <w:divBdr>
        <w:top w:val="none" w:sz="0" w:space="0" w:color="auto"/>
        <w:left w:val="none" w:sz="0" w:space="0" w:color="auto"/>
        <w:bottom w:val="none" w:sz="0" w:space="0" w:color="auto"/>
        <w:right w:val="none" w:sz="0" w:space="0" w:color="auto"/>
      </w:divBdr>
    </w:div>
    <w:div w:id="440303458">
      <w:bodyDiv w:val="1"/>
      <w:marLeft w:val="0"/>
      <w:marRight w:val="0"/>
      <w:marTop w:val="0"/>
      <w:marBottom w:val="0"/>
      <w:divBdr>
        <w:top w:val="none" w:sz="0" w:space="0" w:color="auto"/>
        <w:left w:val="none" w:sz="0" w:space="0" w:color="auto"/>
        <w:bottom w:val="none" w:sz="0" w:space="0" w:color="auto"/>
        <w:right w:val="none" w:sz="0" w:space="0" w:color="auto"/>
      </w:divBdr>
    </w:div>
    <w:div w:id="663434304">
      <w:bodyDiv w:val="1"/>
      <w:marLeft w:val="0"/>
      <w:marRight w:val="0"/>
      <w:marTop w:val="0"/>
      <w:marBottom w:val="0"/>
      <w:divBdr>
        <w:top w:val="none" w:sz="0" w:space="0" w:color="auto"/>
        <w:left w:val="none" w:sz="0" w:space="0" w:color="auto"/>
        <w:bottom w:val="none" w:sz="0" w:space="0" w:color="auto"/>
        <w:right w:val="none" w:sz="0" w:space="0" w:color="auto"/>
      </w:divBdr>
      <w:divsChild>
        <w:div w:id="811752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435860">
      <w:bodyDiv w:val="1"/>
      <w:marLeft w:val="0"/>
      <w:marRight w:val="0"/>
      <w:marTop w:val="0"/>
      <w:marBottom w:val="0"/>
      <w:divBdr>
        <w:top w:val="none" w:sz="0" w:space="0" w:color="auto"/>
        <w:left w:val="none" w:sz="0" w:space="0" w:color="auto"/>
        <w:bottom w:val="none" w:sz="0" w:space="0" w:color="auto"/>
        <w:right w:val="none" w:sz="0" w:space="0" w:color="auto"/>
      </w:divBdr>
    </w:div>
    <w:div w:id="1012563760">
      <w:bodyDiv w:val="1"/>
      <w:marLeft w:val="0"/>
      <w:marRight w:val="0"/>
      <w:marTop w:val="0"/>
      <w:marBottom w:val="0"/>
      <w:divBdr>
        <w:top w:val="none" w:sz="0" w:space="0" w:color="auto"/>
        <w:left w:val="none" w:sz="0" w:space="0" w:color="auto"/>
        <w:bottom w:val="none" w:sz="0" w:space="0" w:color="auto"/>
        <w:right w:val="none" w:sz="0" w:space="0" w:color="auto"/>
      </w:divBdr>
    </w:div>
    <w:div w:id="1015959895">
      <w:bodyDiv w:val="1"/>
      <w:marLeft w:val="0"/>
      <w:marRight w:val="0"/>
      <w:marTop w:val="0"/>
      <w:marBottom w:val="0"/>
      <w:divBdr>
        <w:top w:val="none" w:sz="0" w:space="0" w:color="auto"/>
        <w:left w:val="none" w:sz="0" w:space="0" w:color="auto"/>
        <w:bottom w:val="none" w:sz="0" w:space="0" w:color="auto"/>
        <w:right w:val="none" w:sz="0" w:space="0" w:color="auto"/>
      </w:divBdr>
    </w:div>
    <w:div w:id="1277368399">
      <w:bodyDiv w:val="1"/>
      <w:marLeft w:val="0"/>
      <w:marRight w:val="0"/>
      <w:marTop w:val="0"/>
      <w:marBottom w:val="0"/>
      <w:divBdr>
        <w:top w:val="none" w:sz="0" w:space="0" w:color="auto"/>
        <w:left w:val="none" w:sz="0" w:space="0" w:color="auto"/>
        <w:bottom w:val="none" w:sz="0" w:space="0" w:color="auto"/>
        <w:right w:val="none" w:sz="0" w:space="0" w:color="auto"/>
      </w:divBdr>
    </w:div>
    <w:div w:id="1539901853">
      <w:bodyDiv w:val="1"/>
      <w:marLeft w:val="0"/>
      <w:marRight w:val="0"/>
      <w:marTop w:val="0"/>
      <w:marBottom w:val="0"/>
      <w:divBdr>
        <w:top w:val="none" w:sz="0" w:space="0" w:color="auto"/>
        <w:left w:val="none" w:sz="0" w:space="0" w:color="auto"/>
        <w:bottom w:val="none" w:sz="0" w:space="0" w:color="auto"/>
        <w:right w:val="none" w:sz="0" w:space="0" w:color="auto"/>
      </w:divBdr>
    </w:div>
    <w:div w:id="1628389696">
      <w:bodyDiv w:val="1"/>
      <w:marLeft w:val="0"/>
      <w:marRight w:val="0"/>
      <w:marTop w:val="0"/>
      <w:marBottom w:val="0"/>
      <w:divBdr>
        <w:top w:val="none" w:sz="0" w:space="0" w:color="auto"/>
        <w:left w:val="none" w:sz="0" w:space="0" w:color="auto"/>
        <w:bottom w:val="none" w:sz="0" w:space="0" w:color="auto"/>
        <w:right w:val="none" w:sz="0" w:space="0" w:color="auto"/>
      </w:divBdr>
    </w:div>
    <w:div w:id="1747533164">
      <w:bodyDiv w:val="1"/>
      <w:marLeft w:val="0"/>
      <w:marRight w:val="0"/>
      <w:marTop w:val="0"/>
      <w:marBottom w:val="0"/>
      <w:divBdr>
        <w:top w:val="none" w:sz="0" w:space="0" w:color="auto"/>
        <w:left w:val="none" w:sz="0" w:space="0" w:color="auto"/>
        <w:bottom w:val="none" w:sz="0" w:space="0" w:color="auto"/>
        <w:right w:val="none" w:sz="0" w:space="0" w:color="auto"/>
      </w:divBdr>
    </w:div>
    <w:div w:id="1927615568">
      <w:bodyDiv w:val="1"/>
      <w:marLeft w:val="0"/>
      <w:marRight w:val="0"/>
      <w:marTop w:val="0"/>
      <w:marBottom w:val="0"/>
      <w:divBdr>
        <w:top w:val="none" w:sz="0" w:space="0" w:color="auto"/>
        <w:left w:val="none" w:sz="0" w:space="0" w:color="auto"/>
        <w:bottom w:val="none" w:sz="0" w:space="0" w:color="auto"/>
        <w:right w:val="none" w:sz="0" w:space="0" w:color="auto"/>
      </w:divBdr>
    </w:div>
    <w:div w:id="2071613182">
      <w:bodyDiv w:val="1"/>
      <w:marLeft w:val="0"/>
      <w:marRight w:val="0"/>
      <w:marTop w:val="0"/>
      <w:marBottom w:val="0"/>
      <w:divBdr>
        <w:top w:val="none" w:sz="0" w:space="0" w:color="auto"/>
        <w:left w:val="none" w:sz="0" w:space="0" w:color="auto"/>
        <w:bottom w:val="none" w:sz="0" w:space="0" w:color="auto"/>
        <w:right w:val="none" w:sz="0" w:space="0" w:color="auto"/>
      </w:divBdr>
    </w:div>
    <w:div w:id="2074766021">
      <w:bodyDiv w:val="1"/>
      <w:marLeft w:val="0"/>
      <w:marRight w:val="0"/>
      <w:marTop w:val="0"/>
      <w:marBottom w:val="0"/>
      <w:divBdr>
        <w:top w:val="none" w:sz="0" w:space="0" w:color="auto"/>
        <w:left w:val="none" w:sz="0" w:space="0" w:color="auto"/>
        <w:bottom w:val="none" w:sz="0" w:space="0" w:color="auto"/>
        <w:right w:val="none" w:sz="0" w:space="0" w:color="auto"/>
      </w:divBdr>
    </w:div>
    <w:div w:id="20927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LEON HUITRON RAMOS</dc:creator>
  <cp:keywords/>
  <dc:description/>
  <cp:lastModifiedBy>NATALIA GUADALUPE ANGUIANO PEREZ</cp:lastModifiedBy>
  <cp:revision>2</cp:revision>
  <dcterms:created xsi:type="dcterms:W3CDTF">2021-10-22T03:50:00Z</dcterms:created>
  <dcterms:modified xsi:type="dcterms:W3CDTF">2021-10-22T03:50:00Z</dcterms:modified>
</cp:coreProperties>
</file>