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39275" w14:textId="77777777" w:rsidR="001A38F4" w:rsidRDefault="001A38F4" w:rsidP="001A38F4">
      <w:pPr>
        <w:pStyle w:val="NormalWeb"/>
        <w:spacing w:before="0" w:beforeAutospacing="0" w:after="0" w:afterAutospacing="0"/>
        <w:jc w:val="center"/>
      </w:pPr>
      <w:r>
        <w:rPr>
          <w:b/>
          <w:bCs/>
          <w:color w:val="000000"/>
          <w:sz w:val="32"/>
          <w:szCs w:val="32"/>
        </w:rPr>
        <w:t>ESCUELA NORMAL DE EDUCACIÓN PREESCOLAR</w:t>
      </w:r>
    </w:p>
    <w:p w14:paraId="610650EB" w14:textId="77777777" w:rsidR="001A38F4" w:rsidRDefault="001A38F4" w:rsidP="001A38F4">
      <w:pPr>
        <w:pStyle w:val="NormalWeb"/>
        <w:spacing w:before="0" w:beforeAutospacing="0" w:after="0" w:afterAutospacing="0"/>
        <w:jc w:val="center"/>
      </w:pPr>
      <w:r>
        <w:rPr>
          <w:b/>
          <w:bCs/>
          <w:color w:val="000000"/>
          <w:sz w:val="32"/>
          <w:szCs w:val="32"/>
        </w:rPr>
        <w:t>Licenciatura en Educación preescolar</w:t>
      </w:r>
    </w:p>
    <w:p w14:paraId="4A5B2CFA" w14:textId="77777777" w:rsidR="001A38F4" w:rsidRDefault="001A38F4" w:rsidP="001A38F4">
      <w:pPr>
        <w:pStyle w:val="NormalWeb"/>
        <w:spacing w:before="0" w:beforeAutospacing="0" w:after="0" w:afterAutospacing="0"/>
        <w:jc w:val="center"/>
        <w:rPr>
          <w:b/>
          <w:bCs/>
          <w:color w:val="000000"/>
          <w:sz w:val="32"/>
          <w:szCs w:val="32"/>
        </w:rPr>
      </w:pPr>
      <w:r>
        <w:rPr>
          <w:b/>
          <w:bCs/>
          <w:color w:val="000000"/>
          <w:sz w:val="32"/>
          <w:szCs w:val="32"/>
        </w:rPr>
        <w:t>Ciclo escolar 2021 – 2022</w:t>
      </w:r>
    </w:p>
    <w:p w14:paraId="26D948FD" w14:textId="77777777" w:rsidR="001A38F4" w:rsidRDefault="001A38F4" w:rsidP="001A38F4">
      <w:pPr>
        <w:pStyle w:val="NormalWeb"/>
        <w:spacing w:before="0" w:beforeAutospacing="0" w:after="0" w:afterAutospacing="0"/>
        <w:jc w:val="center"/>
      </w:pPr>
    </w:p>
    <w:p w14:paraId="78D1E766" w14:textId="77777777" w:rsidR="001A38F4" w:rsidRDefault="001A38F4" w:rsidP="001A38F4">
      <w:pPr>
        <w:pStyle w:val="NormalWeb"/>
        <w:spacing w:before="0" w:beforeAutospacing="0" w:after="0" w:afterAutospacing="0"/>
        <w:jc w:val="center"/>
      </w:pPr>
      <w:r>
        <w:rPr>
          <w:noProof/>
        </w:rPr>
        <mc:AlternateContent>
          <mc:Choice Requires="wps">
            <w:drawing>
              <wp:anchor distT="45720" distB="45720" distL="114300" distR="114300" simplePos="0" relativeHeight="251659264" behindDoc="0" locked="0" layoutInCell="1" allowOverlap="1" wp14:anchorId="25423451" wp14:editId="77DDD978">
                <wp:simplePos x="0" y="0"/>
                <wp:positionH relativeFrom="column">
                  <wp:posOffset>2967990</wp:posOffset>
                </wp:positionH>
                <wp:positionV relativeFrom="paragraph">
                  <wp:posOffset>237490</wp:posOffset>
                </wp:positionV>
                <wp:extent cx="1952625" cy="704850"/>
                <wp:effectExtent l="0" t="0" r="9525"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704850"/>
                        </a:xfrm>
                        <a:prstGeom prst="rect">
                          <a:avLst/>
                        </a:prstGeom>
                        <a:solidFill>
                          <a:schemeClr val="bg1"/>
                        </a:solidFill>
                        <a:ln w="9525">
                          <a:noFill/>
                          <a:miter lim="800000"/>
                          <a:headEnd/>
                          <a:tailEnd/>
                        </a:ln>
                      </wps:spPr>
                      <wps:txbx>
                        <w:txbxContent>
                          <w:p w14:paraId="1FA366FA" w14:textId="77777777" w:rsidR="001A38F4" w:rsidRPr="006732B7" w:rsidRDefault="001A38F4" w:rsidP="001A38F4">
                            <w:pPr>
                              <w:jc w:val="center"/>
                              <w:rPr>
                                <w:rFonts w:ascii="Times New Roman" w:hAnsi="Times New Roman" w:cs="Times New Roman"/>
                                <w:color w:val="AEAAAA" w:themeColor="background2" w:themeShade="BF"/>
                                <w:sz w:val="36"/>
                                <w:szCs w:val="36"/>
                              </w:rPr>
                            </w:pPr>
                            <w:r>
                              <w:rPr>
                                <w:rFonts w:ascii="Times New Roman" w:hAnsi="Times New Roman" w:cs="Times New Roman"/>
                                <w:color w:val="AEAAAA" w:themeColor="background2" w:themeShade="BF"/>
                                <w:sz w:val="36"/>
                                <w:szCs w:val="36"/>
                              </w:rPr>
                              <w:t xml:space="preserve">Lenguaje y alfabetización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423451" id="_x0000_t202" coordsize="21600,21600" o:spt="202" path="m,l,21600r21600,l21600,xe">
                <v:stroke joinstyle="miter"/>
                <v:path gradientshapeok="t" o:connecttype="rect"/>
              </v:shapetype>
              <v:shape id="Cuadro de texto 2" o:spid="_x0000_s1026" type="#_x0000_t202" style="position:absolute;left:0;text-align:left;margin-left:233.7pt;margin-top:18.7pt;width:153.75pt;height: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" fillcolor="white [3212]" stroked="f">
                <v:textbox>
                  <w:txbxContent>
                    <w:p w14:paraId="1FA366FA" w14:textId="77777777" w:rsidR="001A38F4" w:rsidRPr="006732B7" w:rsidRDefault="001A38F4" w:rsidP="001A38F4">
                      <w:pPr>
                        <w:jc w:val="center"/>
                        <w:rPr>
                          <w:rFonts w:ascii="Times New Roman" w:hAnsi="Times New Roman" w:cs="Times New Roman"/>
                          <w:color w:val="AEAAAA" w:themeColor="background2" w:themeShade="BF"/>
                          <w:sz w:val="36"/>
                          <w:szCs w:val="36"/>
                        </w:rPr>
                      </w:pPr>
                      <w:r>
                        <w:rPr>
                          <w:rFonts w:ascii="Times New Roman" w:hAnsi="Times New Roman" w:cs="Times New Roman"/>
                          <w:color w:val="AEAAAA" w:themeColor="background2" w:themeShade="BF"/>
                          <w:sz w:val="36"/>
                          <w:szCs w:val="36"/>
                        </w:rPr>
                        <w:t xml:space="preserve">Lenguaje y alfabetización </w:t>
                      </w:r>
                    </w:p>
                  </w:txbxContent>
                </v:textbox>
              </v:shape>
            </w:pict>
          </mc:Fallback>
        </mc:AlternateContent>
      </w:r>
      <w:r>
        <w:rPr>
          <w:rFonts w:ascii="Arial" w:hAnsi="Arial" w:cs="Arial"/>
          <w:noProof/>
          <w:color w:val="000000"/>
          <w:sz w:val="22"/>
          <w:szCs w:val="22"/>
          <w:bdr w:val="none" w:sz="0" w:space="0" w:color="auto" w:frame="1"/>
        </w:rPr>
        <w:drawing>
          <wp:inline distT="0" distB="0" distL="0" distR="0" wp14:anchorId="14ECCCD4" wp14:editId="5B7A9AC9">
            <wp:extent cx="4435934" cy="1304925"/>
            <wp:effectExtent l="0" t="0" r="3175" b="0"/>
            <wp:docPr id="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3709" cy="1313096"/>
                    </a:xfrm>
                    <a:prstGeom prst="rect">
                      <a:avLst/>
                    </a:prstGeom>
                    <a:noFill/>
                    <a:ln>
                      <a:noFill/>
                    </a:ln>
                  </pic:spPr>
                </pic:pic>
              </a:graphicData>
            </a:graphic>
          </wp:inline>
        </w:drawing>
      </w:r>
    </w:p>
    <w:p w14:paraId="27A73DED" w14:textId="77777777" w:rsidR="001A38F4" w:rsidRDefault="001A38F4" w:rsidP="001A38F4">
      <w:pPr>
        <w:pStyle w:val="NormalWeb"/>
        <w:spacing w:before="0" w:beforeAutospacing="0" w:after="0" w:afterAutospacing="0"/>
        <w:jc w:val="center"/>
      </w:pPr>
      <w:r>
        <w:rPr>
          <w:b/>
          <w:bCs/>
          <w:color w:val="000000"/>
          <w:sz w:val="28"/>
          <w:szCs w:val="28"/>
        </w:rPr>
        <w:t>Tercer Semestre</w:t>
      </w:r>
    </w:p>
    <w:p w14:paraId="55FF68F7" w14:textId="77777777" w:rsidR="001A38F4" w:rsidRDefault="001A38F4" w:rsidP="001A38F4">
      <w:pPr>
        <w:pStyle w:val="NormalWeb"/>
        <w:spacing w:before="200" w:beforeAutospacing="0" w:after="0" w:afterAutospacing="0"/>
        <w:jc w:val="center"/>
      </w:pPr>
      <w:r>
        <w:rPr>
          <w:b/>
          <w:bCs/>
          <w:color w:val="000000"/>
          <w:sz w:val="28"/>
          <w:szCs w:val="28"/>
        </w:rPr>
        <w:t>Nombre de la alumna: </w:t>
      </w:r>
    </w:p>
    <w:p w14:paraId="426AAA97" w14:textId="77777777" w:rsidR="001A38F4" w:rsidRDefault="001A38F4" w:rsidP="001A38F4">
      <w:pPr>
        <w:pStyle w:val="NormalWeb"/>
        <w:spacing w:before="0" w:beforeAutospacing="0" w:after="0" w:afterAutospacing="0"/>
        <w:jc w:val="center"/>
      </w:pPr>
    </w:p>
    <w:p w14:paraId="111F3B0D" w14:textId="77777777" w:rsidR="001A38F4" w:rsidRDefault="001A38F4" w:rsidP="001A38F4">
      <w:pPr>
        <w:pStyle w:val="NormalWeb"/>
        <w:spacing w:before="0" w:beforeAutospacing="0" w:after="0" w:afterAutospacing="0"/>
        <w:jc w:val="center"/>
      </w:pPr>
      <w:r>
        <w:rPr>
          <w:b/>
          <w:bCs/>
          <w:color w:val="000000"/>
          <w:sz w:val="32"/>
          <w:szCs w:val="32"/>
        </w:rPr>
        <w:t xml:space="preserve">Andrea Elizabeth García </w:t>
      </w:r>
      <w:proofErr w:type="spellStart"/>
      <w:r>
        <w:rPr>
          <w:b/>
          <w:bCs/>
          <w:color w:val="000000"/>
          <w:sz w:val="32"/>
          <w:szCs w:val="32"/>
        </w:rPr>
        <w:t>García</w:t>
      </w:r>
      <w:proofErr w:type="spellEnd"/>
      <w:r>
        <w:rPr>
          <w:b/>
          <w:bCs/>
          <w:color w:val="000000"/>
          <w:sz w:val="32"/>
          <w:szCs w:val="32"/>
        </w:rPr>
        <w:t xml:space="preserve"> #9</w:t>
      </w:r>
    </w:p>
    <w:p w14:paraId="76290D2E" w14:textId="77777777" w:rsidR="001A38F4" w:rsidRDefault="001A38F4" w:rsidP="001A38F4">
      <w:pPr>
        <w:pStyle w:val="NormalWeb"/>
        <w:spacing w:before="0" w:beforeAutospacing="0" w:after="0" w:afterAutospacing="0"/>
        <w:jc w:val="center"/>
      </w:pPr>
      <w:r>
        <w:rPr>
          <w:b/>
          <w:bCs/>
          <w:color w:val="000000"/>
          <w:sz w:val="28"/>
          <w:szCs w:val="28"/>
        </w:rPr>
        <w:t>Grupo: A</w:t>
      </w:r>
    </w:p>
    <w:p w14:paraId="1FEB850A" w14:textId="77777777" w:rsidR="001A38F4" w:rsidRDefault="001A38F4" w:rsidP="001A38F4">
      <w:pPr>
        <w:pStyle w:val="NormalWeb"/>
        <w:spacing w:before="0" w:beforeAutospacing="0" w:after="0" w:afterAutospacing="0"/>
        <w:jc w:val="center"/>
      </w:pPr>
      <w:r>
        <w:rPr>
          <w:b/>
          <w:bCs/>
          <w:color w:val="000000"/>
          <w:sz w:val="28"/>
          <w:szCs w:val="28"/>
        </w:rPr>
        <w:t> </w:t>
      </w:r>
    </w:p>
    <w:p w14:paraId="295B96B1" w14:textId="77777777" w:rsidR="001A38F4" w:rsidRDefault="001A38F4" w:rsidP="001A38F4">
      <w:pPr>
        <w:pStyle w:val="NormalWeb"/>
        <w:spacing w:before="0" w:beforeAutospacing="0" w:after="0" w:afterAutospacing="0"/>
        <w:jc w:val="center"/>
        <w:rPr>
          <w:b/>
          <w:bCs/>
          <w:color w:val="000000"/>
          <w:sz w:val="28"/>
          <w:szCs w:val="28"/>
        </w:rPr>
      </w:pPr>
      <w:r>
        <w:rPr>
          <w:b/>
          <w:bCs/>
          <w:color w:val="000000"/>
          <w:sz w:val="28"/>
          <w:szCs w:val="28"/>
        </w:rPr>
        <w:t xml:space="preserve">Nombre del trabajo: </w:t>
      </w:r>
    </w:p>
    <w:p w14:paraId="505287BE" w14:textId="35B73495" w:rsidR="001A38F4" w:rsidRDefault="001A38F4" w:rsidP="001A38F4">
      <w:pPr>
        <w:pStyle w:val="NormalWeb"/>
        <w:spacing w:before="0" w:beforeAutospacing="0" w:after="0" w:afterAutospacing="0"/>
        <w:jc w:val="center"/>
      </w:pPr>
      <w:r>
        <w:rPr>
          <w:b/>
          <w:bCs/>
          <w:color w:val="000000"/>
          <w:sz w:val="28"/>
          <w:szCs w:val="28"/>
        </w:rPr>
        <w:t xml:space="preserve">Situaciones didácticas fundamentales para la alfabetización </w:t>
      </w:r>
    </w:p>
    <w:p w14:paraId="092E6270" w14:textId="77777777" w:rsidR="001A38F4" w:rsidRDefault="001A38F4" w:rsidP="001A38F4">
      <w:pPr>
        <w:pStyle w:val="NormalWeb"/>
        <w:spacing w:before="240" w:beforeAutospacing="0" w:after="0" w:afterAutospacing="0"/>
        <w:jc w:val="center"/>
        <w:rPr>
          <w:b/>
          <w:bCs/>
          <w:color w:val="000000"/>
          <w:sz w:val="22"/>
          <w:szCs w:val="22"/>
        </w:rPr>
      </w:pPr>
      <w:r>
        <w:rPr>
          <w:b/>
          <w:bCs/>
          <w:color w:val="000000"/>
          <w:sz w:val="22"/>
          <w:szCs w:val="22"/>
        </w:rPr>
        <w:t xml:space="preserve">Nombre del docente: María Elena Villarreal Márquez </w:t>
      </w:r>
    </w:p>
    <w:p w14:paraId="53831111" w14:textId="77777777" w:rsidR="001A38F4" w:rsidRDefault="001A38F4" w:rsidP="001A38F4">
      <w:pPr>
        <w:pStyle w:val="NormalWeb"/>
        <w:spacing w:before="0" w:beforeAutospacing="0" w:after="0" w:afterAutospacing="0"/>
      </w:pPr>
      <w:r>
        <w:rPr>
          <w:b/>
          <w:bCs/>
          <w:color w:val="000000"/>
          <w:sz w:val="22"/>
          <w:szCs w:val="22"/>
        </w:rPr>
        <w:t> </w:t>
      </w:r>
    </w:p>
    <w:p w14:paraId="6632A3B9" w14:textId="77777777" w:rsidR="001A38F4" w:rsidRPr="006732B7" w:rsidRDefault="001A38F4" w:rsidP="001A38F4">
      <w:pPr>
        <w:pStyle w:val="NormalWeb"/>
        <w:spacing w:before="240" w:beforeAutospacing="0" w:after="240" w:afterAutospacing="0"/>
        <w:jc w:val="center"/>
        <w:rPr>
          <w:color w:val="000000"/>
        </w:rPr>
      </w:pPr>
      <w:r w:rsidRPr="006732B7">
        <w:rPr>
          <w:b/>
          <w:bCs/>
          <w:color w:val="000000"/>
        </w:rPr>
        <w:t>Unidad de Aprendizaje I</w:t>
      </w:r>
      <w:r>
        <w:rPr>
          <w:b/>
          <w:bCs/>
          <w:color w:val="000000"/>
        </w:rPr>
        <w:t>I.</w:t>
      </w:r>
      <w:r w:rsidRPr="006732B7">
        <w:rPr>
          <w:b/>
          <w:bCs/>
          <w:color w:val="000000"/>
        </w:rPr>
        <w:t xml:space="preserve">  </w:t>
      </w:r>
      <w:r w:rsidRPr="00813A79">
        <w:rPr>
          <w:color w:val="000000"/>
        </w:rPr>
        <w:t>Aportes de la investigación didáctica ante los desafíos de la alfabetización.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1A38F4" w:rsidRPr="00813A79" w14:paraId="13CB17E6" w14:textId="77777777" w:rsidTr="006D64F4">
        <w:trPr>
          <w:tblCellSpacing w:w="15" w:type="dxa"/>
        </w:trPr>
        <w:tc>
          <w:tcPr>
            <w:tcW w:w="0" w:type="auto"/>
            <w:hideMark/>
          </w:tcPr>
          <w:p w14:paraId="3FBFD549" w14:textId="77777777" w:rsidR="001A38F4" w:rsidRPr="00813A79" w:rsidRDefault="001A38F4" w:rsidP="006D64F4">
            <w:pPr>
              <w:spacing w:after="0" w:line="240" w:lineRule="auto"/>
              <w:ind w:left="60"/>
              <w:jc w:val="both"/>
              <w:rPr>
                <w:rFonts w:ascii="Times New Roman" w:eastAsia="Times New Roman" w:hAnsi="Times New Roman" w:cs="Times New Roman"/>
                <w:color w:val="000000"/>
                <w:sz w:val="24"/>
                <w:szCs w:val="24"/>
                <w:lang w:eastAsia="es-MX"/>
              </w:rPr>
            </w:pPr>
          </w:p>
        </w:tc>
        <w:tc>
          <w:tcPr>
            <w:tcW w:w="0" w:type="auto"/>
            <w:hideMark/>
          </w:tcPr>
          <w:p w14:paraId="3D662CA2" w14:textId="77777777" w:rsidR="001A38F4" w:rsidRPr="00813A79" w:rsidRDefault="001A38F4" w:rsidP="001A38F4">
            <w:pPr>
              <w:pStyle w:val="Prrafodelista"/>
              <w:numPr>
                <w:ilvl w:val="0"/>
                <w:numId w:val="1"/>
              </w:numPr>
              <w:spacing w:after="0" w:line="240" w:lineRule="auto"/>
              <w:rPr>
                <w:rFonts w:ascii="Times New Roman" w:eastAsia="Times New Roman" w:hAnsi="Times New Roman" w:cs="Times New Roman"/>
                <w:color w:val="000000"/>
                <w:sz w:val="24"/>
                <w:szCs w:val="24"/>
                <w:lang w:eastAsia="es-MX"/>
              </w:rPr>
            </w:pPr>
            <w:r w:rsidRPr="00813A79">
              <w:rPr>
                <w:rFonts w:ascii="Times New Roman" w:eastAsia="Times New Roman" w:hAnsi="Times New Roman" w:cs="Times New Roman"/>
                <w:color w:val="000000"/>
                <w:sz w:val="24"/>
                <w:szCs w:val="24"/>
                <w:lang w:eastAsia="es-MX"/>
              </w:rPr>
              <w:t>Aplica el plan y programas de estudio para alcanzar los propósitos educativos y contribuir al pleno desenvolvimiento de las capacidades de sus alumnos.</w:t>
            </w:r>
          </w:p>
        </w:tc>
      </w:tr>
    </w:tbl>
    <w:p w14:paraId="71608C3F" w14:textId="77777777" w:rsidR="001A38F4" w:rsidRPr="00813A79" w:rsidRDefault="001A38F4" w:rsidP="001A38F4">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1A38F4" w:rsidRPr="00813A79" w14:paraId="601EFA74" w14:textId="77777777" w:rsidTr="006D64F4">
        <w:trPr>
          <w:tblCellSpacing w:w="15" w:type="dxa"/>
        </w:trPr>
        <w:tc>
          <w:tcPr>
            <w:tcW w:w="0" w:type="auto"/>
            <w:hideMark/>
          </w:tcPr>
          <w:p w14:paraId="1FF147D9" w14:textId="77777777" w:rsidR="001A38F4" w:rsidRPr="00813A79" w:rsidRDefault="001A38F4" w:rsidP="006D64F4">
            <w:pPr>
              <w:spacing w:after="0" w:line="240" w:lineRule="auto"/>
              <w:ind w:left="60"/>
              <w:jc w:val="both"/>
              <w:rPr>
                <w:rFonts w:ascii="Times New Roman" w:eastAsia="Times New Roman" w:hAnsi="Times New Roman" w:cs="Times New Roman"/>
                <w:color w:val="000000"/>
                <w:sz w:val="24"/>
                <w:szCs w:val="24"/>
                <w:lang w:eastAsia="es-MX"/>
              </w:rPr>
            </w:pPr>
          </w:p>
        </w:tc>
        <w:tc>
          <w:tcPr>
            <w:tcW w:w="0" w:type="auto"/>
            <w:hideMark/>
          </w:tcPr>
          <w:p w14:paraId="065E0629" w14:textId="77777777" w:rsidR="001A38F4" w:rsidRPr="00813A79" w:rsidRDefault="001A38F4" w:rsidP="001A38F4">
            <w:pPr>
              <w:pStyle w:val="Prrafodelista"/>
              <w:numPr>
                <w:ilvl w:val="0"/>
                <w:numId w:val="1"/>
              </w:numPr>
              <w:spacing w:after="0" w:line="240" w:lineRule="auto"/>
              <w:rPr>
                <w:rFonts w:ascii="Times New Roman" w:eastAsia="Times New Roman" w:hAnsi="Times New Roman" w:cs="Times New Roman"/>
                <w:color w:val="000000"/>
                <w:sz w:val="24"/>
                <w:szCs w:val="24"/>
                <w:lang w:eastAsia="es-MX"/>
              </w:rPr>
            </w:pPr>
            <w:r w:rsidRPr="00813A79">
              <w:rPr>
                <w:rFonts w:ascii="Times New Roman" w:eastAsia="Times New Roman" w:hAnsi="Times New Roman"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1F7B30C0" w14:textId="77777777" w:rsidR="001A38F4" w:rsidRPr="00813A79" w:rsidRDefault="001A38F4" w:rsidP="001A38F4">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1A38F4" w:rsidRPr="00813A79" w14:paraId="1ED110D5" w14:textId="77777777" w:rsidTr="006D64F4">
        <w:trPr>
          <w:tblCellSpacing w:w="15" w:type="dxa"/>
        </w:trPr>
        <w:tc>
          <w:tcPr>
            <w:tcW w:w="0" w:type="auto"/>
            <w:hideMark/>
          </w:tcPr>
          <w:p w14:paraId="5409EBD9" w14:textId="77777777" w:rsidR="001A38F4" w:rsidRPr="00813A79" w:rsidRDefault="001A38F4" w:rsidP="006D64F4">
            <w:pPr>
              <w:spacing w:after="0" w:line="240" w:lineRule="auto"/>
              <w:ind w:left="60"/>
              <w:jc w:val="both"/>
              <w:rPr>
                <w:rFonts w:ascii="Times New Roman" w:eastAsia="Times New Roman" w:hAnsi="Times New Roman" w:cs="Times New Roman"/>
                <w:color w:val="000000"/>
                <w:sz w:val="24"/>
                <w:szCs w:val="24"/>
                <w:lang w:eastAsia="es-MX"/>
              </w:rPr>
            </w:pPr>
          </w:p>
        </w:tc>
        <w:tc>
          <w:tcPr>
            <w:tcW w:w="0" w:type="auto"/>
            <w:hideMark/>
          </w:tcPr>
          <w:p w14:paraId="1BA9C338" w14:textId="77777777" w:rsidR="001A38F4" w:rsidRDefault="001A38F4" w:rsidP="001A38F4">
            <w:pPr>
              <w:pStyle w:val="Prrafodelista"/>
              <w:numPr>
                <w:ilvl w:val="0"/>
                <w:numId w:val="1"/>
              </w:numPr>
              <w:spacing w:after="0" w:line="240" w:lineRule="auto"/>
              <w:rPr>
                <w:rFonts w:ascii="Times New Roman" w:eastAsia="Times New Roman" w:hAnsi="Times New Roman" w:cs="Times New Roman"/>
                <w:color w:val="000000"/>
                <w:sz w:val="24"/>
                <w:szCs w:val="24"/>
                <w:lang w:eastAsia="es-MX"/>
              </w:rPr>
            </w:pPr>
            <w:r w:rsidRPr="00813A79">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p w14:paraId="5AB2F796" w14:textId="77777777" w:rsidR="001A38F4" w:rsidRPr="00813A79" w:rsidRDefault="001A38F4" w:rsidP="006D64F4">
            <w:pPr>
              <w:pStyle w:val="Prrafodelista"/>
              <w:spacing w:after="0" w:line="240" w:lineRule="auto"/>
              <w:ind w:left="780"/>
              <w:rPr>
                <w:rFonts w:ascii="Times New Roman" w:eastAsia="Times New Roman" w:hAnsi="Times New Roman" w:cs="Times New Roman"/>
                <w:color w:val="000000"/>
                <w:sz w:val="24"/>
                <w:szCs w:val="24"/>
                <w:lang w:eastAsia="es-MX"/>
              </w:rPr>
            </w:pPr>
          </w:p>
        </w:tc>
      </w:tr>
    </w:tbl>
    <w:p w14:paraId="557F7EF7" w14:textId="77777777" w:rsidR="001A38F4" w:rsidRDefault="001A38F4" w:rsidP="001A38F4">
      <w:pPr>
        <w:pStyle w:val="NormalWeb"/>
        <w:spacing w:before="240" w:beforeAutospacing="0" w:after="0" w:afterAutospacing="0"/>
      </w:pPr>
      <w:r>
        <w:rPr>
          <w:color w:val="000000"/>
          <w:sz w:val="22"/>
          <w:szCs w:val="22"/>
        </w:rPr>
        <w:t>Saltillo, Coahuila de Zaragoza</w:t>
      </w:r>
    </w:p>
    <w:p w14:paraId="17369D6E" w14:textId="0435DC96" w:rsidR="001A38F4" w:rsidRDefault="001A38F4" w:rsidP="001A38F4">
      <w:pPr>
        <w:pStyle w:val="NormalWeb"/>
        <w:spacing w:before="240" w:beforeAutospacing="0" w:after="0" w:afterAutospacing="0"/>
        <w:jc w:val="right"/>
        <w:rPr>
          <w:color w:val="000000"/>
          <w:sz w:val="22"/>
          <w:szCs w:val="22"/>
        </w:rPr>
      </w:pPr>
      <w:r>
        <w:rPr>
          <w:color w:val="000000"/>
          <w:sz w:val="22"/>
          <w:szCs w:val="22"/>
        </w:rPr>
        <w:t>21</w:t>
      </w:r>
      <w:r>
        <w:rPr>
          <w:color w:val="000000"/>
          <w:sz w:val="22"/>
          <w:szCs w:val="22"/>
        </w:rPr>
        <w:t xml:space="preserve"> de octubre de 2021</w:t>
      </w:r>
    </w:p>
    <w:p w14:paraId="215C218A" w14:textId="77777777" w:rsidR="001A38F4" w:rsidRDefault="001A38F4">
      <w:pPr>
        <w:rPr>
          <w:rFonts w:ascii="Times New Roman" w:eastAsia="Times New Roman" w:hAnsi="Times New Roman" w:cs="Times New Roman"/>
          <w:color w:val="000000"/>
          <w:lang w:eastAsia="es-MX"/>
        </w:rPr>
      </w:pPr>
      <w:r>
        <w:rPr>
          <w:color w:val="000000"/>
        </w:rPr>
        <w:br w:type="page"/>
      </w:r>
    </w:p>
    <w:tbl>
      <w:tblPr>
        <w:tblStyle w:val="Tablaconcuadrcula"/>
        <w:tblpPr w:leftFromText="141" w:rightFromText="141" w:horzAnchor="margin" w:tblpXSpec="center" w:tblpY="-660"/>
        <w:tblW w:w="11760" w:type="dxa"/>
        <w:tblLook w:val="04A0" w:firstRow="1" w:lastRow="0" w:firstColumn="1" w:lastColumn="0" w:noHBand="0" w:noVBand="1"/>
      </w:tblPr>
      <w:tblGrid>
        <w:gridCol w:w="2939"/>
        <w:gridCol w:w="2943"/>
        <w:gridCol w:w="2939"/>
        <w:gridCol w:w="2939"/>
      </w:tblGrid>
      <w:tr w:rsidR="001A38F4" w14:paraId="79B572ED" w14:textId="77777777" w:rsidTr="001A38F4">
        <w:trPr>
          <w:trHeight w:val="1989"/>
        </w:trPr>
        <w:tc>
          <w:tcPr>
            <w:tcW w:w="5882" w:type="dxa"/>
            <w:gridSpan w:val="2"/>
            <w:shd w:val="clear" w:color="auto" w:fill="F4B083" w:themeFill="accent2" w:themeFillTint="99"/>
          </w:tcPr>
          <w:p w14:paraId="7349F2ED" w14:textId="5D5C02D6" w:rsidR="001A38F4" w:rsidRPr="001A38F4" w:rsidRDefault="001A38F4" w:rsidP="001A38F4">
            <w:pPr>
              <w:pStyle w:val="NormalWeb"/>
              <w:spacing w:before="240" w:beforeAutospacing="0" w:after="0" w:afterAutospacing="0"/>
              <w:jc w:val="center"/>
              <w:rPr>
                <w:rFonts w:ascii="Berlin Sans FB" w:hAnsi="Berlin Sans FB"/>
                <w:color w:val="BF8F00" w:themeColor="accent4" w:themeShade="BF"/>
                <w:sz w:val="32"/>
                <w:szCs w:val="32"/>
              </w:rPr>
            </w:pPr>
            <w:r w:rsidRPr="001A38F4">
              <w:rPr>
                <w:rFonts w:ascii="Berlin Sans FB" w:hAnsi="Berlin Sans FB"/>
                <w:color w:val="BF8F00" w:themeColor="accent4" w:themeShade="BF"/>
                <w:sz w:val="32"/>
                <w:szCs w:val="32"/>
              </w:rPr>
              <w:lastRenderedPageBreak/>
              <w:t>Situaciones didácticas fundamentales para la alfabetización</w:t>
            </w:r>
          </w:p>
        </w:tc>
        <w:tc>
          <w:tcPr>
            <w:tcW w:w="2939" w:type="dxa"/>
            <w:shd w:val="clear" w:color="auto" w:fill="FFF2CC" w:themeFill="accent4" w:themeFillTint="33"/>
          </w:tcPr>
          <w:p w14:paraId="76F96442" w14:textId="61F3FF5F" w:rsidR="001A38F4" w:rsidRPr="001A38F4" w:rsidRDefault="001A38F4" w:rsidP="001A38F4">
            <w:pPr>
              <w:pStyle w:val="NormalWeb"/>
              <w:spacing w:before="240" w:beforeAutospacing="0" w:after="0" w:afterAutospacing="0"/>
              <w:jc w:val="center"/>
              <w:rPr>
                <w:rFonts w:ascii="Berlin Sans FB" w:hAnsi="Berlin Sans FB"/>
                <w:color w:val="BF8F00" w:themeColor="accent4" w:themeShade="BF"/>
                <w:sz w:val="32"/>
                <w:szCs w:val="32"/>
              </w:rPr>
            </w:pPr>
            <w:r w:rsidRPr="001A38F4">
              <w:rPr>
                <w:rFonts w:ascii="Berlin Sans FB" w:hAnsi="Berlin Sans FB"/>
                <w:color w:val="BF8F00" w:themeColor="accent4" w:themeShade="BF"/>
                <w:sz w:val="32"/>
                <w:szCs w:val="32"/>
              </w:rPr>
              <w:t>¿Qué les posibilita hacer con el lenguaje que se escribe a los niños?</w:t>
            </w:r>
          </w:p>
        </w:tc>
        <w:tc>
          <w:tcPr>
            <w:tcW w:w="2939" w:type="dxa"/>
            <w:shd w:val="clear" w:color="auto" w:fill="FFF2CC" w:themeFill="accent4" w:themeFillTint="33"/>
          </w:tcPr>
          <w:p w14:paraId="5888230C" w14:textId="2C32C68B" w:rsidR="001A38F4" w:rsidRPr="001A38F4" w:rsidRDefault="001A38F4" w:rsidP="001A38F4">
            <w:pPr>
              <w:pStyle w:val="NormalWeb"/>
              <w:spacing w:before="240" w:beforeAutospacing="0" w:after="0" w:afterAutospacing="0"/>
              <w:jc w:val="center"/>
              <w:rPr>
                <w:rFonts w:ascii="Berlin Sans FB" w:hAnsi="Berlin Sans FB"/>
                <w:color w:val="BF8F00" w:themeColor="accent4" w:themeShade="BF"/>
                <w:sz w:val="32"/>
                <w:szCs w:val="32"/>
              </w:rPr>
            </w:pPr>
            <w:r w:rsidRPr="001A38F4">
              <w:rPr>
                <w:rFonts w:ascii="Berlin Sans FB" w:hAnsi="Berlin Sans FB"/>
                <w:color w:val="BF8F00" w:themeColor="accent4" w:themeShade="BF"/>
                <w:sz w:val="32"/>
                <w:szCs w:val="32"/>
              </w:rPr>
              <w:t>¿Qué aspectos focaliza del lenguaje y de las practicas con ese lenguaje?</w:t>
            </w:r>
          </w:p>
        </w:tc>
      </w:tr>
      <w:tr w:rsidR="001A38F4" w14:paraId="0A367C17" w14:textId="77777777" w:rsidTr="001A38F4">
        <w:trPr>
          <w:trHeight w:val="790"/>
        </w:trPr>
        <w:tc>
          <w:tcPr>
            <w:tcW w:w="2939" w:type="dxa"/>
            <w:vMerge w:val="restart"/>
            <w:shd w:val="clear" w:color="auto" w:fill="FFF2CC" w:themeFill="accent4" w:themeFillTint="33"/>
          </w:tcPr>
          <w:p w14:paraId="4106D9B2" w14:textId="2AE932C3" w:rsidR="001A38F4" w:rsidRPr="001A38F4" w:rsidRDefault="001A38F4" w:rsidP="001A38F4">
            <w:pPr>
              <w:pStyle w:val="NormalWeb"/>
              <w:spacing w:before="240" w:beforeAutospacing="0" w:after="0" w:afterAutospacing="0"/>
              <w:jc w:val="center"/>
              <w:rPr>
                <w:rFonts w:ascii="Berlin Sans FB" w:hAnsi="Berlin Sans FB"/>
                <w:color w:val="BF8F00" w:themeColor="accent4" w:themeShade="BF"/>
                <w:sz w:val="32"/>
                <w:szCs w:val="32"/>
              </w:rPr>
            </w:pPr>
            <w:r w:rsidRPr="001A38F4">
              <w:rPr>
                <w:rFonts w:ascii="Berlin Sans FB" w:hAnsi="Berlin Sans FB"/>
                <w:color w:val="BF8F00" w:themeColor="accent4" w:themeShade="BF"/>
                <w:sz w:val="32"/>
                <w:szCs w:val="32"/>
              </w:rPr>
              <w:t>Los niños leen</w:t>
            </w:r>
          </w:p>
        </w:tc>
        <w:tc>
          <w:tcPr>
            <w:tcW w:w="2942" w:type="dxa"/>
            <w:shd w:val="clear" w:color="auto" w:fill="FFE599" w:themeFill="accent4" w:themeFillTint="66"/>
          </w:tcPr>
          <w:p w14:paraId="3EDA5536" w14:textId="05C28038" w:rsidR="001A38F4" w:rsidRPr="001A38F4" w:rsidRDefault="001A38F4" w:rsidP="001A38F4">
            <w:pPr>
              <w:pStyle w:val="NormalWeb"/>
              <w:spacing w:before="240" w:beforeAutospacing="0" w:after="0" w:afterAutospacing="0"/>
              <w:jc w:val="center"/>
              <w:rPr>
                <w:rFonts w:ascii="Berlin Sans FB" w:hAnsi="Berlin Sans FB"/>
                <w:color w:val="BF8F00" w:themeColor="accent4" w:themeShade="BF"/>
                <w:sz w:val="32"/>
                <w:szCs w:val="32"/>
              </w:rPr>
            </w:pPr>
            <w:r w:rsidRPr="001A38F4">
              <w:rPr>
                <w:rFonts w:ascii="Berlin Sans FB" w:hAnsi="Berlin Sans FB"/>
                <w:color w:val="BF8F00" w:themeColor="accent4" w:themeShade="BF"/>
                <w:sz w:val="32"/>
                <w:szCs w:val="32"/>
              </w:rPr>
              <w:t xml:space="preserve">A través del maestro </w:t>
            </w:r>
          </w:p>
        </w:tc>
        <w:tc>
          <w:tcPr>
            <w:tcW w:w="2939" w:type="dxa"/>
          </w:tcPr>
          <w:p w14:paraId="5903C066" w14:textId="31847247" w:rsidR="001A38F4" w:rsidRDefault="00730EAC" w:rsidP="00730EAC">
            <w:pPr>
              <w:pStyle w:val="NormalWeb"/>
              <w:spacing w:before="240" w:beforeAutospacing="0" w:after="0" w:afterAutospacing="0"/>
              <w:jc w:val="both"/>
              <w:rPr>
                <w:color w:val="000000"/>
                <w:sz w:val="22"/>
                <w:szCs w:val="22"/>
              </w:rPr>
            </w:pPr>
            <w:r>
              <w:t>La lectura a través del maestro permite a los niños acceder desde muy pequeños a conocer autores y géneros que aún no podrían leer por sí mismos</w:t>
            </w:r>
          </w:p>
        </w:tc>
        <w:tc>
          <w:tcPr>
            <w:tcW w:w="2939" w:type="dxa"/>
          </w:tcPr>
          <w:p w14:paraId="7FF8E357" w14:textId="2D941325" w:rsidR="001A38F4" w:rsidRDefault="00D968A3" w:rsidP="00D968A3">
            <w:pPr>
              <w:pStyle w:val="NormalWeb"/>
              <w:spacing w:before="240" w:beforeAutospacing="0" w:after="0" w:afterAutospacing="0"/>
              <w:jc w:val="both"/>
              <w:rPr>
                <w:color w:val="000000"/>
                <w:sz w:val="22"/>
                <w:szCs w:val="22"/>
              </w:rPr>
            </w:pPr>
            <w:r>
              <w:t>A través de este tipo de situaciones, el niño se está formando como lector y se está nutriendo de palabras, ideas y formas que incidirán positivamente también en la elaboración de sus producciones escritas.</w:t>
            </w:r>
          </w:p>
        </w:tc>
      </w:tr>
      <w:tr w:rsidR="001A38F4" w14:paraId="22F0C18A" w14:textId="77777777" w:rsidTr="001A38F4">
        <w:trPr>
          <w:trHeight w:val="1197"/>
        </w:trPr>
        <w:tc>
          <w:tcPr>
            <w:tcW w:w="2939" w:type="dxa"/>
            <w:vMerge/>
            <w:shd w:val="clear" w:color="auto" w:fill="FFF2CC" w:themeFill="accent4" w:themeFillTint="33"/>
          </w:tcPr>
          <w:p w14:paraId="67433F04" w14:textId="77777777" w:rsidR="001A38F4" w:rsidRPr="001A38F4" w:rsidRDefault="001A38F4" w:rsidP="001A38F4">
            <w:pPr>
              <w:pStyle w:val="NormalWeb"/>
              <w:spacing w:before="240" w:beforeAutospacing="0" w:after="0" w:afterAutospacing="0"/>
              <w:jc w:val="right"/>
              <w:rPr>
                <w:rFonts w:ascii="Berlin Sans FB" w:hAnsi="Berlin Sans FB"/>
                <w:color w:val="BF8F00" w:themeColor="accent4" w:themeShade="BF"/>
                <w:sz w:val="32"/>
                <w:szCs w:val="32"/>
              </w:rPr>
            </w:pPr>
          </w:p>
        </w:tc>
        <w:tc>
          <w:tcPr>
            <w:tcW w:w="2942" w:type="dxa"/>
            <w:shd w:val="clear" w:color="auto" w:fill="FFE599" w:themeFill="accent4" w:themeFillTint="66"/>
          </w:tcPr>
          <w:p w14:paraId="19D5734B" w14:textId="34E658CD" w:rsidR="001A38F4" w:rsidRPr="001A38F4" w:rsidRDefault="001A38F4" w:rsidP="001A38F4">
            <w:pPr>
              <w:pStyle w:val="NormalWeb"/>
              <w:spacing w:before="240" w:beforeAutospacing="0" w:after="0" w:afterAutospacing="0"/>
              <w:jc w:val="center"/>
              <w:rPr>
                <w:rFonts w:ascii="Berlin Sans FB" w:hAnsi="Berlin Sans FB"/>
                <w:color w:val="BF8F00" w:themeColor="accent4" w:themeShade="BF"/>
                <w:sz w:val="32"/>
                <w:szCs w:val="32"/>
              </w:rPr>
            </w:pPr>
            <w:r w:rsidRPr="001A38F4">
              <w:rPr>
                <w:rFonts w:ascii="Berlin Sans FB" w:hAnsi="Berlin Sans FB"/>
                <w:color w:val="BF8F00" w:themeColor="accent4" w:themeShade="BF"/>
                <w:sz w:val="32"/>
                <w:szCs w:val="32"/>
              </w:rPr>
              <w:t xml:space="preserve">Por sí mismos y/o con otros niños </w:t>
            </w:r>
          </w:p>
        </w:tc>
        <w:tc>
          <w:tcPr>
            <w:tcW w:w="2939" w:type="dxa"/>
          </w:tcPr>
          <w:p w14:paraId="2CB4BADF" w14:textId="6FC4ED6E" w:rsidR="001A38F4" w:rsidRDefault="00730EAC" w:rsidP="00730EAC">
            <w:pPr>
              <w:pStyle w:val="NormalWeb"/>
              <w:spacing w:before="240" w:beforeAutospacing="0" w:after="0" w:afterAutospacing="0"/>
              <w:jc w:val="both"/>
              <w:rPr>
                <w:color w:val="000000"/>
                <w:sz w:val="22"/>
                <w:szCs w:val="22"/>
              </w:rPr>
            </w:pPr>
            <w:r>
              <w:t xml:space="preserve">La lectura por sí mismos, en el marco de determinadas condiciones didácticas, hace posible que los pequeños elaboren estrategias lectoras a fin de construir un sentido para el texto. Estas estrategias consisten, básicamente, en un </w:t>
            </w:r>
            <w:r>
              <w:t>Inter juego</w:t>
            </w:r>
            <w:r>
              <w:t xml:space="preserve"> entre efectuar anticipaciones y verificarlas o rechazarlas tomando en cuenta ciertos indicios de lo escrito</w:t>
            </w:r>
            <w:r>
              <w:t>.</w:t>
            </w:r>
          </w:p>
        </w:tc>
        <w:tc>
          <w:tcPr>
            <w:tcW w:w="2939" w:type="dxa"/>
          </w:tcPr>
          <w:p w14:paraId="2C71C073" w14:textId="0BD00E2B" w:rsidR="001A38F4" w:rsidRDefault="00704E2A" w:rsidP="00704E2A">
            <w:pPr>
              <w:pStyle w:val="NormalWeb"/>
              <w:spacing w:before="240" w:beforeAutospacing="0" w:after="0" w:afterAutospacing="0"/>
              <w:jc w:val="both"/>
              <w:rPr>
                <w:color w:val="000000"/>
                <w:sz w:val="22"/>
                <w:szCs w:val="22"/>
              </w:rPr>
            </w:pPr>
            <w:r>
              <w:t>En ciertas condiciones didácticas, los niños que aún no leen convencionalmente usan las mismas estrategias básicas que los lectores experimentados: anticipan significados posibles en función de la coordinación inteligente de datos del texto con datos del contexto.</w:t>
            </w:r>
          </w:p>
        </w:tc>
      </w:tr>
      <w:tr w:rsidR="001A38F4" w14:paraId="1787B55B" w14:textId="77777777" w:rsidTr="001A38F4">
        <w:trPr>
          <w:trHeight w:val="790"/>
        </w:trPr>
        <w:tc>
          <w:tcPr>
            <w:tcW w:w="2939" w:type="dxa"/>
            <w:vMerge w:val="restart"/>
            <w:shd w:val="clear" w:color="auto" w:fill="FFF2CC" w:themeFill="accent4" w:themeFillTint="33"/>
          </w:tcPr>
          <w:p w14:paraId="093D82BC" w14:textId="600F6665" w:rsidR="001A38F4" w:rsidRPr="001A38F4" w:rsidRDefault="001A38F4" w:rsidP="001A38F4">
            <w:pPr>
              <w:pStyle w:val="NormalWeb"/>
              <w:spacing w:before="240" w:beforeAutospacing="0" w:after="0" w:afterAutospacing="0"/>
              <w:jc w:val="center"/>
              <w:rPr>
                <w:rFonts w:ascii="Berlin Sans FB" w:hAnsi="Berlin Sans FB"/>
                <w:color w:val="BF8F00" w:themeColor="accent4" w:themeShade="BF"/>
                <w:sz w:val="32"/>
                <w:szCs w:val="32"/>
              </w:rPr>
            </w:pPr>
            <w:r w:rsidRPr="001A38F4">
              <w:rPr>
                <w:rFonts w:ascii="Berlin Sans FB" w:hAnsi="Berlin Sans FB"/>
                <w:color w:val="BF8F00" w:themeColor="accent4" w:themeShade="BF"/>
                <w:sz w:val="32"/>
                <w:szCs w:val="32"/>
              </w:rPr>
              <w:t xml:space="preserve">Los niños escriben </w:t>
            </w:r>
          </w:p>
        </w:tc>
        <w:tc>
          <w:tcPr>
            <w:tcW w:w="2942" w:type="dxa"/>
            <w:shd w:val="clear" w:color="auto" w:fill="FFE599" w:themeFill="accent4" w:themeFillTint="66"/>
          </w:tcPr>
          <w:p w14:paraId="17CD113C" w14:textId="781E8178" w:rsidR="001A38F4" w:rsidRPr="001A38F4" w:rsidRDefault="001A38F4" w:rsidP="001A38F4">
            <w:pPr>
              <w:pStyle w:val="NormalWeb"/>
              <w:spacing w:before="240" w:beforeAutospacing="0" w:after="0" w:afterAutospacing="0"/>
              <w:jc w:val="center"/>
              <w:rPr>
                <w:rFonts w:ascii="Berlin Sans FB" w:hAnsi="Berlin Sans FB"/>
                <w:color w:val="BF8F00" w:themeColor="accent4" w:themeShade="BF"/>
                <w:sz w:val="32"/>
                <w:szCs w:val="32"/>
              </w:rPr>
            </w:pPr>
            <w:r w:rsidRPr="001A38F4">
              <w:rPr>
                <w:rFonts w:ascii="Berlin Sans FB" w:hAnsi="Berlin Sans FB"/>
                <w:color w:val="BF8F00" w:themeColor="accent4" w:themeShade="BF"/>
                <w:sz w:val="32"/>
                <w:szCs w:val="32"/>
              </w:rPr>
              <w:t>A través del maestro</w:t>
            </w:r>
          </w:p>
        </w:tc>
        <w:tc>
          <w:tcPr>
            <w:tcW w:w="2939" w:type="dxa"/>
          </w:tcPr>
          <w:p w14:paraId="311AE159" w14:textId="46E8FE32" w:rsidR="001A38F4" w:rsidRDefault="00730EAC" w:rsidP="00730EAC">
            <w:pPr>
              <w:pStyle w:val="NormalWeb"/>
              <w:spacing w:before="240" w:beforeAutospacing="0" w:after="0" w:afterAutospacing="0"/>
              <w:jc w:val="both"/>
              <w:rPr>
                <w:color w:val="000000"/>
                <w:sz w:val="22"/>
                <w:szCs w:val="22"/>
              </w:rPr>
            </w:pPr>
            <w:r>
              <w:t>La escritura a través del maestro les permite participar en el proceso de producción de un texto, es decir, planificar lo que van a escribir, tomar decisiones acerca de cómo organizar el escrito para que sea comprendido o para producir un efecto deseado en el lector, revisar una y otra vez lo producido</w:t>
            </w:r>
            <w:r w:rsidR="0096497E">
              <w:t xml:space="preserve">, </w:t>
            </w:r>
            <w:r w:rsidR="0096497E">
              <w:t xml:space="preserve">los niños podrán considerar tanto el lenguaje que se </w:t>
            </w:r>
            <w:r w:rsidR="0096497E">
              <w:lastRenderedPageBreak/>
              <w:t>escribe como el sistema de escritura</w:t>
            </w:r>
          </w:p>
        </w:tc>
        <w:tc>
          <w:tcPr>
            <w:tcW w:w="2939" w:type="dxa"/>
          </w:tcPr>
          <w:p w14:paraId="6F43CFCC" w14:textId="3879FB41" w:rsidR="001A38F4" w:rsidRDefault="00704E2A" w:rsidP="00730EAC">
            <w:pPr>
              <w:pStyle w:val="NormalWeb"/>
              <w:spacing w:before="240" w:beforeAutospacing="0" w:after="0" w:afterAutospacing="0"/>
              <w:jc w:val="both"/>
              <w:rPr>
                <w:color w:val="000000"/>
                <w:sz w:val="22"/>
                <w:szCs w:val="22"/>
              </w:rPr>
            </w:pPr>
            <w:r>
              <w:lastRenderedPageBreak/>
              <w:t>E</w:t>
            </w:r>
            <w:r>
              <w:t>l foco de las situaciones en las que los niños escriben a través del maestro está ubicado en el proceso de escritura y en el aprendizaje del lenguaje escrito.</w:t>
            </w:r>
          </w:p>
        </w:tc>
      </w:tr>
      <w:tr w:rsidR="001A38F4" w14:paraId="178063BC" w14:textId="77777777" w:rsidTr="001A38F4">
        <w:trPr>
          <w:trHeight w:val="1197"/>
        </w:trPr>
        <w:tc>
          <w:tcPr>
            <w:tcW w:w="2939" w:type="dxa"/>
            <w:vMerge/>
            <w:shd w:val="clear" w:color="auto" w:fill="FFF2CC" w:themeFill="accent4" w:themeFillTint="33"/>
          </w:tcPr>
          <w:p w14:paraId="4C451B6E" w14:textId="77777777" w:rsidR="001A38F4" w:rsidRPr="001A38F4" w:rsidRDefault="001A38F4" w:rsidP="001A38F4">
            <w:pPr>
              <w:pStyle w:val="NormalWeb"/>
              <w:spacing w:before="240" w:beforeAutospacing="0" w:after="0" w:afterAutospacing="0"/>
              <w:jc w:val="right"/>
              <w:rPr>
                <w:rFonts w:ascii="Berlin Sans FB" w:hAnsi="Berlin Sans FB"/>
                <w:color w:val="BF8F00" w:themeColor="accent4" w:themeShade="BF"/>
                <w:sz w:val="32"/>
                <w:szCs w:val="32"/>
              </w:rPr>
            </w:pPr>
          </w:p>
        </w:tc>
        <w:tc>
          <w:tcPr>
            <w:tcW w:w="2942" w:type="dxa"/>
            <w:shd w:val="clear" w:color="auto" w:fill="FFE599" w:themeFill="accent4" w:themeFillTint="66"/>
          </w:tcPr>
          <w:p w14:paraId="123A2DB8" w14:textId="06F07C6A" w:rsidR="001A38F4" w:rsidRPr="001A38F4" w:rsidRDefault="001A38F4" w:rsidP="001A38F4">
            <w:pPr>
              <w:pStyle w:val="NormalWeb"/>
              <w:spacing w:before="240" w:beforeAutospacing="0" w:after="0" w:afterAutospacing="0"/>
              <w:jc w:val="center"/>
              <w:rPr>
                <w:rFonts w:ascii="Berlin Sans FB" w:hAnsi="Berlin Sans FB"/>
                <w:color w:val="BF8F00" w:themeColor="accent4" w:themeShade="BF"/>
                <w:sz w:val="32"/>
                <w:szCs w:val="32"/>
              </w:rPr>
            </w:pPr>
            <w:r w:rsidRPr="001A38F4">
              <w:rPr>
                <w:rFonts w:ascii="Berlin Sans FB" w:hAnsi="Berlin Sans FB"/>
                <w:color w:val="BF8F00" w:themeColor="accent4" w:themeShade="BF"/>
                <w:sz w:val="32"/>
                <w:szCs w:val="32"/>
              </w:rPr>
              <w:t xml:space="preserve">Por si mismo y/o con otros niños </w:t>
            </w:r>
          </w:p>
        </w:tc>
        <w:tc>
          <w:tcPr>
            <w:tcW w:w="2939" w:type="dxa"/>
          </w:tcPr>
          <w:p w14:paraId="5CF8AEC1" w14:textId="5B1B8E13" w:rsidR="001A38F4" w:rsidRDefault="00D968A3" w:rsidP="00D968A3">
            <w:pPr>
              <w:pStyle w:val="NormalWeb"/>
              <w:spacing w:before="240" w:beforeAutospacing="0" w:after="0" w:afterAutospacing="0"/>
              <w:jc w:val="both"/>
              <w:rPr>
                <w:color w:val="000000"/>
                <w:sz w:val="22"/>
                <w:szCs w:val="22"/>
              </w:rPr>
            </w:pPr>
            <w:r>
              <w:t xml:space="preserve">La escritura por sí mismos hace posible la aparición en el aula de las ideas que los alumnos tienen sobre el sistema y la discusión acerca de ellas entre los compañeros, al mismo tiempo que habilita intervenciones docentes que pueden favorecer los avances en la apropiación progresiva de la </w:t>
            </w:r>
            <w:proofErr w:type="spellStart"/>
            <w:r>
              <w:t>alfabeticidad</w:t>
            </w:r>
            <w:proofErr w:type="spellEnd"/>
            <w:r>
              <w:t xml:space="preserve"> del sistema.</w:t>
            </w:r>
          </w:p>
        </w:tc>
        <w:tc>
          <w:tcPr>
            <w:tcW w:w="2939" w:type="dxa"/>
          </w:tcPr>
          <w:p w14:paraId="4B5503D2" w14:textId="7289005F" w:rsidR="001A38F4" w:rsidRDefault="00A52376" w:rsidP="00A52376">
            <w:pPr>
              <w:pStyle w:val="NormalWeb"/>
              <w:spacing w:before="240" w:beforeAutospacing="0" w:after="0" w:afterAutospacing="0"/>
              <w:jc w:val="both"/>
              <w:rPr>
                <w:color w:val="000000"/>
                <w:sz w:val="22"/>
                <w:szCs w:val="22"/>
              </w:rPr>
            </w:pPr>
            <w:r>
              <w:t>Si bien las situaciones de escritura de los niños por sí mismos están centradas en favorecer avances en el conocimiento del sistema, este aprendizaje se desarrolla en el marco de la adquisición del lenguaje escrito y, por consiguiente, los alumnos cuya escritura todavía no es alfabética también escriben textos.</w:t>
            </w:r>
          </w:p>
        </w:tc>
      </w:tr>
    </w:tbl>
    <w:p w14:paraId="670349DF" w14:textId="77777777" w:rsidR="001A38F4" w:rsidRDefault="001A38F4" w:rsidP="001A38F4">
      <w:pPr>
        <w:pStyle w:val="NormalWeb"/>
        <w:spacing w:before="240" w:beforeAutospacing="0" w:after="0" w:afterAutospacing="0"/>
        <w:jc w:val="right"/>
        <w:rPr>
          <w:color w:val="000000"/>
          <w:sz w:val="22"/>
          <w:szCs w:val="22"/>
        </w:rPr>
      </w:pPr>
    </w:p>
    <w:p w14:paraId="7B834045" w14:textId="77777777" w:rsidR="001A38F4" w:rsidRDefault="001A38F4"/>
    <w:sectPr w:rsidR="001A38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A76B4"/>
    <w:multiLevelType w:val="hybridMultilevel"/>
    <w:tmpl w:val="F0CA3A0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F4"/>
    <w:rsid w:val="001A38F4"/>
    <w:rsid w:val="00704E2A"/>
    <w:rsid w:val="00730EAC"/>
    <w:rsid w:val="0096497E"/>
    <w:rsid w:val="00A52376"/>
    <w:rsid w:val="00D968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2A256"/>
  <w15:chartTrackingRefBased/>
  <w15:docId w15:val="{C39B4443-F43F-41FE-8701-03F1C6FD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8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A38F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1A38F4"/>
    <w:pPr>
      <w:ind w:left="720"/>
      <w:contextualSpacing/>
    </w:pPr>
  </w:style>
  <w:style w:type="table" w:styleId="Tablaconcuadrcula">
    <w:name w:val="Table Grid"/>
    <w:basedOn w:val="Tablanormal"/>
    <w:uiPriority w:val="39"/>
    <w:rsid w:val="001A3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554</Words>
  <Characters>3048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Delgado</dc:creator>
  <cp:keywords/>
  <dc:description/>
  <cp:lastModifiedBy>Fernando Delgado</cp:lastModifiedBy>
  <cp:revision>1</cp:revision>
  <dcterms:created xsi:type="dcterms:W3CDTF">2021-10-22T00:49:00Z</dcterms:created>
  <dcterms:modified xsi:type="dcterms:W3CDTF">2021-10-22T02:10:00Z</dcterms:modified>
</cp:coreProperties>
</file>