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777E" w14:textId="77777777" w:rsidR="006E032E" w:rsidRPr="00D674B7" w:rsidRDefault="006E032E" w:rsidP="006E032E">
      <w:pPr>
        <w:spacing w:line="240" w:lineRule="auto"/>
        <w:jc w:val="center"/>
        <w:rPr>
          <w:rFonts w:ascii="Century Gothic" w:hAnsi="Century Gothic"/>
          <w:b/>
          <w:bCs/>
          <w:sz w:val="28"/>
          <w:szCs w:val="28"/>
          <w:lang w:val="es-ES_tradnl"/>
        </w:rPr>
      </w:pPr>
      <w:r w:rsidRPr="00CE038A">
        <w:rPr>
          <w:rFonts w:ascii="Times New Roman" w:eastAsia="Times New Roman" w:hAnsi="Times New Roman" w:cs="Times New Roman"/>
          <w:noProof/>
          <w:lang w:eastAsia="es-MX"/>
        </w:rPr>
        <w:drawing>
          <wp:anchor distT="0" distB="0" distL="114300" distR="114300" simplePos="0" relativeHeight="251661312" behindDoc="0" locked="0" layoutInCell="1" allowOverlap="1" wp14:anchorId="7FFB1686" wp14:editId="5E9BFFC6">
            <wp:simplePos x="0" y="0"/>
            <wp:positionH relativeFrom="margin">
              <wp:posOffset>-592455</wp:posOffset>
            </wp:positionH>
            <wp:positionV relativeFrom="margin">
              <wp:posOffset>-76835</wp:posOffset>
            </wp:positionV>
            <wp:extent cx="1664335" cy="1236980"/>
            <wp:effectExtent l="0" t="0" r="0" b="1270"/>
            <wp:wrapNone/>
            <wp:docPr id="12" name="Imagen 1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4335" cy="12369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bCs/>
          <w:sz w:val="28"/>
          <w:szCs w:val="28"/>
          <w:lang w:val="es-ES_tradnl"/>
        </w:rPr>
        <w:t>E</w:t>
      </w:r>
      <w:r w:rsidRPr="00D674B7">
        <w:rPr>
          <w:rFonts w:ascii="Century Gothic" w:hAnsi="Century Gothic"/>
          <w:b/>
          <w:bCs/>
          <w:sz w:val="28"/>
          <w:szCs w:val="28"/>
          <w:lang w:val="es-ES_tradnl"/>
        </w:rPr>
        <w:t>scuela Normal de Educación Preescolar</w:t>
      </w:r>
    </w:p>
    <w:p w14:paraId="454CFC3B" w14:textId="77777777" w:rsidR="006E032E" w:rsidRPr="00B4132E" w:rsidRDefault="006E032E" w:rsidP="006E032E">
      <w:pPr>
        <w:spacing w:line="240" w:lineRule="auto"/>
        <w:jc w:val="center"/>
        <w:rPr>
          <w:rFonts w:ascii="Century Gothic" w:hAnsi="Century Gothic"/>
          <w:sz w:val="24"/>
          <w:szCs w:val="24"/>
          <w:lang w:val="es-ES_tradnl"/>
        </w:rPr>
      </w:pPr>
      <w:r w:rsidRPr="00B4132E">
        <w:rPr>
          <w:rFonts w:ascii="Century Gothic" w:hAnsi="Century Gothic"/>
          <w:sz w:val="24"/>
          <w:szCs w:val="24"/>
          <w:lang w:val="es-ES_tradnl"/>
        </w:rPr>
        <w:t>Licenciatura en Educación Preescolar</w:t>
      </w:r>
    </w:p>
    <w:p w14:paraId="35754D02" w14:textId="77777777" w:rsidR="006E032E" w:rsidRDefault="006E032E" w:rsidP="006E032E">
      <w:pPr>
        <w:jc w:val="center"/>
        <w:rPr>
          <w:rFonts w:ascii="Century Gothic" w:hAnsi="Century Gothic"/>
          <w:sz w:val="24"/>
          <w:szCs w:val="24"/>
          <w:lang w:val="es-ES_tradnl"/>
        </w:rPr>
      </w:pPr>
      <w:r w:rsidRPr="00B4132E">
        <w:rPr>
          <w:rFonts w:ascii="Century Gothic" w:hAnsi="Century Gothic"/>
          <w:sz w:val="24"/>
          <w:szCs w:val="24"/>
          <w:lang w:val="es-ES_tradnl"/>
        </w:rPr>
        <w:t>Ciclo Escolar 2021 – 202</w:t>
      </w:r>
      <w:r>
        <w:rPr>
          <w:rFonts w:ascii="Century Gothic" w:hAnsi="Century Gothic"/>
          <w:sz w:val="24"/>
          <w:szCs w:val="24"/>
          <w:lang w:val="es-ES_tradnl"/>
        </w:rPr>
        <w:t>2</w:t>
      </w:r>
    </w:p>
    <w:p w14:paraId="70181CF1" w14:textId="77777777" w:rsidR="006E032E" w:rsidRPr="00B4132E" w:rsidRDefault="006E032E" w:rsidP="006E032E">
      <w:pPr>
        <w:spacing w:after="0"/>
        <w:rPr>
          <w:rFonts w:ascii="Century Gothic" w:hAnsi="Century Gothic"/>
          <w:b/>
          <w:bCs/>
          <w:sz w:val="24"/>
          <w:szCs w:val="24"/>
          <w:lang w:val="es-ES_tradnl"/>
        </w:rPr>
      </w:pPr>
    </w:p>
    <w:p w14:paraId="681B33DF" w14:textId="77777777" w:rsidR="006E032E" w:rsidRPr="00B4132E" w:rsidRDefault="006E032E" w:rsidP="006E032E">
      <w:pPr>
        <w:spacing w:line="240" w:lineRule="auto"/>
        <w:jc w:val="center"/>
        <w:rPr>
          <w:rFonts w:ascii="Century Gothic" w:hAnsi="Century Gothic"/>
          <w:b/>
          <w:bCs/>
          <w:sz w:val="24"/>
          <w:szCs w:val="24"/>
          <w:lang w:val="es-ES_tradnl"/>
        </w:rPr>
      </w:pPr>
      <w:r w:rsidRPr="00B4132E">
        <w:rPr>
          <w:rFonts w:ascii="Century Gothic" w:hAnsi="Century Gothic"/>
          <w:b/>
          <w:bCs/>
          <w:sz w:val="24"/>
          <w:szCs w:val="24"/>
          <w:lang w:val="es-ES_tradnl"/>
        </w:rPr>
        <w:t xml:space="preserve">Curso: </w:t>
      </w:r>
      <w:r w:rsidRPr="00B4132E">
        <w:rPr>
          <w:rFonts w:ascii="Century Gothic" w:hAnsi="Century Gothic"/>
          <w:sz w:val="24"/>
          <w:szCs w:val="24"/>
          <w:lang w:val="es-ES_tradnl"/>
        </w:rPr>
        <w:t>Aprendizaje en el servicio</w:t>
      </w:r>
    </w:p>
    <w:p w14:paraId="76A1E89F" w14:textId="77777777" w:rsidR="006E032E" w:rsidRPr="00B4132E" w:rsidRDefault="006E032E" w:rsidP="006E032E">
      <w:pPr>
        <w:jc w:val="center"/>
        <w:rPr>
          <w:rFonts w:ascii="Century Gothic" w:hAnsi="Century Gothic"/>
          <w:b/>
          <w:bCs/>
          <w:sz w:val="24"/>
          <w:szCs w:val="24"/>
          <w:lang w:val="es-ES_tradnl"/>
        </w:rPr>
      </w:pPr>
      <w:r w:rsidRPr="00B4132E">
        <w:rPr>
          <w:rFonts w:ascii="Century Gothic" w:hAnsi="Century Gothic"/>
          <w:b/>
          <w:bCs/>
          <w:sz w:val="24"/>
          <w:szCs w:val="24"/>
          <w:lang w:val="es-ES_tradnl"/>
        </w:rPr>
        <w:t xml:space="preserve">Docente: </w:t>
      </w:r>
      <w:r w:rsidRPr="00B4132E">
        <w:rPr>
          <w:rFonts w:ascii="Century Gothic" w:hAnsi="Century Gothic"/>
          <w:sz w:val="24"/>
          <w:szCs w:val="24"/>
          <w:lang w:val="es-ES_tradnl"/>
        </w:rPr>
        <w:t>Sonia Yvonne Garza Flores</w:t>
      </w:r>
    </w:p>
    <w:p w14:paraId="3C660A35" w14:textId="77777777" w:rsidR="006E032E" w:rsidRPr="00B4132E" w:rsidRDefault="006E032E" w:rsidP="006E032E">
      <w:pPr>
        <w:spacing w:after="0"/>
        <w:jc w:val="center"/>
        <w:rPr>
          <w:rFonts w:ascii="Century Gothic" w:hAnsi="Century Gothic"/>
          <w:sz w:val="24"/>
          <w:szCs w:val="24"/>
          <w:lang w:val="es-ES_tradnl"/>
        </w:rPr>
      </w:pPr>
    </w:p>
    <w:p w14:paraId="31A26334" w14:textId="77777777" w:rsidR="006E032E" w:rsidRPr="00B4132E" w:rsidRDefault="006E032E" w:rsidP="006E032E">
      <w:pPr>
        <w:jc w:val="center"/>
        <w:rPr>
          <w:rFonts w:ascii="Century Gothic" w:hAnsi="Century Gothic" w:cs="Arial"/>
          <w:sz w:val="24"/>
          <w:szCs w:val="24"/>
        </w:rPr>
      </w:pPr>
      <w:r w:rsidRPr="00B4132E">
        <w:rPr>
          <w:rFonts w:ascii="Century Gothic" w:hAnsi="Century Gothic" w:cs="Arial"/>
          <w:b/>
          <w:bCs/>
          <w:sz w:val="24"/>
          <w:szCs w:val="24"/>
        </w:rPr>
        <w:t>Unidad de aprendizaje: Formación, práctica, aprendizajes y desarrollo profesional</w:t>
      </w:r>
    </w:p>
    <w:p w14:paraId="3DC49476" w14:textId="77777777" w:rsidR="006E032E" w:rsidRPr="00B4132E" w:rsidRDefault="006E032E" w:rsidP="006E032E">
      <w:pPr>
        <w:spacing w:after="0"/>
        <w:jc w:val="center"/>
        <w:rPr>
          <w:rFonts w:ascii="Century Gothic" w:hAnsi="Century Gothic" w:cs="Arial"/>
          <w:sz w:val="24"/>
          <w:szCs w:val="24"/>
        </w:rPr>
      </w:pPr>
    </w:p>
    <w:p w14:paraId="39805327" w14:textId="77777777" w:rsidR="006E032E" w:rsidRPr="00B4132E" w:rsidRDefault="006E032E" w:rsidP="006E032E">
      <w:pPr>
        <w:jc w:val="center"/>
        <w:rPr>
          <w:rFonts w:ascii="Century Gothic" w:hAnsi="Century Gothic" w:cs="Arial"/>
          <w:sz w:val="24"/>
          <w:szCs w:val="24"/>
        </w:rPr>
      </w:pPr>
      <w:r w:rsidRPr="00B4132E">
        <w:rPr>
          <w:rFonts w:ascii="Century Gothic" w:hAnsi="Century Gothic" w:cs="Arial"/>
          <w:b/>
          <w:bCs/>
          <w:sz w:val="24"/>
          <w:szCs w:val="24"/>
        </w:rPr>
        <w:t>Competencias profesionales</w:t>
      </w:r>
    </w:p>
    <w:p w14:paraId="0B02C24F" w14:textId="77777777" w:rsidR="006E032E" w:rsidRPr="00B4132E" w:rsidRDefault="006E032E" w:rsidP="006E032E">
      <w:pPr>
        <w:jc w:val="center"/>
        <w:rPr>
          <w:rFonts w:ascii="Century Gothic" w:hAnsi="Century Gothic" w:cs="Arial"/>
          <w:sz w:val="18"/>
          <w:szCs w:val="18"/>
        </w:rPr>
      </w:pPr>
      <w:r w:rsidRPr="00B4132E">
        <w:rPr>
          <w:rFonts w:ascii="Century Gothic" w:hAnsi="Century Gothic" w:cs="Arial"/>
          <w:sz w:val="18"/>
          <w:szCs w:val="18"/>
        </w:rPr>
        <w:t>• Detecta los procesos de aprendizaje de sus alumnos para favorecer su desarrollo cognitivo y socioemocional.</w:t>
      </w:r>
    </w:p>
    <w:p w14:paraId="03E4FA97" w14:textId="77777777" w:rsidR="006E032E" w:rsidRPr="00B4132E" w:rsidRDefault="006E032E" w:rsidP="006E032E">
      <w:pPr>
        <w:jc w:val="center"/>
        <w:rPr>
          <w:rFonts w:ascii="Century Gothic" w:hAnsi="Century Gothic" w:cs="Arial"/>
          <w:sz w:val="18"/>
          <w:szCs w:val="18"/>
        </w:rPr>
      </w:pPr>
      <w:r w:rsidRPr="00B4132E">
        <w:rPr>
          <w:rFonts w:ascii="Century Gothic" w:hAnsi="Century Gothic" w:cs="Arial"/>
          <w:sz w:val="18"/>
          <w:szCs w:val="18"/>
        </w:rPr>
        <w:t>• Aplica el plan y programa de estudio para alcanzar los propósitos educativos y contribuir al pleno desenvolvimiento de las capacidades de sus alumnos.</w:t>
      </w:r>
    </w:p>
    <w:p w14:paraId="026E1494" w14:textId="77777777" w:rsidR="006E032E" w:rsidRPr="00B4132E" w:rsidRDefault="006E032E" w:rsidP="006E032E">
      <w:pPr>
        <w:jc w:val="center"/>
        <w:rPr>
          <w:rFonts w:ascii="Century Gothic" w:hAnsi="Century Gothic" w:cs="Arial"/>
          <w:sz w:val="18"/>
          <w:szCs w:val="18"/>
        </w:rPr>
      </w:pPr>
      <w:r w:rsidRPr="00B4132E">
        <w:rPr>
          <w:rFonts w:ascii="Century Gothic" w:hAnsi="Century Gothic" w:cs="Arial"/>
          <w:sz w:val="18"/>
          <w:szCs w:val="18"/>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54181B33" w14:textId="77777777" w:rsidR="006E032E" w:rsidRPr="00B4132E" w:rsidRDefault="006E032E" w:rsidP="006E032E">
      <w:pPr>
        <w:jc w:val="center"/>
        <w:rPr>
          <w:rFonts w:ascii="Century Gothic" w:hAnsi="Century Gothic" w:cs="Arial"/>
          <w:sz w:val="18"/>
          <w:szCs w:val="18"/>
        </w:rPr>
      </w:pPr>
      <w:r w:rsidRPr="00B4132E">
        <w:rPr>
          <w:rFonts w:ascii="Century Gothic" w:hAnsi="Century Gothic" w:cs="Arial"/>
          <w:sz w:val="18"/>
          <w:szCs w:val="18"/>
        </w:rPr>
        <w:t>• Integra recursos de la investigación educativa para enriquecer su práctica profesional, expresando su interés por el conocimiento, la ciencia y la mejora de la educación.</w:t>
      </w:r>
    </w:p>
    <w:p w14:paraId="3BD85E87" w14:textId="77777777" w:rsidR="006E032E" w:rsidRPr="00B4132E" w:rsidRDefault="006E032E" w:rsidP="006E032E">
      <w:pPr>
        <w:jc w:val="center"/>
        <w:rPr>
          <w:rFonts w:ascii="Century Gothic" w:hAnsi="Century Gothic" w:cs="Arial"/>
          <w:sz w:val="18"/>
          <w:szCs w:val="18"/>
        </w:rPr>
      </w:pPr>
      <w:r w:rsidRPr="00B4132E">
        <w:rPr>
          <w:rFonts w:ascii="Century Gothic" w:hAnsi="Century Gothic" w:cs="Arial"/>
          <w:sz w:val="18"/>
          <w:szCs w:val="18"/>
        </w:rPr>
        <w:t>• Actúa de manera ética ante la diversidad de situaciones que se presentan en la práctica profesional.</w:t>
      </w:r>
    </w:p>
    <w:p w14:paraId="76AF3A34" w14:textId="77777777" w:rsidR="006E032E" w:rsidRPr="00B4132E" w:rsidRDefault="006E032E" w:rsidP="006E032E">
      <w:pPr>
        <w:jc w:val="center"/>
        <w:rPr>
          <w:rFonts w:ascii="Century Gothic" w:hAnsi="Century Gothic" w:cs="Arial"/>
          <w:sz w:val="18"/>
          <w:szCs w:val="18"/>
        </w:rPr>
      </w:pPr>
      <w:r w:rsidRPr="00B4132E">
        <w:rPr>
          <w:rFonts w:ascii="Century Gothic" w:hAnsi="Century Gothic" w:cs="Arial"/>
          <w:sz w:val="18"/>
          <w:szCs w:val="18"/>
        </w:rPr>
        <w:t>• Colabora con la comunidad escolar, padres de familia, autoridades y docentes, en la toma de decisiones y en el desarrollo de alternativas de solución a problemáticas socioeducativas.</w:t>
      </w:r>
    </w:p>
    <w:p w14:paraId="3B58E2F0" w14:textId="77777777" w:rsidR="006E032E" w:rsidRPr="00B4132E" w:rsidRDefault="006E032E" w:rsidP="006E032E">
      <w:pPr>
        <w:rPr>
          <w:rFonts w:ascii="Century Gothic" w:hAnsi="Century Gothic"/>
          <w:sz w:val="24"/>
          <w:szCs w:val="24"/>
          <w:lang w:val="es-ES_tradnl"/>
        </w:rPr>
      </w:pPr>
    </w:p>
    <w:p w14:paraId="5C06E960" w14:textId="77777777" w:rsidR="006E032E" w:rsidRPr="00B4132E" w:rsidRDefault="006E032E" w:rsidP="006E032E">
      <w:pPr>
        <w:jc w:val="center"/>
        <w:rPr>
          <w:rFonts w:ascii="Century Gothic" w:hAnsi="Century Gothic"/>
          <w:b/>
          <w:bCs/>
          <w:sz w:val="24"/>
          <w:szCs w:val="24"/>
          <w:lang w:val="es-ES_tradnl"/>
        </w:rPr>
      </w:pPr>
      <w:r w:rsidRPr="00B4132E">
        <w:rPr>
          <w:rFonts w:ascii="Century Gothic" w:hAnsi="Century Gothic"/>
          <w:b/>
          <w:bCs/>
          <w:sz w:val="24"/>
          <w:szCs w:val="24"/>
          <w:lang w:val="es-ES_tradnl"/>
        </w:rPr>
        <w:t xml:space="preserve">Alumnas: </w:t>
      </w:r>
    </w:p>
    <w:p w14:paraId="10340010" w14:textId="77777777" w:rsidR="006E032E" w:rsidRPr="00B4132E" w:rsidRDefault="006E032E" w:rsidP="006E032E">
      <w:pPr>
        <w:jc w:val="center"/>
        <w:rPr>
          <w:rFonts w:ascii="Century Gothic" w:hAnsi="Century Gothic"/>
          <w:sz w:val="24"/>
          <w:szCs w:val="24"/>
          <w:lang w:val="es-ES_tradnl"/>
        </w:rPr>
      </w:pPr>
      <w:r w:rsidRPr="00B4132E">
        <w:rPr>
          <w:rFonts w:ascii="Century Gothic" w:hAnsi="Century Gothic"/>
          <w:sz w:val="24"/>
          <w:szCs w:val="24"/>
          <w:lang w:val="es-ES_tradnl"/>
        </w:rPr>
        <w:t>Leyda Estefanía Gaytán Bernal #7</w:t>
      </w:r>
    </w:p>
    <w:p w14:paraId="35F326C7" w14:textId="77777777" w:rsidR="006E032E" w:rsidRPr="00B4132E" w:rsidRDefault="006E032E" w:rsidP="006E032E">
      <w:pPr>
        <w:jc w:val="center"/>
        <w:rPr>
          <w:rFonts w:ascii="Century Gothic" w:hAnsi="Century Gothic"/>
          <w:sz w:val="24"/>
          <w:szCs w:val="24"/>
          <w:lang w:val="es-ES_tradnl"/>
        </w:rPr>
      </w:pPr>
      <w:r w:rsidRPr="00B4132E">
        <w:rPr>
          <w:rFonts w:ascii="Century Gothic" w:hAnsi="Century Gothic"/>
          <w:sz w:val="24"/>
          <w:szCs w:val="24"/>
          <w:lang w:val="es-ES_tradnl"/>
        </w:rPr>
        <w:t>Paulina Guerrero Sánchez #8</w:t>
      </w:r>
    </w:p>
    <w:p w14:paraId="4C236647" w14:textId="77777777" w:rsidR="006E032E" w:rsidRPr="00B4132E" w:rsidRDefault="006E032E" w:rsidP="006E032E">
      <w:pPr>
        <w:jc w:val="center"/>
        <w:rPr>
          <w:rFonts w:ascii="Century Gothic" w:hAnsi="Century Gothic"/>
          <w:sz w:val="24"/>
          <w:szCs w:val="24"/>
          <w:lang w:val="es-ES_tradnl"/>
        </w:rPr>
      </w:pPr>
      <w:r w:rsidRPr="00B4132E">
        <w:rPr>
          <w:rFonts w:ascii="Century Gothic" w:hAnsi="Century Gothic"/>
          <w:sz w:val="24"/>
          <w:szCs w:val="24"/>
          <w:lang w:val="es-ES_tradnl"/>
        </w:rPr>
        <w:t>Daiva Ramírez Treviño #15</w:t>
      </w:r>
    </w:p>
    <w:p w14:paraId="05177E4C" w14:textId="77777777" w:rsidR="006E032E" w:rsidRPr="00B4132E" w:rsidRDefault="006E032E" w:rsidP="006E032E">
      <w:pPr>
        <w:jc w:val="center"/>
        <w:rPr>
          <w:rFonts w:ascii="Century Gothic" w:hAnsi="Century Gothic"/>
          <w:sz w:val="24"/>
          <w:szCs w:val="24"/>
          <w:lang w:val="es-ES_tradnl"/>
        </w:rPr>
      </w:pPr>
      <w:r w:rsidRPr="00B4132E">
        <w:rPr>
          <w:rFonts w:ascii="Century Gothic" w:hAnsi="Century Gothic"/>
          <w:sz w:val="24"/>
          <w:szCs w:val="24"/>
          <w:lang w:val="es-ES_tradnl"/>
        </w:rPr>
        <w:t>Aneth Giselle Saavedra Salais #18</w:t>
      </w:r>
    </w:p>
    <w:p w14:paraId="7154EE8A" w14:textId="77777777" w:rsidR="006E032E" w:rsidRPr="00B4132E" w:rsidRDefault="006E032E" w:rsidP="006E032E">
      <w:pPr>
        <w:jc w:val="center"/>
        <w:rPr>
          <w:rFonts w:ascii="Century Gothic" w:hAnsi="Century Gothic"/>
          <w:sz w:val="24"/>
          <w:szCs w:val="24"/>
          <w:lang w:val="es-ES_tradnl"/>
        </w:rPr>
      </w:pPr>
      <w:r w:rsidRPr="00B4132E">
        <w:rPr>
          <w:rFonts w:ascii="Century Gothic" w:hAnsi="Century Gothic"/>
          <w:sz w:val="24"/>
          <w:szCs w:val="24"/>
          <w:lang w:val="es-ES_tradnl"/>
        </w:rPr>
        <w:t xml:space="preserve"> </w:t>
      </w:r>
      <w:r w:rsidRPr="00B4132E">
        <w:rPr>
          <w:rFonts w:ascii="Century Gothic" w:hAnsi="Century Gothic"/>
          <w:b/>
          <w:bCs/>
          <w:sz w:val="24"/>
          <w:szCs w:val="24"/>
          <w:lang w:val="es-ES_tradnl"/>
        </w:rPr>
        <w:t>Grado y Sección:</w:t>
      </w:r>
      <w:r>
        <w:rPr>
          <w:rFonts w:ascii="Century Gothic" w:hAnsi="Century Gothic"/>
          <w:b/>
          <w:bCs/>
          <w:sz w:val="24"/>
          <w:szCs w:val="24"/>
          <w:lang w:val="es-ES_tradnl"/>
        </w:rPr>
        <w:t xml:space="preserve"> </w:t>
      </w:r>
      <w:r w:rsidRPr="00B4132E">
        <w:rPr>
          <w:rFonts w:ascii="Century Gothic" w:hAnsi="Century Gothic"/>
          <w:sz w:val="24"/>
          <w:szCs w:val="24"/>
          <w:lang w:val="es-ES_tradnl"/>
        </w:rPr>
        <w:t>4°B</w:t>
      </w:r>
    </w:p>
    <w:p w14:paraId="62502888" w14:textId="77777777" w:rsidR="006E032E" w:rsidRPr="00B4132E" w:rsidRDefault="006E032E" w:rsidP="006E032E">
      <w:pPr>
        <w:jc w:val="center"/>
        <w:rPr>
          <w:rFonts w:ascii="Century Gothic" w:hAnsi="Century Gothic" w:cs="Arial"/>
          <w:sz w:val="24"/>
          <w:szCs w:val="24"/>
        </w:rPr>
      </w:pPr>
    </w:p>
    <w:p w14:paraId="382FC1BF" w14:textId="77777777" w:rsidR="006E032E" w:rsidRPr="00B4132E" w:rsidRDefault="006E032E" w:rsidP="006E032E">
      <w:pPr>
        <w:jc w:val="center"/>
        <w:rPr>
          <w:rFonts w:ascii="Century Gothic" w:hAnsi="Century Gothic" w:cs="Arial"/>
          <w:sz w:val="24"/>
          <w:szCs w:val="24"/>
        </w:rPr>
      </w:pPr>
      <w:r w:rsidRPr="00B4132E">
        <w:rPr>
          <w:rFonts w:ascii="Century Gothic" w:hAnsi="Century Gothic" w:cs="Arial"/>
          <w:b/>
          <w:bCs/>
          <w:sz w:val="24"/>
          <w:szCs w:val="24"/>
        </w:rPr>
        <w:t>Actividad: Cuadro de evaluación</w:t>
      </w:r>
    </w:p>
    <w:p w14:paraId="1B289C26" w14:textId="0C62201E" w:rsidR="006E032E" w:rsidRPr="00B4132E" w:rsidRDefault="006E032E" w:rsidP="006E032E">
      <w:pPr>
        <w:jc w:val="center"/>
        <w:rPr>
          <w:rFonts w:ascii="Century Gothic" w:hAnsi="Century Gothic" w:cs="Arial"/>
          <w:sz w:val="24"/>
          <w:szCs w:val="24"/>
        </w:rPr>
      </w:pPr>
      <w:r w:rsidRPr="00B4132E">
        <w:rPr>
          <w:rFonts w:ascii="Century Gothic" w:hAnsi="Century Gothic" w:cs="Arial"/>
          <w:b/>
          <w:bCs/>
          <w:sz w:val="24"/>
          <w:szCs w:val="24"/>
        </w:rPr>
        <w:t>Fecha:</w:t>
      </w:r>
      <w:r w:rsidRPr="00B4132E">
        <w:rPr>
          <w:rFonts w:ascii="Century Gothic" w:hAnsi="Century Gothic" w:cs="Arial"/>
          <w:sz w:val="24"/>
          <w:szCs w:val="24"/>
        </w:rPr>
        <w:t xml:space="preserve"> 2</w:t>
      </w:r>
      <w:r>
        <w:rPr>
          <w:rFonts w:ascii="Century Gothic" w:hAnsi="Century Gothic" w:cs="Arial"/>
          <w:sz w:val="24"/>
          <w:szCs w:val="24"/>
        </w:rPr>
        <w:t>7</w:t>
      </w:r>
      <w:r w:rsidRPr="00B4132E">
        <w:rPr>
          <w:rFonts w:ascii="Century Gothic" w:hAnsi="Century Gothic" w:cs="Arial"/>
          <w:sz w:val="24"/>
          <w:szCs w:val="24"/>
        </w:rPr>
        <w:t xml:space="preserve"> de octubre 2021</w:t>
      </w:r>
    </w:p>
    <w:p w14:paraId="4879349D" w14:textId="77777777" w:rsidR="00A76A16" w:rsidRDefault="00A76A16">
      <w:pPr>
        <w:sectPr w:rsidR="00A76A16" w:rsidSect="00A76A16">
          <w:pgSz w:w="11906" w:h="16838"/>
          <w:pgMar w:top="1417" w:right="1701" w:bottom="1417"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pPr>
    </w:p>
    <w:p w14:paraId="43565E95" w14:textId="77777777" w:rsidR="007C6F63" w:rsidRPr="007C6F63" w:rsidRDefault="007C6F63" w:rsidP="007C6F63">
      <w:pPr>
        <w:jc w:val="center"/>
        <w:rPr>
          <w:rFonts w:ascii="Modern Love" w:hAnsi="Modern Love"/>
          <w:b/>
          <w:bCs/>
          <w:sz w:val="32"/>
          <w:szCs w:val="32"/>
        </w:rPr>
      </w:pPr>
      <w:r w:rsidRPr="007C6F63">
        <w:rPr>
          <w:rFonts w:ascii="Modern Love" w:hAnsi="Modern Love"/>
          <w:b/>
          <w:bCs/>
          <w:sz w:val="32"/>
          <w:szCs w:val="32"/>
        </w:rPr>
        <w:lastRenderedPageBreak/>
        <w:t>CUADRO COMPARATIVO DE EVALUACIÓN</w:t>
      </w:r>
    </w:p>
    <w:tbl>
      <w:tblPr>
        <w:tblStyle w:val="Tablaconcuadrcula"/>
        <w:tblW w:w="14100" w:type="dxa"/>
        <w:tblLook w:val="04A0" w:firstRow="1" w:lastRow="0" w:firstColumn="1" w:lastColumn="0" w:noHBand="0" w:noVBand="1"/>
      </w:tblPr>
      <w:tblGrid>
        <w:gridCol w:w="2820"/>
        <w:gridCol w:w="2820"/>
        <w:gridCol w:w="2820"/>
        <w:gridCol w:w="2820"/>
        <w:gridCol w:w="2820"/>
      </w:tblGrid>
      <w:tr w:rsidR="007C6F63" w14:paraId="7029F36E" w14:textId="77777777" w:rsidTr="007C6F63">
        <w:trPr>
          <w:trHeight w:val="1535"/>
        </w:trPr>
        <w:tc>
          <w:tcPr>
            <w:tcW w:w="2820" w:type="dxa"/>
          </w:tcPr>
          <w:p w14:paraId="0F4C4121" w14:textId="74C1E2F0" w:rsidR="007C6F63" w:rsidRPr="007C6F63" w:rsidRDefault="007C6F63" w:rsidP="007C6F63">
            <w:pPr>
              <w:jc w:val="right"/>
              <w:rPr>
                <w:rFonts w:ascii="Modern Love" w:hAnsi="Modern Love"/>
                <w:sz w:val="20"/>
                <w:szCs w:val="20"/>
                <w14:glow w14:rad="228600">
                  <w14:schemeClr w14:val="accent6">
                    <w14:alpha w14:val="60000"/>
                    <w14:satMod w14:val="175000"/>
                  </w14:schemeClr>
                </w14:glow>
              </w:rPr>
            </w:pPr>
            <w:r w:rsidRPr="007C6F63">
              <w:rPr>
                <w:rFonts w:ascii="Modern Love" w:hAnsi="Modern Love"/>
                <w:noProof/>
                <w:sz w:val="20"/>
                <w:szCs w:val="20"/>
                <w14:glow w14:rad="228600">
                  <w14:schemeClr w14:val="accent6">
                    <w14:alpha w14:val="60000"/>
                    <w14:satMod w14:val="175000"/>
                  </w14:schemeClr>
                </w14:glow>
              </w:rPr>
              <mc:AlternateContent>
                <mc:Choice Requires="wps">
                  <w:drawing>
                    <wp:anchor distT="0" distB="0" distL="114300" distR="114300" simplePos="0" relativeHeight="251659264" behindDoc="0" locked="0" layoutInCell="1" allowOverlap="1" wp14:anchorId="3C8A8881" wp14:editId="08889440">
                      <wp:simplePos x="0" y="0"/>
                      <wp:positionH relativeFrom="column">
                        <wp:posOffset>-68802</wp:posOffset>
                      </wp:positionH>
                      <wp:positionV relativeFrom="paragraph">
                        <wp:posOffset>9189</wp:posOffset>
                      </wp:positionV>
                      <wp:extent cx="1773716" cy="980502"/>
                      <wp:effectExtent l="0" t="0" r="36195" b="29210"/>
                      <wp:wrapNone/>
                      <wp:docPr id="1" name="Conector recto 1"/>
                      <wp:cNvGraphicFramePr/>
                      <a:graphic xmlns:a="http://schemas.openxmlformats.org/drawingml/2006/main">
                        <a:graphicData uri="http://schemas.microsoft.com/office/word/2010/wordprocessingShape">
                          <wps:wsp>
                            <wps:cNvCnPr/>
                            <wps:spPr>
                              <a:xfrm>
                                <a:off x="0" y="0"/>
                                <a:ext cx="1773716" cy="9805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18EEB9"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7pt" to="134.25pt,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" strokecolor="#4472c4 [3204]" strokeweight=".5pt">
                      <v:stroke joinstyle="miter"/>
                    </v:line>
                  </w:pict>
                </mc:Fallback>
              </mc:AlternateContent>
            </w:r>
            <w:r w:rsidRPr="007C6F63">
              <w:rPr>
                <w:rFonts w:ascii="Modern Love" w:hAnsi="Modern Love"/>
                <w:sz w:val="20"/>
                <w:szCs w:val="20"/>
                <w14:glow w14:rad="228600">
                  <w14:schemeClr w14:val="accent6">
                    <w14:alpha w14:val="60000"/>
                    <w14:satMod w14:val="175000"/>
                  </w14:schemeClr>
                </w14:glow>
              </w:rPr>
              <w:t xml:space="preserve">Lecturas </w:t>
            </w:r>
          </w:p>
          <w:p w14:paraId="7B6B49A7" w14:textId="77777777" w:rsidR="007C6F63" w:rsidRPr="007C6F63" w:rsidRDefault="007C6F63" w:rsidP="004D38D8">
            <w:pPr>
              <w:rPr>
                <w:rFonts w:ascii="Modern Love" w:hAnsi="Modern Love"/>
                <w:sz w:val="20"/>
                <w:szCs w:val="20"/>
                <w14:glow w14:rad="228600">
                  <w14:schemeClr w14:val="accent6">
                    <w14:alpha w14:val="60000"/>
                    <w14:satMod w14:val="175000"/>
                  </w14:schemeClr>
                </w14:glow>
              </w:rPr>
            </w:pPr>
            <w:r w:rsidRPr="007C6F63">
              <w:rPr>
                <w:rFonts w:ascii="Modern Love" w:hAnsi="Modern Love"/>
                <w:sz w:val="20"/>
                <w:szCs w:val="20"/>
                <w14:glow w14:rad="228600">
                  <w14:schemeClr w14:val="accent6">
                    <w14:alpha w14:val="60000"/>
                    <w14:satMod w14:val="175000"/>
                  </w14:schemeClr>
                </w14:glow>
              </w:rPr>
              <w:t xml:space="preserve">Aspectos </w:t>
            </w:r>
          </w:p>
          <w:p w14:paraId="5DF5947C" w14:textId="77777777" w:rsidR="007C6F63" w:rsidRPr="007C6F63" w:rsidRDefault="007C6F63" w:rsidP="004D38D8">
            <w:pPr>
              <w:rPr>
                <w:rFonts w:ascii="Modern Love" w:hAnsi="Modern Love"/>
                <w:sz w:val="20"/>
                <w:szCs w:val="20"/>
                <w14:glow w14:rad="228600">
                  <w14:schemeClr w14:val="accent2">
                    <w14:alpha w14:val="60000"/>
                    <w14:satMod w14:val="175000"/>
                  </w14:schemeClr>
                </w14:glow>
              </w:rPr>
            </w:pPr>
            <w:r w:rsidRPr="007C6F63">
              <w:rPr>
                <w:rFonts w:ascii="Modern Love" w:hAnsi="Modern Love"/>
                <w:sz w:val="20"/>
                <w:szCs w:val="20"/>
                <w14:glow w14:rad="228600">
                  <w14:schemeClr w14:val="accent6">
                    <w14:alpha w14:val="60000"/>
                    <w14:satMod w14:val="175000"/>
                  </w14:schemeClr>
                </w14:glow>
              </w:rPr>
              <w:t xml:space="preserve">a comparar </w:t>
            </w:r>
          </w:p>
        </w:tc>
        <w:tc>
          <w:tcPr>
            <w:tcW w:w="2820" w:type="dxa"/>
          </w:tcPr>
          <w:p w14:paraId="314E4CF6" w14:textId="77777777" w:rsidR="007C6F63" w:rsidRPr="007C6F63" w:rsidRDefault="007C6F63" w:rsidP="004D38D8">
            <w:pPr>
              <w:jc w:val="center"/>
              <w:rPr>
                <w:rFonts w:ascii="Modern Love" w:eastAsia="Times New Roman" w:hAnsi="Modern Love" w:cstheme="minorHAnsi"/>
                <w:color w:val="000000"/>
                <w:sz w:val="20"/>
                <w:szCs w:val="20"/>
                <w:lang w:eastAsia="es-MX"/>
                <w14:glow w14:rad="228600">
                  <w14:schemeClr w14:val="accent4">
                    <w14:alpha w14:val="60000"/>
                    <w14:satMod w14:val="175000"/>
                  </w14:schemeClr>
                </w14:glow>
              </w:rPr>
            </w:pPr>
            <w:r w:rsidRPr="007C6F63">
              <w:rPr>
                <w:rFonts w:ascii="Modern Love" w:eastAsia="Times New Roman" w:hAnsi="Modern Love" w:cstheme="minorHAnsi"/>
                <w:color w:val="000000"/>
                <w:sz w:val="20"/>
                <w:szCs w:val="20"/>
                <w:lang w:eastAsia="es-MX"/>
                <w14:glow w14:rad="228600">
                  <w14:schemeClr w14:val="accent4">
                    <w14:alpha w14:val="60000"/>
                    <w14:satMod w14:val="175000"/>
                  </w14:schemeClr>
                </w14:glow>
              </w:rPr>
              <w:t xml:space="preserve">La evaluación autentica centrada en el desempeño: una alternativa para evaluar el aprendizaje y la enseñanza </w:t>
            </w:r>
          </w:p>
        </w:tc>
        <w:tc>
          <w:tcPr>
            <w:tcW w:w="2820" w:type="dxa"/>
          </w:tcPr>
          <w:p w14:paraId="23EB5322" w14:textId="77777777" w:rsidR="007C6F63" w:rsidRPr="007C6F63" w:rsidRDefault="007C6F63" w:rsidP="004D38D8">
            <w:pPr>
              <w:jc w:val="center"/>
              <w:rPr>
                <w:rFonts w:ascii="Modern Love" w:eastAsia="Times New Roman" w:hAnsi="Modern Love" w:cstheme="minorHAnsi"/>
                <w:color w:val="000000"/>
                <w:sz w:val="20"/>
                <w:szCs w:val="20"/>
                <w:lang w:eastAsia="es-MX"/>
                <w14:glow w14:rad="228600">
                  <w14:schemeClr w14:val="accent2">
                    <w14:alpha w14:val="60000"/>
                    <w14:satMod w14:val="175000"/>
                  </w14:schemeClr>
                </w14:glow>
              </w:rPr>
            </w:pPr>
            <w:r w:rsidRPr="007C6F63">
              <w:rPr>
                <w:rFonts w:ascii="Modern Love" w:eastAsia="Times New Roman" w:hAnsi="Modern Love" w:cstheme="minorHAnsi"/>
                <w:color w:val="000000"/>
                <w:sz w:val="20"/>
                <w:szCs w:val="20"/>
                <w:lang w:eastAsia="es-MX"/>
                <w14:glow w14:rad="228600">
                  <w14:srgbClr w14:val="00B0F0">
                    <w14:alpha w14:val="60000"/>
                  </w14:srgbClr>
                </w14:glow>
              </w:rPr>
              <w:t xml:space="preserve">La evaluación educativa en México: experiencias, avances y desafíos </w:t>
            </w:r>
          </w:p>
        </w:tc>
        <w:tc>
          <w:tcPr>
            <w:tcW w:w="2820" w:type="dxa"/>
          </w:tcPr>
          <w:p w14:paraId="15E10A0F" w14:textId="77777777" w:rsidR="007C6F63" w:rsidRPr="007C6F63" w:rsidRDefault="007C6F63" w:rsidP="004D38D8">
            <w:pPr>
              <w:jc w:val="center"/>
              <w:rPr>
                <w:rFonts w:ascii="Modern Love" w:hAnsi="Modern Love"/>
                <w:b/>
                <w:bCs/>
                <w:sz w:val="20"/>
                <w:szCs w:val="20"/>
                <w14:glow w14:rad="228600">
                  <w14:schemeClr w14:val="accent2">
                    <w14:alpha w14:val="60000"/>
                    <w14:satMod w14:val="175000"/>
                  </w14:schemeClr>
                </w14:glow>
              </w:rPr>
            </w:pPr>
            <w:r w:rsidRPr="007C6F63">
              <w:rPr>
                <w:rFonts w:ascii="Modern Love" w:hAnsi="Modern Love" w:cstheme="minorHAnsi"/>
                <w:sz w:val="20"/>
                <w:szCs w:val="20"/>
                <w14:glow w14:rad="228600">
                  <w14:srgbClr w14:val="7030A0">
                    <w14:alpha w14:val="60000"/>
                  </w14:srgbClr>
                </w14:glow>
              </w:rPr>
              <w:t>Evaluando la evaluación de los aprendizajes</w:t>
            </w:r>
          </w:p>
        </w:tc>
        <w:tc>
          <w:tcPr>
            <w:tcW w:w="2820" w:type="dxa"/>
          </w:tcPr>
          <w:p w14:paraId="754B9898" w14:textId="2CBCF1E1" w:rsidR="007C6F63" w:rsidRPr="007C6F63" w:rsidRDefault="007C6F63" w:rsidP="004D38D8">
            <w:pPr>
              <w:jc w:val="center"/>
              <w:rPr>
                <w:rFonts w:ascii="Modern Love" w:hAnsi="Modern Love" w:cstheme="minorHAnsi"/>
                <w:sz w:val="20"/>
                <w:szCs w:val="20"/>
                <w14:glow w14:rad="228600">
                  <w14:srgbClr w14:val="0070C0">
                    <w14:alpha w14:val="60000"/>
                  </w14:srgbClr>
                </w14:glow>
              </w:rPr>
            </w:pPr>
            <w:r w:rsidRPr="007C6F63">
              <w:rPr>
                <w:rFonts w:ascii="Modern Love" w:hAnsi="Modern Love" w:cstheme="minorHAnsi"/>
                <w:sz w:val="20"/>
                <w:szCs w:val="20"/>
                <w14:glow w14:rad="228600">
                  <w14:srgbClr w14:val="0070C0">
                    <w14:alpha w14:val="60000"/>
                  </w14:srgbClr>
                </w14:glow>
              </w:rPr>
              <w:t>La evaluación un proceso de diálogo comprensión y mejora</w:t>
            </w:r>
          </w:p>
        </w:tc>
      </w:tr>
      <w:tr w:rsidR="007C6F63" w14:paraId="649FBB5A" w14:textId="77777777" w:rsidTr="007C6F63">
        <w:trPr>
          <w:trHeight w:val="487"/>
        </w:trPr>
        <w:tc>
          <w:tcPr>
            <w:tcW w:w="2820" w:type="dxa"/>
          </w:tcPr>
          <w:p w14:paraId="146CB8AD" w14:textId="77777777" w:rsidR="007C6F63" w:rsidRPr="00871696" w:rsidRDefault="007C6F63" w:rsidP="004D38D8">
            <w:pPr>
              <w:jc w:val="center"/>
              <w:rPr>
                <w:rFonts w:ascii="Modern Love" w:hAnsi="Modern Love"/>
              </w:rPr>
            </w:pPr>
            <w:r w:rsidRPr="00871696">
              <w:rPr>
                <w:rFonts w:ascii="Modern Love" w:hAnsi="Modern Love"/>
              </w:rPr>
              <w:t>Autor</w:t>
            </w:r>
          </w:p>
        </w:tc>
        <w:tc>
          <w:tcPr>
            <w:tcW w:w="2820" w:type="dxa"/>
          </w:tcPr>
          <w:p w14:paraId="29F5861D" w14:textId="5DE67C2F" w:rsidR="007C6F63" w:rsidRPr="006E032E" w:rsidRDefault="00F213F9" w:rsidP="004D38D8">
            <w:pPr>
              <w:jc w:val="center"/>
              <w:rPr>
                <w:rFonts w:ascii="Century Gothic" w:hAnsi="Century Gothic" w:cs="Arial"/>
                <w:b/>
                <w:bCs/>
                <w:color w:val="000000" w:themeColor="text1"/>
                <w:sz w:val="24"/>
                <w:szCs w:val="24"/>
              </w:rPr>
            </w:pPr>
            <w:r w:rsidRPr="006E032E">
              <w:rPr>
                <w:rFonts w:ascii="Century Gothic" w:hAnsi="Century Gothic" w:cs="Arial"/>
                <w:b/>
                <w:bCs/>
                <w:color w:val="000000" w:themeColor="text1"/>
                <w:sz w:val="24"/>
                <w:szCs w:val="24"/>
              </w:rPr>
              <w:t>Frida Díaz Barriga Arceo.</w:t>
            </w:r>
          </w:p>
        </w:tc>
        <w:tc>
          <w:tcPr>
            <w:tcW w:w="2820" w:type="dxa"/>
          </w:tcPr>
          <w:p w14:paraId="4B26C207" w14:textId="0378737B" w:rsidR="007C6F63" w:rsidRPr="006E032E" w:rsidRDefault="009B16E8" w:rsidP="004D38D8">
            <w:pPr>
              <w:jc w:val="center"/>
              <w:rPr>
                <w:rFonts w:ascii="Century Gothic" w:hAnsi="Century Gothic" w:cs="Arial"/>
                <w:b/>
                <w:bCs/>
                <w:color w:val="000000" w:themeColor="text1"/>
                <w:sz w:val="24"/>
                <w:szCs w:val="24"/>
              </w:rPr>
            </w:pPr>
            <w:r w:rsidRPr="006E032E">
              <w:rPr>
                <w:rFonts w:ascii="Century Gothic" w:hAnsi="Century Gothic" w:cs="Arial"/>
                <w:b/>
                <w:bCs/>
                <w:color w:val="000000" w:themeColor="text1"/>
                <w:sz w:val="24"/>
                <w:szCs w:val="24"/>
              </w:rPr>
              <w:t>Felipe Martínez Rizo</w:t>
            </w:r>
            <w:r w:rsidR="00A4680D" w:rsidRPr="006E032E">
              <w:rPr>
                <w:rFonts w:ascii="Century Gothic" w:hAnsi="Century Gothic" w:cs="Arial"/>
                <w:b/>
                <w:bCs/>
                <w:color w:val="000000" w:themeColor="text1"/>
                <w:sz w:val="24"/>
                <w:szCs w:val="24"/>
              </w:rPr>
              <w:t xml:space="preserve"> y Emilio Blanco</w:t>
            </w:r>
          </w:p>
        </w:tc>
        <w:tc>
          <w:tcPr>
            <w:tcW w:w="2820" w:type="dxa"/>
          </w:tcPr>
          <w:p w14:paraId="28EE68ED" w14:textId="39208AB6" w:rsidR="007C6F63" w:rsidRPr="006E032E" w:rsidRDefault="00F213F9" w:rsidP="004D38D8">
            <w:pPr>
              <w:jc w:val="center"/>
              <w:rPr>
                <w:rFonts w:ascii="Century Gothic" w:hAnsi="Century Gothic" w:cs="Arial"/>
                <w:b/>
                <w:bCs/>
                <w:color w:val="000000" w:themeColor="text1"/>
                <w:sz w:val="24"/>
                <w:szCs w:val="24"/>
              </w:rPr>
            </w:pPr>
            <w:r w:rsidRPr="006E032E">
              <w:rPr>
                <w:rFonts w:ascii="Century Gothic" w:hAnsi="Century Gothic" w:cs="Arial"/>
                <w:b/>
                <w:bCs/>
                <w:color w:val="000000" w:themeColor="text1"/>
                <w:sz w:val="24"/>
                <w:szCs w:val="24"/>
              </w:rPr>
              <w:t>Agustín Fernández Santos.</w:t>
            </w:r>
          </w:p>
        </w:tc>
        <w:tc>
          <w:tcPr>
            <w:tcW w:w="2820" w:type="dxa"/>
          </w:tcPr>
          <w:p w14:paraId="5D3C1287" w14:textId="364E442F" w:rsidR="007C6F63" w:rsidRPr="006E032E" w:rsidRDefault="00871696" w:rsidP="004D38D8">
            <w:pPr>
              <w:jc w:val="center"/>
              <w:rPr>
                <w:rFonts w:ascii="Century Gothic" w:hAnsi="Century Gothic" w:cs="Arial"/>
                <w:b/>
                <w:bCs/>
                <w:color w:val="000000" w:themeColor="text1"/>
                <w:sz w:val="24"/>
                <w:szCs w:val="24"/>
              </w:rPr>
            </w:pPr>
            <w:r w:rsidRPr="006E032E">
              <w:rPr>
                <w:rFonts w:ascii="Century Gothic" w:hAnsi="Century Gothic" w:cs="Arial"/>
                <w:b/>
                <w:bCs/>
                <w:color w:val="000000" w:themeColor="text1"/>
                <w:sz w:val="24"/>
                <w:szCs w:val="24"/>
              </w:rPr>
              <w:t>Miguel A. Santos Guerra.</w:t>
            </w:r>
          </w:p>
        </w:tc>
      </w:tr>
      <w:tr w:rsidR="006E032E" w14:paraId="06BB46E2" w14:textId="77777777" w:rsidTr="007C6F63">
        <w:trPr>
          <w:trHeight w:val="686"/>
        </w:trPr>
        <w:tc>
          <w:tcPr>
            <w:tcW w:w="2820" w:type="dxa"/>
          </w:tcPr>
          <w:p w14:paraId="5EE364A1" w14:textId="77777777" w:rsidR="006E032E" w:rsidRPr="00871696" w:rsidRDefault="006E032E" w:rsidP="006E032E">
            <w:pPr>
              <w:jc w:val="center"/>
              <w:rPr>
                <w:rFonts w:ascii="Modern Love" w:hAnsi="Modern Love"/>
              </w:rPr>
            </w:pPr>
            <w:r w:rsidRPr="00871696">
              <w:rPr>
                <w:rFonts w:ascii="Modern Love" w:hAnsi="Modern Love"/>
              </w:rPr>
              <w:t xml:space="preserve">Concepto de evaluación </w:t>
            </w:r>
          </w:p>
        </w:tc>
        <w:tc>
          <w:tcPr>
            <w:tcW w:w="2820" w:type="dxa"/>
          </w:tcPr>
          <w:p w14:paraId="549854C5" w14:textId="35A51408" w:rsidR="006E032E" w:rsidRPr="008148DC" w:rsidRDefault="006E032E" w:rsidP="008148DC">
            <w:pPr>
              <w:rPr>
                <w:rFonts w:ascii="Century Gothic" w:hAnsi="Century Gothic" w:cs="Arial"/>
                <w:color w:val="000000" w:themeColor="text1"/>
                <w:sz w:val="20"/>
                <w:szCs w:val="20"/>
              </w:rPr>
            </w:pPr>
            <w:r w:rsidRPr="008148DC">
              <w:rPr>
                <w:rFonts w:ascii="Century Gothic" w:hAnsi="Century Gothic" w:cs="Arial"/>
                <w:color w:val="000000" w:themeColor="text1"/>
                <w:sz w:val="20"/>
                <w:szCs w:val="20"/>
              </w:rPr>
              <w:t>La premisa central de una evaluación auténtica es que hay que evaluar aprendizajes contextualizados (Díaz Barriga y Hernández, 2002). En palabras de Herman, Aschbacher y Winters (1992, p. 2), este tipo de evaluación se caracteriza por "demandar que los aprendices resuelvan activamente tareas complejas y auténticas mientras usan sus conocimientos previos, el aprendizaje reciente y las habilidades relevantes para la solución de problemas reales". Por lo anterior, la evaluación auténtica se enfoca en el desempeño del aprendiz e incluye una diversidad de estrategias de instrucción-evaluación no sólo holistas, sino rigurosas.</w:t>
            </w:r>
          </w:p>
        </w:tc>
        <w:tc>
          <w:tcPr>
            <w:tcW w:w="2820" w:type="dxa"/>
          </w:tcPr>
          <w:p w14:paraId="72F8F310" w14:textId="66E23832" w:rsidR="006E032E" w:rsidRPr="006E032E" w:rsidRDefault="006E032E" w:rsidP="008148DC">
            <w:pPr>
              <w:rPr>
                <w:rFonts w:ascii="Century Gothic" w:hAnsi="Century Gothic" w:cs="Arial"/>
                <w:b/>
                <w:bCs/>
                <w:color w:val="000000" w:themeColor="text1"/>
                <w:sz w:val="20"/>
                <w:szCs w:val="20"/>
              </w:rPr>
            </w:pPr>
            <w:r w:rsidRPr="006E032E">
              <w:rPr>
                <w:rFonts w:ascii="Century Gothic" w:hAnsi="Century Gothic" w:cs="Arial"/>
                <w:color w:val="000000" w:themeColor="text1"/>
                <w:sz w:val="20"/>
                <w:szCs w:val="20"/>
              </w:rPr>
              <w:t>La evaluación educativa se piensa principalmente como evaluación de aprendizajes. Esta dimensión, si bien importante, no es la única. Los aprendizajes son sólo una parte de los resultados del sistema educativo. La educación no constituye solamente un mecanismo de producción de conocimientos o habilidades para el mercado de trabajo, sino que también es una agencia fundamental de socialización, esto es, de formación en valores y actitudes compatibles con un modelo de sociedad.</w:t>
            </w:r>
          </w:p>
        </w:tc>
        <w:tc>
          <w:tcPr>
            <w:tcW w:w="2820" w:type="dxa"/>
          </w:tcPr>
          <w:p w14:paraId="5391A36C" w14:textId="75B7F737" w:rsidR="006E032E" w:rsidRPr="006E032E" w:rsidRDefault="006E032E" w:rsidP="008148DC">
            <w:pPr>
              <w:rPr>
                <w:rFonts w:ascii="Century Gothic" w:hAnsi="Century Gothic" w:cs="Arial"/>
                <w:b/>
                <w:bCs/>
                <w:color w:val="000000" w:themeColor="text1"/>
                <w:sz w:val="20"/>
                <w:szCs w:val="20"/>
              </w:rPr>
            </w:pPr>
            <w:r w:rsidRPr="006E032E">
              <w:rPr>
                <w:rFonts w:ascii="Century Gothic" w:hAnsi="Century Gothic" w:cs="Arial"/>
                <w:color w:val="000000" w:themeColor="text1"/>
                <w:sz w:val="20"/>
                <w:szCs w:val="20"/>
              </w:rPr>
              <w:t>La evaluación no es una actividad únicamente técnica, implica un proceso cargado de consecuencias psicológicas, sociológicas, pedagógicas y políticas. Porque la evaluación no es una actividad neutra, nada en educación lo es, y menos la evaluación. En esta función fundamental del quehacer docente, se proyectan expectativas, enfoques, teorías, intereses, objetivos, etc. Puede verse como un fin en sí misma o como parte de un proceso, puede utilizarse para un sinfín de funciones: acreditación, comparación, mejorar los procesos, control, jerarquización, castigo, amenaza, comprobación, aprendizaje, emulación, clasificación, etc.</w:t>
            </w:r>
          </w:p>
        </w:tc>
        <w:tc>
          <w:tcPr>
            <w:tcW w:w="2820" w:type="dxa"/>
          </w:tcPr>
          <w:p w14:paraId="24223382" w14:textId="77777777" w:rsidR="006E032E" w:rsidRPr="006E032E" w:rsidRDefault="006E032E" w:rsidP="008148DC">
            <w:pPr>
              <w:rPr>
                <w:rFonts w:ascii="Century Gothic" w:hAnsi="Century Gothic"/>
                <w:sz w:val="20"/>
                <w:szCs w:val="20"/>
              </w:rPr>
            </w:pPr>
            <w:r w:rsidRPr="006E032E">
              <w:rPr>
                <w:rFonts w:ascii="Century Gothic" w:hAnsi="Century Gothic"/>
                <w:sz w:val="20"/>
                <w:szCs w:val="20"/>
              </w:rPr>
              <w:t>La evaluación educativa es un fenómeno habitualmente circunscrito al aula, referido a los alumnos y limitado al control de los conocimientos adquiridos a través de pruebas de diverso tipo.</w:t>
            </w:r>
          </w:p>
          <w:p w14:paraId="4F1ED459" w14:textId="78AFE1FE" w:rsidR="006E032E" w:rsidRPr="006E032E" w:rsidRDefault="006E032E" w:rsidP="008148DC">
            <w:pPr>
              <w:rPr>
                <w:rFonts w:ascii="Century Gothic" w:hAnsi="Century Gothic"/>
                <w:sz w:val="20"/>
                <w:szCs w:val="20"/>
              </w:rPr>
            </w:pPr>
            <w:r w:rsidRPr="006E032E">
              <w:rPr>
                <w:rFonts w:ascii="Century Gothic" w:hAnsi="Century Gothic"/>
                <w:sz w:val="20"/>
                <w:szCs w:val="20"/>
              </w:rPr>
              <w:t>La evaluación es una parte integrante de los proyectos, no algo añadido al final de estos, como un complemento o un adorno que se pondrá en funcionamiento si queda tiempo y si se tiene a bien.</w:t>
            </w:r>
          </w:p>
          <w:p w14:paraId="6CC5372A" w14:textId="77777777" w:rsidR="006E032E" w:rsidRPr="006E032E" w:rsidRDefault="006E032E" w:rsidP="008148DC">
            <w:pPr>
              <w:rPr>
                <w:rFonts w:ascii="Century Gothic" w:hAnsi="Century Gothic"/>
                <w:sz w:val="20"/>
                <w:szCs w:val="20"/>
              </w:rPr>
            </w:pPr>
            <w:r w:rsidRPr="006E032E">
              <w:rPr>
                <w:rFonts w:ascii="Century Gothic" w:hAnsi="Century Gothic"/>
                <w:sz w:val="20"/>
                <w:szCs w:val="20"/>
              </w:rPr>
              <w:t>La evaluación produce dialogo, comprensión y mejora de los programas que se pongan al servicio de los usuarios.</w:t>
            </w:r>
          </w:p>
          <w:p w14:paraId="64E2487B" w14:textId="77777777" w:rsidR="006E032E" w:rsidRPr="006E032E" w:rsidRDefault="006E032E" w:rsidP="008148DC">
            <w:pPr>
              <w:rPr>
                <w:rFonts w:ascii="Century Gothic" w:hAnsi="Century Gothic"/>
                <w:sz w:val="20"/>
                <w:szCs w:val="20"/>
              </w:rPr>
            </w:pPr>
          </w:p>
          <w:p w14:paraId="153754C2" w14:textId="02758FC3" w:rsidR="006E032E" w:rsidRPr="006E032E" w:rsidRDefault="006E032E" w:rsidP="008148DC">
            <w:pPr>
              <w:rPr>
                <w:rFonts w:ascii="Century Gothic" w:hAnsi="Century Gothic" w:cs="Arial"/>
                <w:b/>
                <w:bCs/>
                <w:color w:val="000000" w:themeColor="text1"/>
                <w:sz w:val="20"/>
                <w:szCs w:val="20"/>
              </w:rPr>
            </w:pPr>
          </w:p>
        </w:tc>
      </w:tr>
      <w:tr w:rsidR="006E032E" w14:paraId="3B9CEF94" w14:textId="77777777" w:rsidTr="007C6F63">
        <w:trPr>
          <w:trHeight w:val="1350"/>
        </w:trPr>
        <w:tc>
          <w:tcPr>
            <w:tcW w:w="2820" w:type="dxa"/>
          </w:tcPr>
          <w:p w14:paraId="599B0C9D" w14:textId="77777777" w:rsidR="006E032E" w:rsidRPr="00871696" w:rsidRDefault="006E032E" w:rsidP="006E032E">
            <w:pPr>
              <w:jc w:val="center"/>
              <w:rPr>
                <w:rFonts w:ascii="Modern Love" w:hAnsi="Modern Love"/>
              </w:rPr>
            </w:pPr>
            <w:r w:rsidRPr="00871696">
              <w:rPr>
                <w:rFonts w:ascii="Modern Love" w:hAnsi="Modern Love"/>
              </w:rPr>
              <w:t xml:space="preserve">Ideas relevantes de la lectura </w:t>
            </w:r>
          </w:p>
          <w:p w14:paraId="2C3FCBF0" w14:textId="77777777" w:rsidR="006E032E" w:rsidRPr="00871696" w:rsidRDefault="006E032E" w:rsidP="006E032E">
            <w:pPr>
              <w:jc w:val="center"/>
              <w:rPr>
                <w:rFonts w:ascii="Modern Love" w:hAnsi="Modern Love"/>
                <w:sz w:val="32"/>
                <w:szCs w:val="32"/>
              </w:rPr>
            </w:pPr>
            <w:r w:rsidRPr="00871696">
              <w:rPr>
                <w:rFonts w:ascii="Modern Love" w:hAnsi="Modern Love"/>
              </w:rPr>
              <w:t>(Con tus propias palabras)</w:t>
            </w:r>
            <w:r w:rsidRPr="00871696">
              <w:rPr>
                <w:rFonts w:ascii="Modern Love" w:hAnsi="Modern Love"/>
                <w:sz w:val="32"/>
                <w:szCs w:val="32"/>
              </w:rPr>
              <w:t xml:space="preserve"> </w:t>
            </w:r>
          </w:p>
        </w:tc>
        <w:tc>
          <w:tcPr>
            <w:tcW w:w="2820" w:type="dxa"/>
          </w:tcPr>
          <w:p w14:paraId="08F4D4FE" w14:textId="76CEFFE2" w:rsidR="006E032E" w:rsidRPr="008148DC" w:rsidRDefault="006E032E" w:rsidP="008148DC">
            <w:pPr>
              <w:rPr>
                <w:rFonts w:ascii="Century Gothic" w:hAnsi="Century Gothic" w:cs="Arial"/>
                <w:color w:val="000000" w:themeColor="text1"/>
                <w:sz w:val="20"/>
                <w:szCs w:val="20"/>
              </w:rPr>
            </w:pPr>
            <w:r w:rsidRPr="008148DC">
              <w:rPr>
                <w:rFonts w:ascii="Century Gothic" w:hAnsi="Century Gothic" w:cs="Arial"/>
                <w:color w:val="000000" w:themeColor="text1"/>
                <w:sz w:val="20"/>
                <w:szCs w:val="20"/>
              </w:rPr>
              <w:t>La lectura menciona que una evaluación centrada en el logro requiere que los estudiantes a demuestren las habilidades y comportamientos que poseen y que están aprendiendo. Se busca brindar una valoración de lo logrado, ya que, al tratarse de una evaluación formal, es importante practicar no solo la evaluación docente, sino también la autoevaluación y evaluación conjunta de los alumnos, permitiéndoles participar en un aprendizaje reflexivo y con propósito.</w:t>
            </w:r>
          </w:p>
          <w:p w14:paraId="5A016FEE" w14:textId="77777777" w:rsidR="006E032E" w:rsidRPr="008148DC" w:rsidRDefault="006E032E" w:rsidP="008148DC">
            <w:pPr>
              <w:rPr>
                <w:rFonts w:ascii="Century Gothic" w:hAnsi="Century Gothic" w:cs="Arial"/>
                <w:color w:val="000000" w:themeColor="text1"/>
                <w:sz w:val="20"/>
                <w:szCs w:val="20"/>
              </w:rPr>
            </w:pPr>
            <w:r w:rsidRPr="008148DC">
              <w:rPr>
                <w:rFonts w:ascii="Century Gothic" w:hAnsi="Century Gothic" w:cs="Arial"/>
                <w:color w:val="000000" w:themeColor="text1"/>
                <w:sz w:val="20"/>
                <w:szCs w:val="20"/>
              </w:rPr>
              <w:t>A la hora de diseñar herramientas, es importante enfatizar el descubrimiento del aprendizaje que uno quisiera desarrollar, así como la selección de tareas significativas que brinden el apoyo que el estudiante necesita, y esto también mantiene las instrucciones de comunicación claramente compartidas y permite la reflexión sobre lo que se ha aprendido.</w:t>
            </w:r>
          </w:p>
          <w:p w14:paraId="267F750E" w14:textId="6EE3FC81" w:rsidR="006E032E" w:rsidRPr="008148DC" w:rsidRDefault="006E032E" w:rsidP="008148DC">
            <w:pPr>
              <w:rPr>
                <w:rFonts w:ascii="Century Gothic" w:hAnsi="Century Gothic" w:cs="Arial"/>
                <w:color w:val="000000" w:themeColor="text1"/>
                <w:sz w:val="20"/>
                <w:szCs w:val="20"/>
              </w:rPr>
            </w:pPr>
            <w:r w:rsidRPr="008148DC">
              <w:rPr>
                <w:rFonts w:ascii="Century Gothic" w:hAnsi="Century Gothic" w:cs="Arial"/>
                <w:color w:val="000000" w:themeColor="text1"/>
                <w:sz w:val="20"/>
                <w:szCs w:val="20"/>
              </w:rPr>
              <w:t>Al momento diseñar herramientas, es importante enfatizar el descubrimiento del aprendizaje que se quiere desarrollar, así como la selección de tareas significativas que brinden el apoyo que el alumno necesita, lo que también trae de vuelta la importancia de comunicar claramente las instrucciones y permitir la reflexión. del conocimiento adquirido.</w:t>
            </w:r>
          </w:p>
        </w:tc>
        <w:tc>
          <w:tcPr>
            <w:tcW w:w="2820" w:type="dxa"/>
          </w:tcPr>
          <w:p w14:paraId="5A7E9EBD" w14:textId="4776D0D8" w:rsidR="006E032E" w:rsidRPr="006E032E" w:rsidRDefault="006E032E" w:rsidP="008148DC">
            <w:pPr>
              <w:rPr>
                <w:rFonts w:ascii="Century Gothic" w:hAnsi="Century Gothic" w:cs="Arial"/>
                <w:color w:val="000000" w:themeColor="text1"/>
                <w:sz w:val="20"/>
                <w:szCs w:val="20"/>
              </w:rPr>
            </w:pPr>
            <w:r w:rsidRPr="006E032E">
              <w:rPr>
                <w:rFonts w:ascii="Century Gothic" w:hAnsi="Century Gothic" w:cs="Arial"/>
                <w:color w:val="000000" w:themeColor="text1"/>
                <w:sz w:val="20"/>
                <w:szCs w:val="20"/>
              </w:rPr>
              <w:t xml:space="preserve">La evaluación educativa en México ha sido un factor meramente cambiante de acuerdo con los sexenios de gobierno y a sus gobernantes. </w:t>
            </w:r>
          </w:p>
          <w:p w14:paraId="00428373" w14:textId="77777777" w:rsidR="006E032E" w:rsidRPr="006E032E" w:rsidRDefault="006E032E" w:rsidP="008148DC">
            <w:pPr>
              <w:rPr>
                <w:rFonts w:ascii="Century Gothic" w:hAnsi="Century Gothic" w:cs="Arial"/>
                <w:color w:val="000000" w:themeColor="text1"/>
                <w:sz w:val="20"/>
                <w:szCs w:val="20"/>
              </w:rPr>
            </w:pPr>
          </w:p>
          <w:p w14:paraId="0250D9C1" w14:textId="72BE836C" w:rsidR="006E032E" w:rsidRPr="006E032E" w:rsidRDefault="006E032E" w:rsidP="008148DC">
            <w:pPr>
              <w:rPr>
                <w:rFonts w:ascii="Century Gothic" w:hAnsi="Century Gothic" w:cs="Arial"/>
                <w:color w:val="000000" w:themeColor="text1"/>
                <w:sz w:val="20"/>
                <w:szCs w:val="20"/>
              </w:rPr>
            </w:pPr>
            <w:r w:rsidRPr="006E032E">
              <w:rPr>
                <w:rFonts w:ascii="Century Gothic" w:hAnsi="Century Gothic" w:cs="Arial"/>
                <w:color w:val="000000" w:themeColor="text1"/>
                <w:sz w:val="20"/>
                <w:szCs w:val="20"/>
              </w:rPr>
              <w:t xml:space="preserve">Las autoridades educativas requieren de </w:t>
            </w:r>
            <w:r w:rsidRPr="006E032E">
              <w:rPr>
                <w:rFonts w:ascii="Century Gothic" w:hAnsi="Century Gothic" w:cs="Arial"/>
                <w:color w:val="000000" w:themeColor="text1"/>
                <w:sz w:val="20"/>
                <w:szCs w:val="20"/>
                <w:u w:val="single"/>
              </w:rPr>
              <w:t>evaluaciones diagnósticas generales</w:t>
            </w:r>
            <w:r w:rsidRPr="006E032E">
              <w:rPr>
                <w:rFonts w:ascii="Century Gothic" w:hAnsi="Century Gothic" w:cs="Arial"/>
                <w:color w:val="000000" w:themeColor="text1"/>
                <w:sz w:val="20"/>
                <w:szCs w:val="20"/>
              </w:rPr>
              <w:t xml:space="preserve"> sobre el sistema educativo de manera que esto les permita elaborar políticas de largo y mediano plazo, y rendir cuentas a la sociedad.</w:t>
            </w:r>
          </w:p>
          <w:p w14:paraId="39C3C351" w14:textId="6A4C6A15" w:rsidR="006E032E" w:rsidRPr="006E032E" w:rsidRDefault="006E032E" w:rsidP="008148DC">
            <w:pPr>
              <w:rPr>
                <w:rFonts w:ascii="Century Gothic" w:hAnsi="Century Gothic" w:cs="Arial"/>
                <w:b/>
                <w:bCs/>
                <w:color w:val="000000" w:themeColor="text1"/>
                <w:sz w:val="20"/>
                <w:szCs w:val="20"/>
                <w:u w:val="single"/>
              </w:rPr>
            </w:pPr>
            <w:r w:rsidRPr="006E032E">
              <w:rPr>
                <w:rFonts w:ascii="Century Gothic" w:hAnsi="Century Gothic" w:cs="Arial"/>
                <w:color w:val="000000" w:themeColor="text1"/>
                <w:sz w:val="20"/>
                <w:szCs w:val="20"/>
              </w:rPr>
              <w:t xml:space="preserve">Sin embargo, el objetivo central por lo general de la evaluación educativa es que </w:t>
            </w:r>
            <w:r w:rsidRPr="006E032E">
              <w:rPr>
                <w:rFonts w:ascii="Century Gothic" w:hAnsi="Century Gothic" w:cs="Arial"/>
                <w:b/>
                <w:bCs/>
                <w:color w:val="000000" w:themeColor="text1"/>
                <w:sz w:val="20"/>
                <w:szCs w:val="20"/>
                <w:u w:val="single"/>
              </w:rPr>
              <w:t xml:space="preserve">se piensa principalmente como evaluación de aprendizajes. </w:t>
            </w:r>
            <w:r w:rsidRPr="006E032E">
              <w:rPr>
                <w:rFonts w:ascii="Century Gothic" w:hAnsi="Century Gothic" w:cs="Arial"/>
                <w:color w:val="000000" w:themeColor="text1"/>
                <w:sz w:val="20"/>
                <w:szCs w:val="20"/>
              </w:rPr>
              <w:t>Esta dimensión, es importante, pero no es la única. Los aprendizajes son sólo</w:t>
            </w:r>
          </w:p>
          <w:p w14:paraId="79B11D6C" w14:textId="4CBA913C" w:rsidR="006E032E" w:rsidRPr="006E032E" w:rsidRDefault="006E032E" w:rsidP="008148DC">
            <w:pPr>
              <w:rPr>
                <w:rFonts w:ascii="Century Gothic" w:hAnsi="Century Gothic" w:cs="Arial"/>
                <w:b/>
                <w:bCs/>
                <w:color w:val="000000" w:themeColor="text1"/>
                <w:sz w:val="20"/>
                <w:szCs w:val="20"/>
              </w:rPr>
            </w:pPr>
            <w:r w:rsidRPr="006E032E">
              <w:rPr>
                <w:rFonts w:ascii="Century Gothic" w:hAnsi="Century Gothic" w:cs="Arial"/>
                <w:color w:val="000000" w:themeColor="text1"/>
                <w:sz w:val="20"/>
                <w:szCs w:val="20"/>
              </w:rPr>
              <w:t xml:space="preserve">una parte de los resultados del sistema educativo. La educación </w:t>
            </w:r>
            <w:r w:rsidRPr="006E032E">
              <w:rPr>
                <w:rFonts w:ascii="Century Gothic" w:hAnsi="Century Gothic" w:cs="Arial"/>
                <w:b/>
                <w:bCs/>
                <w:color w:val="000000" w:themeColor="text1"/>
                <w:sz w:val="20"/>
                <w:szCs w:val="20"/>
              </w:rPr>
              <w:t>no constituye solamente un mecanismo de producción de conocimiento</w:t>
            </w:r>
            <w:r w:rsidRPr="006E032E">
              <w:rPr>
                <w:rFonts w:ascii="Century Gothic" w:hAnsi="Century Gothic" w:cs="Arial"/>
                <w:color w:val="000000" w:themeColor="text1"/>
                <w:sz w:val="20"/>
                <w:szCs w:val="20"/>
              </w:rPr>
              <w:t>s o habilidades para el mercado de trabajo, sino que también es una agencia fundamental de socialización, esto es, de formación en valores y</w:t>
            </w:r>
          </w:p>
          <w:p w14:paraId="628C398D" w14:textId="6EEF9F8E" w:rsidR="006E032E" w:rsidRPr="006E032E" w:rsidRDefault="006E032E" w:rsidP="008148DC">
            <w:pPr>
              <w:rPr>
                <w:rFonts w:ascii="Century Gothic" w:hAnsi="Century Gothic" w:cs="Arial"/>
                <w:color w:val="000000" w:themeColor="text1"/>
                <w:sz w:val="20"/>
                <w:szCs w:val="20"/>
              </w:rPr>
            </w:pPr>
            <w:r w:rsidRPr="006E032E">
              <w:rPr>
                <w:rFonts w:ascii="Century Gothic" w:hAnsi="Century Gothic" w:cs="Arial"/>
                <w:color w:val="000000" w:themeColor="text1"/>
                <w:sz w:val="20"/>
                <w:szCs w:val="20"/>
              </w:rPr>
              <w:t>actitudes compatibles con un modelo de sociedad.</w:t>
            </w:r>
          </w:p>
          <w:p w14:paraId="79C8F56E" w14:textId="270304AC" w:rsidR="006E032E" w:rsidRPr="006E032E" w:rsidRDefault="006E032E" w:rsidP="008148DC">
            <w:pPr>
              <w:rPr>
                <w:rFonts w:ascii="Century Gothic" w:hAnsi="Century Gothic" w:cs="Arial"/>
                <w:color w:val="000000" w:themeColor="text1"/>
                <w:sz w:val="20"/>
                <w:szCs w:val="20"/>
              </w:rPr>
            </w:pPr>
          </w:p>
          <w:p w14:paraId="4118E992" w14:textId="77777777" w:rsidR="006E032E" w:rsidRPr="006E032E" w:rsidRDefault="006E032E" w:rsidP="008148DC">
            <w:pPr>
              <w:pStyle w:val="Prrafodelista"/>
              <w:numPr>
                <w:ilvl w:val="0"/>
                <w:numId w:val="4"/>
              </w:numPr>
              <w:ind w:left="349" w:hanging="349"/>
              <w:rPr>
                <w:rFonts w:ascii="Century Gothic" w:hAnsi="Century Gothic" w:cs="Arial"/>
                <w:b/>
                <w:bCs/>
                <w:color w:val="000000" w:themeColor="text1"/>
                <w:sz w:val="20"/>
                <w:szCs w:val="20"/>
              </w:rPr>
            </w:pPr>
            <w:r w:rsidRPr="006E032E">
              <w:rPr>
                <w:rFonts w:ascii="Century Gothic" w:hAnsi="Century Gothic" w:cs="Arial"/>
                <w:b/>
                <w:bCs/>
                <w:color w:val="000000" w:themeColor="text1"/>
                <w:sz w:val="20"/>
                <w:szCs w:val="20"/>
              </w:rPr>
              <w:t>1998-2003</w:t>
            </w:r>
          </w:p>
          <w:p w14:paraId="39D6FAC6" w14:textId="1DD51ABE" w:rsidR="006E032E" w:rsidRPr="006E032E" w:rsidRDefault="006E032E" w:rsidP="008148DC">
            <w:pPr>
              <w:rPr>
                <w:rFonts w:ascii="Century Gothic" w:hAnsi="Century Gothic" w:cs="Arial"/>
                <w:color w:val="000000" w:themeColor="text1"/>
                <w:sz w:val="20"/>
                <w:szCs w:val="20"/>
              </w:rPr>
            </w:pPr>
            <w:r w:rsidRPr="006E032E">
              <w:rPr>
                <w:rFonts w:ascii="Century Gothic" w:hAnsi="Century Gothic" w:cs="Arial"/>
                <w:color w:val="000000" w:themeColor="text1"/>
                <w:sz w:val="20"/>
                <w:szCs w:val="20"/>
              </w:rPr>
              <w:t>Cuestionarios de contexto</w:t>
            </w:r>
          </w:p>
          <w:p w14:paraId="20929E3C" w14:textId="33CD2669" w:rsidR="006E032E" w:rsidRPr="006E032E" w:rsidRDefault="006E032E" w:rsidP="008148DC">
            <w:pPr>
              <w:rPr>
                <w:rFonts w:ascii="Century Gothic" w:hAnsi="Century Gothic" w:cs="Arial"/>
                <w:color w:val="000000" w:themeColor="text1"/>
                <w:sz w:val="20"/>
                <w:szCs w:val="20"/>
              </w:rPr>
            </w:pPr>
          </w:p>
          <w:p w14:paraId="44E6540C" w14:textId="7DD576C0" w:rsidR="006E032E" w:rsidRPr="006E032E" w:rsidRDefault="006E032E" w:rsidP="008148DC">
            <w:pPr>
              <w:pStyle w:val="Prrafodelista"/>
              <w:numPr>
                <w:ilvl w:val="0"/>
                <w:numId w:val="3"/>
              </w:numPr>
              <w:ind w:left="349" w:hanging="349"/>
              <w:rPr>
                <w:rFonts w:ascii="Century Gothic" w:hAnsi="Century Gothic" w:cs="Arial"/>
                <w:color w:val="000000" w:themeColor="text1"/>
                <w:sz w:val="20"/>
                <w:szCs w:val="20"/>
              </w:rPr>
            </w:pPr>
            <w:r w:rsidRPr="006E032E">
              <w:rPr>
                <w:rFonts w:ascii="Century Gothic" w:hAnsi="Century Gothic" w:cs="Arial"/>
                <w:b/>
                <w:bCs/>
                <w:color w:val="000000" w:themeColor="text1"/>
                <w:sz w:val="20"/>
                <w:szCs w:val="20"/>
              </w:rPr>
              <w:t>Programa de Evaluación Internacional de Estudiantes (PISA).</w:t>
            </w:r>
            <w:r w:rsidRPr="006E032E">
              <w:rPr>
                <w:rFonts w:ascii="Century Gothic" w:hAnsi="Century Gothic" w:cs="Arial"/>
                <w:color w:val="000000" w:themeColor="text1"/>
                <w:sz w:val="20"/>
                <w:szCs w:val="20"/>
              </w:rPr>
              <w:t xml:space="preserve"> </w:t>
            </w:r>
            <w:r w:rsidR="008148DC" w:rsidRPr="006E032E">
              <w:rPr>
                <w:rFonts w:ascii="Century Gothic" w:hAnsi="Century Gothic" w:cs="Arial"/>
                <w:color w:val="000000" w:themeColor="text1"/>
                <w:sz w:val="20"/>
                <w:szCs w:val="20"/>
              </w:rPr>
              <w:t>Evalúa</w:t>
            </w:r>
            <w:r w:rsidRPr="006E032E">
              <w:rPr>
                <w:rFonts w:ascii="Century Gothic" w:hAnsi="Century Gothic" w:cs="Arial"/>
                <w:color w:val="000000" w:themeColor="text1"/>
                <w:sz w:val="20"/>
                <w:szCs w:val="20"/>
              </w:rPr>
              <w:t xml:space="preserve"> las habilidades de los estudiantes de 15 años inscritos en cualquier grado escolar, a partir del primero de secundaria.</w:t>
            </w:r>
          </w:p>
          <w:p w14:paraId="1BEBDADE" w14:textId="6D344CED" w:rsidR="006E032E" w:rsidRPr="006E032E" w:rsidRDefault="006E032E" w:rsidP="008148DC">
            <w:pPr>
              <w:rPr>
                <w:rFonts w:ascii="Century Gothic" w:hAnsi="Century Gothic" w:cs="Arial"/>
                <w:color w:val="000000" w:themeColor="text1"/>
                <w:sz w:val="20"/>
                <w:szCs w:val="20"/>
              </w:rPr>
            </w:pPr>
          </w:p>
          <w:p w14:paraId="0A781A02" w14:textId="77777777" w:rsidR="006E032E" w:rsidRPr="006E032E" w:rsidRDefault="006E032E" w:rsidP="008148DC">
            <w:pPr>
              <w:rPr>
                <w:rFonts w:ascii="Century Gothic" w:hAnsi="Century Gothic" w:cs="Arial"/>
                <w:color w:val="000000" w:themeColor="text1"/>
                <w:sz w:val="20"/>
                <w:szCs w:val="20"/>
              </w:rPr>
            </w:pPr>
          </w:p>
          <w:p w14:paraId="21F548E4" w14:textId="77777777" w:rsidR="006E032E" w:rsidRPr="006E032E" w:rsidRDefault="006E032E" w:rsidP="008148DC">
            <w:pPr>
              <w:pStyle w:val="Prrafodelista"/>
              <w:numPr>
                <w:ilvl w:val="0"/>
                <w:numId w:val="2"/>
              </w:numPr>
              <w:ind w:left="349" w:hanging="284"/>
              <w:rPr>
                <w:rFonts w:ascii="Century Gothic" w:hAnsi="Century Gothic" w:cs="Arial"/>
                <w:color w:val="000000" w:themeColor="text1"/>
                <w:sz w:val="20"/>
                <w:szCs w:val="20"/>
              </w:rPr>
            </w:pPr>
            <w:r w:rsidRPr="006E032E">
              <w:rPr>
                <w:rFonts w:ascii="Century Gothic" w:hAnsi="Century Gothic" w:cs="Arial"/>
                <w:color w:val="000000" w:themeColor="text1"/>
                <w:sz w:val="20"/>
                <w:szCs w:val="20"/>
              </w:rPr>
              <w:t xml:space="preserve">1997 y 1999 </w:t>
            </w:r>
          </w:p>
          <w:p w14:paraId="669CE309" w14:textId="7F98BF71" w:rsidR="006E032E" w:rsidRPr="006E032E" w:rsidRDefault="006E032E" w:rsidP="008148DC">
            <w:pPr>
              <w:ind w:left="65"/>
              <w:rPr>
                <w:rFonts w:ascii="Century Gothic" w:hAnsi="Century Gothic" w:cs="Arial"/>
                <w:color w:val="000000" w:themeColor="text1"/>
                <w:sz w:val="20"/>
                <w:szCs w:val="20"/>
              </w:rPr>
            </w:pPr>
            <w:r w:rsidRPr="006E032E">
              <w:rPr>
                <w:rFonts w:ascii="Century Gothic" w:hAnsi="Century Gothic" w:cs="Arial"/>
                <w:color w:val="000000" w:themeColor="text1"/>
                <w:sz w:val="20"/>
                <w:szCs w:val="20"/>
              </w:rPr>
              <w:t>SEP utilizó los resultados de las pruebas de Aprovechamiento para ubicar a todas las escuelas participantes en cinco niveles de acierto (SEP 2000a).</w:t>
            </w:r>
          </w:p>
          <w:p w14:paraId="6D53F348" w14:textId="77777777" w:rsidR="006E032E" w:rsidRPr="006E032E" w:rsidRDefault="006E032E" w:rsidP="008148DC">
            <w:pPr>
              <w:rPr>
                <w:rFonts w:ascii="Century Gothic" w:hAnsi="Century Gothic" w:cs="Arial"/>
                <w:color w:val="000000" w:themeColor="text1"/>
                <w:sz w:val="20"/>
                <w:szCs w:val="20"/>
              </w:rPr>
            </w:pPr>
          </w:p>
          <w:p w14:paraId="26CF8D7A" w14:textId="77777777" w:rsidR="006E032E" w:rsidRPr="006E032E" w:rsidRDefault="006E032E" w:rsidP="008148DC">
            <w:pPr>
              <w:pStyle w:val="Prrafodelista"/>
              <w:numPr>
                <w:ilvl w:val="0"/>
                <w:numId w:val="1"/>
              </w:numPr>
              <w:ind w:left="349" w:hanging="284"/>
              <w:rPr>
                <w:rFonts w:ascii="Century Gothic" w:hAnsi="Century Gothic" w:cs="Arial"/>
                <w:color w:val="000000" w:themeColor="text1"/>
                <w:sz w:val="20"/>
                <w:szCs w:val="20"/>
              </w:rPr>
            </w:pPr>
            <w:r w:rsidRPr="006E032E">
              <w:rPr>
                <w:rFonts w:ascii="Century Gothic" w:hAnsi="Century Gothic" w:cs="Arial"/>
                <w:color w:val="000000" w:themeColor="text1"/>
                <w:sz w:val="20"/>
                <w:szCs w:val="20"/>
              </w:rPr>
              <w:t>A fines de 2003</w:t>
            </w:r>
          </w:p>
          <w:p w14:paraId="03735073" w14:textId="77777777" w:rsidR="006E032E" w:rsidRPr="006E032E" w:rsidRDefault="006E032E" w:rsidP="008148DC">
            <w:pPr>
              <w:rPr>
                <w:rFonts w:ascii="Century Gothic" w:hAnsi="Century Gothic" w:cs="Arial"/>
                <w:color w:val="000000" w:themeColor="text1"/>
                <w:sz w:val="20"/>
                <w:szCs w:val="20"/>
              </w:rPr>
            </w:pPr>
            <w:r w:rsidRPr="006E032E">
              <w:rPr>
                <w:rFonts w:ascii="Century Gothic" w:hAnsi="Century Gothic" w:cs="Arial"/>
                <w:color w:val="000000" w:themeColor="text1"/>
                <w:sz w:val="20"/>
                <w:szCs w:val="20"/>
              </w:rPr>
              <w:t>el INEE publicó los resultados de sus primeros trabajos: en primer lugar, el anuario de indicadores del sistema educativo denominado Panorama Educativo de México.</w:t>
            </w:r>
          </w:p>
          <w:p w14:paraId="150599F7" w14:textId="6987CF1C" w:rsidR="006E032E" w:rsidRPr="006E032E" w:rsidRDefault="006E032E" w:rsidP="008148DC">
            <w:pPr>
              <w:rPr>
                <w:rFonts w:ascii="Century Gothic" w:hAnsi="Century Gothic" w:cs="Arial"/>
                <w:color w:val="000000" w:themeColor="text1"/>
                <w:sz w:val="20"/>
                <w:szCs w:val="20"/>
              </w:rPr>
            </w:pPr>
          </w:p>
          <w:p w14:paraId="60474FFA" w14:textId="26FCEBC5" w:rsidR="006E032E" w:rsidRPr="006E032E" w:rsidRDefault="006E032E" w:rsidP="008148DC">
            <w:pPr>
              <w:pStyle w:val="Prrafodelista"/>
              <w:numPr>
                <w:ilvl w:val="0"/>
                <w:numId w:val="1"/>
              </w:numPr>
              <w:ind w:left="349" w:hanging="349"/>
              <w:rPr>
                <w:rFonts w:ascii="Century Gothic" w:hAnsi="Century Gothic" w:cs="Arial"/>
                <w:color w:val="000000" w:themeColor="text1"/>
                <w:sz w:val="20"/>
                <w:szCs w:val="20"/>
              </w:rPr>
            </w:pPr>
            <w:r w:rsidRPr="006E032E">
              <w:rPr>
                <w:rFonts w:ascii="Century Gothic" w:hAnsi="Century Gothic" w:cs="Arial"/>
                <w:color w:val="000000" w:themeColor="text1"/>
                <w:sz w:val="20"/>
                <w:szCs w:val="20"/>
              </w:rPr>
              <w:t>2006</w:t>
            </w:r>
          </w:p>
          <w:p w14:paraId="490D62C6" w14:textId="77777777" w:rsidR="006E032E" w:rsidRPr="006E032E" w:rsidRDefault="006E032E" w:rsidP="008148DC">
            <w:pPr>
              <w:rPr>
                <w:rFonts w:ascii="Century Gothic" w:hAnsi="Century Gothic" w:cs="Arial"/>
                <w:color w:val="000000" w:themeColor="text1"/>
                <w:sz w:val="20"/>
                <w:szCs w:val="20"/>
              </w:rPr>
            </w:pPr>
            <w:r w:rsidRPr="006E032E">
              <w:rPr>
                <w:rFonts w:ascii="Century Gothic" w:hAnsi="Century Gothic" w:cs="Arial"/>
                <w:b/>
                <w:bCs/>
                <w:color w:val="000000" w:themeColor="text1"/>
                <w:sz w:val="20"/>
                <w:szCs w:val="20"/>
              </w:rPr>
              <w:t>Cambio importante</w:t>
            </w:r>
            <w:r w:rsidRPr="006E032E">
              <w:rPr>
                <w:rFonts w:ascii="Century Gothic" w:hAnsi="Century Gothic" w:cs="Arial"/>
                <w:color w:val="000000" w:themeColor="text1"/>
                <w:sz w:val="20"/>
                <w:szCs w:val="20"/>
              </w:rPr>
              <w:t xml:space="preserve"> para la evaluación </w:t>
            </w:r>
          </w:p>
          <w:p w14:paraId="25C38805" w14:textId="21932A1C" w:rsidR="006E032E" w:rsidRPr="006E032E" w:rsidRDefault="006E032E" w:rsidP="008148DC">
            <w:pPr>
              <w:rPr>
                <w:rFonts w:ascii="Century Gothic" w:hAnsi="Century Gothic" w:cs="Arial"/>
                <w:color w:val="000000" w:themeColor="text1"/>
                <w:sz w:val="20"/>
                <w:szCs w:val="20"/>
              </w:rPr>
            </w:pPr>
            <w:r w:rsidRPr="006E032E">
              <w:rPr>
                <w:rFonts w:ascii="Century Gothic" w:hAnsi="Century Gothic" w:cs="Arial"/>
                <w:color w:val="000000" w:themeColor="text1"/>
                <w:sz w:val="20"/>
                <w:szCs w:val="20"/>
              </w:rPr>
              <w:t>Exámenes Nacionales del Logro Académico en Centros Escolares, ENLACE.</w:t>
            </w:r>
          </w:p>
          <w:p w14:paraId="67C2CAF4" w14:textId="213786CF" w:rsidR="006E032E" w:rsidRPr="006E032E" w:rsidRDefault="006E032E" w:rsidP="008148DC">
            <w:pPr>
              <w:rPr>
                <w:rFonts w:ascii="Century Gothic" w:hAnsi="Century Gothic" w:cs="Arial"/>
                <w:color w:val="000000" w:themeColor="text1"/>
                <w:sz w:val="20"/>
                <w:szCs w:val="20"/>
              </w:rPr>
            </w:pPr>
            <w:r w:rsidRPr="006E032E">
              <w:rPr>
                <w:rFonts w:ascii="Century Gothic" w:hAnsi="Century Gothic" w:cs="Arial"/>
                <w:color w:val="000000" w:themeColor="text1"/>
                <w:sz w:val="20"/>
                <w:szCs w:val="20"/>
              </w:rPr>
              <w:t>Se dieron avances significativos en lo relativo a la integración de los esfuerzos de evaluación existentes en un verdadero sistema nacional, con la planeación del Sistema Nacional de Indicadores Educativos, hecha de manera conjunta por el INEE y la SEP.</w:t>
            </w:r>
          </w:p>
          <w:p w14:paraId="25C34865" w14:textId="77777777" w:rsidR="006E032E" w:rsidRPr="006E032E" w:rsidRDefault="006E032E" w:rsidP="008148DC">
            <w:pPr>
              <w:rPr>
                <w:rFonts w:ascii="Century Gothic" w:hAnsi="Century Gothic" w:cs="Arial"/>
                <w:color w:val="000000" w:themeColor="text1"/>
                <w:sz w:val="20"/>
                <w:szCs w:val="20"/>
              </w:rPr>
            </w:pPr>
          </w:p>
          <w:p w14:paraId="2816CD49" w14:textId="714ECDF7" w:rsidR="006E032E" w:rsidRPr="006E032E" w:rsidRDefault="006E032E" w:rsidP="008148DC">
            <w:pPr>
              <w:pStyle w:val="Prrafodelista"/>
              <w:numPr>
                <w:ilvl w:val="0"/>
                <w:numId w:val="1"/>
              </w:numPr>
              <w:ind w:left="349" w:hanging="349"/>
              <w:rPr>
                <w:rFonts w:ascii="Century Gothic" w:hAnsi="Century Gothic" w:cs="Arial"/>
                <w:color w:val="000000" w:themeColor="text1"/>
                <w:sz w:val="20"/>
                <w:szCs w:val="20"/>
              </w:rPr>
            </w:pPr>
            <w:r w:rsidRPr="006E032E">
              <w:rPr>
                <w:rFonts w:ascii="Century Gothic" w:hAnsi="Century Gothic" w:cs="Arial"/>
                <w:color w:val="000000" w:themeColor="text1"/>
                <w:sz w:val="20"/>
                <w:szCs w:val="20"/>
              </w:rPr>
              <w:t xml:space="preserve">En 2007 y 2008 </w:t>
            </w:r>
          </w:p>
          <w:p w14:paraId="4178B29E" w14:textId="77777777" w:rsidR="006E032E" w:rsidRPr="006E032E" w:rsidRDefault="006E032E" w:rsidP="008148DC">
            <w:pPr>
              <w:rPr>
                <w:rFonts w:ascii="Century Gothic" w:hAnsi="Century Gothic" w:cs="Arial"/>
                <w:color w:val="000000" w:themeColor="text1"/>
                <w:sz w:val="20"/>
                <w:szCs w:val="20"/>
              </w:rPr>
            </w:pPr>
            <w:r w:rsidRPr="006E032E">
              <w:rPr>
                <w:rFonts w:ascii="Century Gothic" w:hAnsi="Century Gothic" w:cs="Arial"/>
                <w:color w:val="000000" w:themeColor="text1"/>
                <w:sz w:val="20"/>
                <w:szCs w:val="20"/>
              </w:rPr>
              <w:t>pruebas de respuesta abierta para evaluar</w:t>
            </w:r>
          </w:p>
          <w:p w14:paraId="36CBE93A" w14:textId="2ED805C9" w:rsidR="006E032E" w:rsidRPr="006E032E" w:rsidRDefault="006E032E" w:rsidP="008148DC">
            <w:pPr>
              <w:rPr>
                <w:rFonts w:ascii="Century Gothic" w:hAnsi="Century Gothic" w:cs="Arial"/>
                <w:color w:val="000000" w:themeColor="text1"/>
                <w:sz w:val="20"/>
                <w:szCs w:val="20"/>
              </w:rPr>
            </w:pPr>
            <w:r w:rsidRPr="006E032E">
              <w:rPr>
                <w:rFonts w:ascii="Century Gothic" w:hAnsi="Century Gothic" w:cs="Arial"/>
                <w:color w:val="000000" w:themeColor="text1"/>
                <w:sz w:val="20"/>
                <w:szCs w:val="20"/>
              </w:rPr>
              <w:t>expresión escrita y niveles cognitivos complejos, así como de pruebas de ejecución para alumnos de preescolar; el desarrollo de indicadores complejos; la utilización de métodos</w:t>
            </w:r>
          </w:p>
          <w:p w14:paraId="774065A1" w14:textId="050CBD6B" w:rsidR="006E032E" w:rsidRPr="006E032E" w:rsidRDefault="006E032E" w:rsidP="008148DC">
            <w:pPr>
              <w:rPr>
                <w:rFonts w:ascii="Century Gothic" w:hAnsi="Century Gothic" w:cs="Arial"/>
                <w:color w:val="000000" w:themeColor="text1"/>
                <w:sz w:val="20"/>
                <w:szCs w:val="20"/>
              </w:rPr>
            </w:pPr>
            <w:r w:rsidRPr="006E032E">
              <w:rPr>
                <w:rFonts w:ascii="Century Gothic" w:hAnsi="Century Gothic" w:cs="Arial"/>
                <w:color w:val="000000" w:themeColor="text1"/>
                <w:sz w:val="20"/>
                <w:szCs w:val="20"/>
              </w:rPr>
              <w:t xml:space="preserve">complejos de muestreo; la evaluación en gran escala de recursos y procesos de las escuelas; el uso de modelos estadísticos sofisticados para el análisis de los resultados, como los modelos lineales jerárquicos y los de ecuaciones estructurales. </w:t>
            </w:r>
          </w:p>
          <w:p w14:paraId="02BA5CC7" w14:textId="77777777" w:rsidR="006E032E" w:rsidRPr="006E032E" w:rsidRDefault="006E032E" w:rsidP="008148DC">
            <w:pPr>
              <w:rPr>
                <w:rFonts w:ascii="Century Gothic" w:hAnsi="Century Gothic" w:cs="Arial"/>
                <w:b/>
                <w:bCs/>
                <w:color w:val="000000" w:themeColor="text1"/>
                <w:sz w:val="20"/>
                <w:szCs w:val="20"/>
              </w:rPr>
            </w:pPr>
          </w:p>
        </w:tc>
        <w:tc>
          <w:tcPr>
            <w:tcW w:w="2820" w:type="dxa"/>
          </w:tcPr>
          <w:p w14:paraId="70EC9062" w14:textId="77777777" w:rsidR="003736C2" w:rsidRPr="003736C2" w:rsidRDefault="003736C2" w:rsidP="008148DC">
            <w:pPr>
              <w:rPr>
                <w:rFonts w:ascii="Century Gothic" w:hAnsi="Century Gothic" w:cs="Arial"/>
                <w:color w:val="000000" w:themeColor="text1"/>
                <w:sz w:val="20"/>
                <w:szCs w:val="20"/>
              </w:rPr>
            </w:pPr>
            <w:r w:rsidRPr="003736C2">
              <w:rPr>
                <w:rFonts w:ascii="Century Gothic" w:hAnsi="Century Gothic" w:cs="Arial"/>
                <w:color w:val="000000" w:themeColor="text1"/>
                <w:sz w:val="20"/>
                <w:szCs w:val="20"/>
              </w:rPr>
              <w:t xml:space="preserve">Se resta los factores emocionales. Si la evaluación sirviera para aprender, evitaría la repetición de errores. Solo sirve para medir, clasificar y seleccionar. Rescata información cualitativa y cuantitativa. </w:t>
            </w:r>
          </w:p>
          <w:p w14:paraId="3E6BE2A8" w14:textId="77777777" w:rsidR="003736C2" w:rsidRPr="003736C2" w:rsidRDefault="003736C2" w:rsidP="008148DC">
            <w:pPr>
              <w:rPr>
                <w:rFonts w:ascii="Century Gothic" w:hAnsi="Century Gothic" w:cs="Arial"/>
                <w:color w:val="000000" w:themeColor="text1"/>
                <w:sz w:val="20"/>
                <w:szCs w:val="20"/>
              </w:rPr>
            </w:pPr>
            <w:r w:rsidRPr="003736C2">
              <w:rPr>
                <w:rFonts w:ascii="Century Gothic" w:hAnsi="Century Gothic" w:cs="Arial"/>
                <w:color w:val="000000" w:themeColor="text1"/>
                <w:sz w:val="20"/>
                <w:szCs w:val="20"/>
              </w:rPr>
              <w:t>Proceso para y en el proceso de enseñanza-aprendizaje. La evaluación es que solo informe respecto a los aprendizajes de los alumnos y que los docentes estructuren las actividades del aula según lo que van a evaluar.</w:t>
            </w:r>
          </w:p>
          <w:p w14:paraId="4BE325F7" w14:textId="77777777" w:rsidR="003736C2" w:rsidRPr="003736C2" w:rsidRDefault="003736C2" w:rsidP="008148DC">
            <w:pPr>
              <w:rPr>
                <w:rFonts w:ascii="Century Gothic" w:hAnsi="Century Gothic" w:cs="Arial"/>
                <w:color w:val="000000" w:themeColor="text1"/>
                <w:sz w:val="20"/>
                <w:szCs w:val="20"/>
              </w:rPr>
            </w:pPr>
            <w:r w:rsidRPr="003736C2">
              <w:rPr>
                <w:rFonts w:ascii="Century Gothic" w:hAnsi="Century Gothic" w:cs="Arial"/>
                <w:color w:val="000000" w:themeColor="text1"/>
                <w:sz w:val="20"/>
                <w:szCs w:val="20"/>
              </w:rPr>
              <w:t>Evaluación educativa: sistema de evaluación formativo; que no humille, discrimine, sino que sea una oportunidad de crecimiento personal y de mejora del proceso enseñanza-aprendizaje (neural sin prejuicios y etiquetas).</w:t>
            </w:r>
          </w:p>
          <w:p w14:paraId="643453E3" w14:textId="77777777" w:rsidR="003736C2" w:rsidRPr="003736C2" w:rsidRDefault="003736C2" w:rsidP="008148DC">
            <w:pPr>
              <w:rPr>
                <w:rFonts w:ascii="Century Gothic" w:hAnsi="Century Gothic" w:cs="Arial"/>
                <w:color w:val="000000" w:themeColor="text1"/>
                <w:sz w:val="20"/>
                <w:szCs w:val="20"/>
              </w:rPr>
            </w:pPr>
            <w:r w:rsidRPr="003736C2">
              <w:rPr>
                <w:rFonts w:ascii="Century Gothic" w:hAnsi="Century Gothic" w:cs="Arial"/>
                <w:color w:val="000000" w:themeColor="text1"/>
                <w:sz w:val="20"/>
                <w:szCs w:val="20"/>
              </w:rPr>
              <w:t xml:space="preserve">Principios éticos para evaluar: la beneficencia, la no-maleficencia, la autonomía, la justicia, la privacidad y la integridad. La evaluación deberá ser justa, integral, continua, sistemática, participativa, valida y confiable. </w:t>
            </w:r>
          </w:p>
          <w:p w14:paraId="46831F87" w14:textId="77777777" w:rsidR="003736C2" w:rsidRPr="003736C2" w:rsidRDefault="003736C2" w:rsidP="008148DC">
            <w:pPr>
              <w:rPr>
                <w:rFonts w:ascii="Century Gothic" w:hAnsi="Century Gothic" w:cs="Arial"/>
                <w:color w:val="000000" w:themeColor="text1"/>
                <w:sz w:val="20"/>
                <w:szCs w:val="20"/>
              </w:rPr>
            </w:pPr>
            <w:r w:rsidRPr="003736C2">
              <w:rPr>
                <w:rFonts w:ascii="Century Gothic" w:hAnsi="Century Gothic" w:cs="Arial"/>
                <w:color w:val="000000" w:themeColor="text1"/>
                <w:sz w:val="20"/>
                <w:szCs w:val="20"/>
              </w:rPr>
              <w:t>Los resultados deben ser asumidos por todos los implicados en el proceso de enseñanza-aprendizaje, y las consecuencias deberán evidenciarse en todos.</w:t>
            </w:r>
          </w:p>
          <w:p w14:paraId="2F5D65BF" w14:textId="77777777" w:rsidR="003736C2" w:rsidRPr="003736C2" w:rsidRDefault="003736C2" w:rsidP="008148DC">
            <w:pPr>
              <w:rPr>
                <w:rFonts w:ascii="Century Gothic" w:hAnsi="Century Gothic" w:cs="Arial"/>
                <w:color w:val="000000" w:themeColor="text1"/>
                <w:sz w:val="20"/>
                <w:szCs w:val="20"/>
              </w:rPr>
            </w:pPr>
            <w:r w:rsidRPr="003736C2">
              <w:rPr>
                <w:rFonts w:ascii="Century Gothic" w:hAnsi="Century Gothic" w:cs="Arial"/>
                <w:color w:val="000000" w:themeColor="text1"/>
                <w:sz w:val="20"/>
                <w:szCs w:val="20"/>
              </w:rPr>
              <w:t>Hay docentes que, ante los mismos porcentajes de fracasos año con año, siguen culpando al estudiante, no asumen su responsabilidad y la del sistema educativo.</w:t>
            </w:r>
          </w:p>
          <w:p w14:paraId="2D1512D9" w14:textId="77777777" w:rsidR="003736C2" w:rsidRPr="003736C2" w:rsidRDefault="003736C2" w:rsidP="008148DC">
            <w:pPr>
              <w:rPr>
                <w:rFonts w:ascii="Century Gothic" w:hAnsi="Century Gothic" w:cs="Arial"/>
                <w:color w:val="000000" w:themeColor="text1"/>
                <w:sz w:val="20"/>
                <w:szCs w:val="20"/>
              </w:rPr>
            </w:pPr>
            <w:r w:rsidRPr="003736C2">
              <w:rPr>
                <w:rFonts w:ascii="Century Gothic" w:hAnsi="Century Gothic" w:cs="Arial"/>
                <w:color w:val="000000" w:themeColor="text1"/>
                <w:sz w:val="20"/>
                <w:szCs w:val="20"/>
              </w:rPr>
              <w:t xml:space="preserve">Éticamente la evaluación no debe usarse para un fin competitivo en el aula, para etiquetar a los alumnos en función de los resultados, para fomentar prejuicios y estereotipos. Los resultados en la escuela pueden marcar definitivamente el éxito o el fracaso en la vida de una persona. </w:t>
            </w:r>
          </w:p>
          <w:p w14:paraId="1C80ED18" w14:textId="77777777" w:rsidR="003736C2" w:rsidRPr="003736C2" w:rsidRDefault="003736C2" w:rsidP="008148DC">
            <w:pPr>
              <w:rPr>
                <w:rFonts w:ascii="Century Gothic" w:hAnsi="Century Gothic" w:cs="Arial"/>
                <w:color w:val="000000" w:themeColor="text1"/>
                <w:sz w:val="20"/>
                <w:szCs w:val="20"/>
              </w:rPr>
            </w:pPr>
            <w:r w:rsidRPr="003736C2">
              <w:rPr>
                <w:rFonts w:ascii="Century Gothic" w:hAnsi="Century Gothic" w:cs="Arial"/>
                <w:color w:val="000000" w:themeColor="text1"/>
                <w:sz w:val="20"/>
                <w:szCs w:val="20"/>
              </w:rPr>
              <w:t>Se deben implementar actividades de autoevaluación para asumir los resultados y responsabilizarse de ellos, y efectuar procesos de metaevaluación encaminados a evaluar la evaluación efectuada y, preferentemente, de forma colectiva y participativa o; la evaluación debe encaminarse a producir cambios en el evaluador, en la planificación evaluativa, en el currículum, en las actitudes del evaluador, en el entorno en que se ejecuta, etc.</w:t>
            </w:r>
          </w:p>
          <w:p w14:paraId="19147887" w14:textId="77777777" w:rsidR="003736C2" w:rsidRPr="003736C2" w:rsidRDefault="003736C2" w:rsidP="008148DC">
            <w:pPr>
              <w:rPr>
                <w:rFonts w:ascii="Century Gothic" w:hAnsi="Century Gothic" w:cs="Arial"/>
                <w:color w:val="000000" w:themeColor="text1"/>
                <w:sz w:val="20"/>
                <w:szCs w:val="20"/>
              </w:rPr>
            </w:pPr>
            <w:r w:rsidRPr="003736C2">
              <w:rPr>
                <w:rFonts w:ascii="Century Gothic" w:hAnsi="Century Gothic" w:cs="Arial"/>
                <w:color w:val="000000" w:themeColor="text1"/>
                <w:sz w:val="20"/>
                <w:szCs w:val="20"/>
              </w:rPr>
              <w:t>Se realiza una autocrítica para generar hábitos enriquecedores.</w:t>
            </w:r>
          </w:p>
          <w:p w14:paraId="41609F78" w14:textId="77777777" w:rsidR="003736C2" w:rsidRPr="003736C2" w:rsidRDefault="003736C2" w:rsidP="008148DC">
            <w:pPr>
              <w:rPr>
                <w:rFonts w:ascii="Century Gothic" w:hAnsi="Century Gothic" w:cs="Arial"/>
                <w:color w:val="000000" w:themeColor="text1"/>
                <w:sz w:val="20"/>
                <w:szCs w:val="20"/>
              </w:rPr>
            </w:pPr>
            <w:r w:rsidRPr="003736C2">
              <w:rPr>
                <w:rFonts w:ascii="Century Gothic" w:hAnsi="Century Gothic" w:cs="Arial"/>
                <w:color w:val="000000" w:themeColor="text1"/>
                <w:sz w:val="20"/>
                <w:szCs w:val="20"/>
              </w:rPr>
              <w:t>Problemática: a falta de objetividad en la calificación de las pruebas por parte de los docentes.</w:t>
            </w:r>
          </w:p>
          <w:p w14:paraId="32D2A2ED" w14:textId="77777777" w:rsidR="003736C2" w:rsidRPr="003736C2" w:rsidRDefault="003736C2" w:rsidP="008148DC">
            <w:pPr>
              <w:rPr>
                <w:rFonts w:ascii="Century Gothic" w:hAnsi="Century Gothic" w:cs="Arial"/>
                <w:color w:val="000000" w:themeColor="text1"/>
                <w:sz w:val="20"/>
                <w:szCs w:val="20"/>
              </w:rPr>
            </w:pPr>
            <w:r w:rsidRPr="003736C2">
              <w:rPr>
                <w:rFonts w:ascii="Century Gothic" w:hAnsi="Century Gothic" w:cs="Arial"/>
                <w:color w:val="000000" w:themeColor="text1"/>
                <w:sz w:val="20"/>
                <w:szCs w:val="20"/>
              </w:rPr>
              <w:t xml:space="preserve">Principales fuentes, que pueden contribuir a la falta objetividad: </w:t>
            </w:r>
          </w:p>
          <w:p w14:paraId="55C119E4" w14:textId="77777777" w:rsidR="003736C2" w:rsidRPr="003736C2" w:rsidRDefault="003736C2" w:rsidP="008148DC">
            <w:pPr>
              <w:rPr>
                <w:rFonts w:ascii="Century Gothic" w:hAnsi="Century Gothic" w:cs="Arial"/>
                <w:color w:val="000000" w:themeColor="text1"/>
                <w:sz w:val="20"/>
                <w:szCs w:val="20"/>
              </w:rPr>
            </w:pPr>
            <w:r w:rsidRPr="003736C2">
              <w:rPr>
                <w:rFonts w:ascii="Century Gothic" w:hAnsi="Century Gothic" w:cs="Arial"/>
                <w:color w:val="000000" w:themeColor="text1"/>
                <w:sz w:val="20"/>
                <w:szCs w:val="20"/>
              </w:rPr>
              <w:t>a)</w:t>
            </w:r>
            <w:r w:rsidRPr="003736C2">
              <w:rPr>
                <w:rFonts w:ascii="Century Gothic" w:hAnsi="Century Gothic" w:cs="Arial"/>
                <w:color w:val="000000" w:themeColor="text1"/>
                <w:sz w:val="20"/>
                <w:szCs w:val="20"/>
              </w:rPr>
              <w:tab/>
              <w:t>Docente: preparación inadecuada para evaluar , por déficit en la formación profesional del docente.</w:t>
            </w:r>
          </w:p>
          <w:p w14:paraId="6C0B17B7" w14:textId="77777777" w:rsidR="003736C2" w:rsidRPr="003736C2" w:rsidRDefault="003736C2" w:rsidP="008148DC">
            <w:pPr>
              <w:rPr>
                <w:rFonts w:ascii="Century Gothic" w:hAnsi="Century Gothic" w:cs="Arial"/>
                <w:color w:val="000000" w:themeColor="text1"/>
                <w:sz w:val="20"/>
                <w:szCs w:val="20"/>
              </w:rPr>
            </w:pPr>
            <w:r w:rsidRPr="003736C2">
              <w:rPr>
                <w:rFonts w:ascii="Century Gothic" w:hAnsi="Century Gothic" w:cs="Arial"/>
                <w:color w:val="000000" w:themeColor="text1"/>
                <w:sz w:val="20"/>
                <w:szCs w:val="20"/>
              </w:rPr>
              <w:t>b)</w:t>
            </w:r>
            <w:r w:rsidRPr="003736C2">
              <w:rPr>
                <w:rFonts w:ascii="Century Gothic" w:hAnsi="Century Gothic" w:cs="Arial"/>
                <w:color w:val="000000" w:themeColor="text1"/>
                <w:sz w:val="20"/>
                <w:szCs w:val="20"/>
              </w:rPr>
              <w:tab/>
              <w:t>Efecto del halo: evaluación con ideas preconcebidas sobre el alumno y los resultados.</w:t>
            </w:r>
          </w:p>
          <w:p w14:paraId="0099CA29" w14:textId="77777777" w:rsidR="003736C2" w:rsidRPr="003736C2" w:rsidRDefault="003736C2" w:rsidP="008148DC">
            <w:pPr>
              <w:rPr>
                <w:rFonts w:ascii="Century Gothic" w:hAnsi="Century Gothic" w:cs="Arial"/>
                <w:color w:val="000000" w:themeColor="text1"/>
                <w:sz w:val="20"/>
                <w:szCs w:val="20"/>
              </w:rPr>
            </w:pPr>
            <w:r w:rsidRPr="003736C2">
              <w:rPr>
                <w:rFonts w:ascii="Century Gothic" w:hAnsi="Century Gothic" w:cs="Arial"/>
                <w:color w:val="000000" w:themeColor="text1"/>
                <w:sz w:val="20"/>
                <w:szCs w:val="20"/>
              </w:rPr>
              <w:t xml:space="preserve">Evaluación inclusiva, en el marco de una normativa adecuada que ayude y favorezca el cambio de actitud docente. Debe ser accesible a todos y posibilitar la retroalimentación del proceso de aprendizaje del alumno y enseñanza del docente. </w:t>
            </w:r>
          </w:p>
          <w:p w14:paraId="4285E4BB" w14:textId="77777777" w:rsidR="006E032E" w:rsidRPr="003736C2" w:rsidRDefault="006E032E" w:rsidP="008148DC">
            <w:pPr>
              <w:rPr>
                <w:rFonts w:ascii="Century Gothic" w:hAnsi="Century Gothic" w:cs="Arial"/>
                <w:color w:val="000000" w:themeColor="text1"/>
                <w:sz w:val="20"/>
                <w:szCs w:val="20"/>
              </w:rPr>
            </w:pPr>
          </w:p>
        </w:tc>
        <w:tc>
          <w:tcPr>
            <w:tcW w:w="2820" w:type="dxa"/>
          </w:tcPr>
          <w:p w14:paraId="58038B32" w14:textId="77777777" w:rsidR="006E032E" w:rsidRPr="006E032E" w:rsidRDefault="006E032E" w:rsidP="008148DC">
            <w:pPr>
              <w:rPr>
                <w:rFonts w:ascii="Century Gothic" w:hAnsi="Century Gothic"/>
                <w:sz w:val="20"/>
                <w:szCs w:val="20"/>
              </w:rPr>
            </w:pPr>
            <w:r w:rsidRPr="006E032E">
              <w:rPr>
                <w:rFonts w:ascii="Century Gothic" w:hAnsi="Century Gothic"/>
                <w:sz w:val="20"/>
                <w:szCs w:val="20"/>
              </w:rPr>
              <w:t>La evaluación esconde un concepto muy grande dependiente del área en el que se use.</w:t>
            </w:r>
          </w:p>
          <w:p w14:paraId="1AFFE850" w14:textId="77777777" w:rsidR="006E032E" w:rsidRPr="006E032E" w:rsidRDefault="006E032E" w:rsidP="008148DC">
            <w:pPr>
              <w:rPr>
                <w:rFonts w:ascii="Century Gothic" w:hAnsi="Century Gothic"/>
                <w:sz w:val="20"/>
                <w:szCs w:val="20"/>
              </w:rPr>
            </w:pPr>
            <w:r w:rsidRPr="006E032E">
              <w:rPr>
                <w:rFonts w:ascii="Century Gothic" w:hAnsi="Century Gothic"/>
                <w:sz w:val="20"/>
                <w:szCs w:val="20"/>
              </w:rPr>
              <w:t>El autor habla de una evaluación a los programas, donde se tiene las siguientes características:</w:t>
            </w:r>
          </w:p>
          <w:p w14:paraId="66801529" w14:textId="77777777" w:rsidR="006E032E" w:rsidRPr="006E032E" w:rsidRDefault="006E032E" w:rsidP="008148DC">
            <w:pPr>
              <w:pStyle w:val="Prrafodelista"/>
              <w:numPr>
                <w:ilvl w:val="0"/>
                <w:numId w:val="5"/>
              </w:numPr>
              <w:rPr>
                <w:rFonts w:ascii="Century Gothic" w:hAnsi="Century Gothic"/>
                <w:sz w:val="20"/>
                <w:szCs w:val="20"/>
              </w:rPr>
            </w:pPr>
            <w:r w:rsidRPr="006E032E">
              <w:rPr>
                <w:rFonts w:ascii="Century Gothic" w:hAnsi="Century Gothic"/>
                <w:sz w:val="20"/>
                <w:szCs w:val="20"/>
              </w:rPr>
              <w:t>Independiente y por ello comprometida, el educador debe ser imparcial, pero no significa que sea aséptico.</w:t>
            </w:r>
          </w:p>
          <w:p w14:paraId="5AB8A667" w14:textId="77777777" w:rsidR="006E032E" w:rsidRPr="006E032E" w:rsidRDefault="006E032E" w:rsidP="008148DC">
            <w:pPr>
              <w:pStyle w:val="Prrafodelista"/>
              <w:numPr>
                <w:ilvl w:val="0"/>
                <w:numId w:val="5"/>
              </w:numPr>
              <w:rPr>
                <w:rFonts w:ascii="Century Gothic" w:hAnsi="Century Gothic"/>
                <w:sz w:val="20"/>
                <w:szCs w:val="20"/>
              </w:rPr>
            </w:pPr>
            <w:r w:rsidRPr="006E032E">
              <w:rPr>
                <w:rFonts w:ascii="Century Gothic" w:hAnsi="Century Gothic"/>
                <w:sz w:val="20"/>
                <w:szCs w:val="20"/>
              </w:rPr>
              <w:t>Cualitativa y no meramente cuantificable</w:t>
            </w:r>
          </w:p>
          <w:p w14:paraId="78D49575" w14:textId="77777777" w:rsidR="006E032E" w:rsidRPr="006E032E" w:rsidRDefault="006E032E" w:rsidP="008148DC">
            <w:pPr>
              <w:pStyle w:val="Prrafodelista"/>
              <w:numPr>
                <w:ilvl w:val="0"/>
                <w:numId w:val="5"/>
              </w:numPr>
              <w:rPr>
                <w:rFonts w:ascii="Century Gothic" w:hAnsi="Century Gothic"/>
                <w:sz w:val="20"/>
                <w:szCs w:val="20"/>
              </w:rPr>
            </w:pPr>
            <w:r w:rsidRPr="006E032E">
              <w:rPr>
                <w:rFonts w:ascii="Century Gothic" w:hAnsi="Century Gothic"/>
                <w:sz w:val="20"/>
                <w:szCs w:val="20"/>
              </w:rPr>
              <w:t>Práctica y no meramente especulativa, esta tiene la finalidad la mejora de programas a través de su comprensión, a través del conocimiento, funcionamiento y resultados.</w:t>
            </w:r>
          </w:p>
          <w:p w14:paraId="0E7693C1" w14:textId="77777777" w:rsidR="006E032E" w:rsidRPr="006E032E" w:rsidRDefault="006E032E" w:rsidP="008148DC">
            <w:pPr>
              <w:pStyle w:val="Prrafodelista"/>
              <w:numPr>
                <w:ilvl w:val="0"/>
                <w:numId w:val="5"/>
              </w:numPr>
              <w:rPr>
                <w:rFonts w:ascii="Century Gothic" w:hAnsi="Century Gothic"/>
                <w:sz w:val="20"/>
                <w:szCs w:val="20"/>
              </w:rPr>
            </w:pPr>
            <w:r w:rsidRPr="006E032E">
              <w:rPr>
                <w:rFonts w:ascii="Century Gothic" w:hAnsi="Century Gothic"/>
                <w:sz w:val="20"/>
                <w:szCs w:val="20"/>
              </w:rPr>
              <w:t>Democrática y o autocrática, es decir que se pone al servicio de los usuarios, no del poder.</w:t>
            </w:r>
          </w:p>
          <w:p w14:paraId="760F1C77" w14:textId="77777777" w:rsidR="006E032E" w:rsidRPr="006E032E" w:rsidRDefault="006E032E" w:rsidP="008148DC">
            <w:pPr>
              <w:pStyle w:val="Prrafodelista"/>
              <w:numPr>
                <w:ilvl w:val="0"/>
                <w:numId w:val="5"/>
              </w:numPr>
              <w:rPr>
                <w:rFonts w:ascii="Century Gothic" w:hAnsi="Century Gothic"/>
                <w:sz w:val="20"/>
                <w:szCs w:val="20"/>
              </w:rPr>
            </w:pPr>
            <w:r w:rsidRPr="006E032E">
              <w:rPr>
                <w:rFonts w:ascii="Century Gothic" w:hAnsi="Century Gothic"/>
                <w:sz w:val="20"/>
                <w:szCs w:val="20"/>
              </w:rPr>
              <w:t>Procesual, no meramente final, se realiza durante el proceso porque es durante el mismo cuando se puede conocer lo que sucede y durante su desarrollo se puede modificar y mejorar.</w:t>
            </w:r>
          </w:p>
          <w:p w14:paraId="3CC3FAC4" w14:textId="77777777" w:rsidR="006E032E" w:rsidRPr="006E032E" w:rsidRDefault="006E032E" w:rsidP="008148DC">
            <w:pPr>
              <w:pStyle w:val="Prrafodelista"/>
              <w:numPr>
                <w:ilvl w:val="0"/>
                <w:numId w:val="5"/>
              </w:numPr>
              <w:rPr>
                <w:rFonts w:ascii="Century Gothic" w:hAnsi="Century Gothic"/>
                <w:sz w:val="20"/>
                <w:szCs w:val="20"/>
              </w:rPr>
            </w:pPr>
            <w:r w:rsidRPr="006E032E">
              <w:rPr>
                <w:rFonts w:ascii="Century Gothic" w:hAnsi="Century Gothic"/>
                <w:sz w:val="20"/>
                <w:szCs w:val="20"/>
              </w:rPr>
              <w:t>Participativa, no mecanicista, da voz a los participantes.</w:t>
            </w:r>
          </w:p>
          <w:p w14:paraId="4577FCA8" w14:textId="77777777" w:rsidR="006E032E" w:rsidRPr="006E032E" w:rsidRDefault="006E032E" w:rsidP="008148DC">
            <w:pPr>
              <w:pStyle w:val="Prrafodelista"/>
              <w:numPr>
                <w:ilvl w:val="0"/>
                <w:numId w:val="5"/>
              </w:numPr>
              <w:rPr>
                <w:rFonts w:ascii="Century Gothic" w:hAnsi="Century Gothic"/>
                <w:sz w:val="20"/>
                <w:szCs w:val="20"/>
              </w:rPr>
            </w:pPr>
            <w:r w:rsidRPr="006E032E">
              <w:rPr>
                <w:rFonts w:ascii="Century Gothic" w:hAnsi="Century Gothic"/>
                <w:sz w:val="20"/>
                <w:szCs w:val="20"/>
              </w:rPr>
              <w:t>Colegiada, asume un equipo donde se puede hacer contraste, existe pluralidad de enfoques, da mayor rigor, diversifica el acceso y actuación.</w:t>
            </w:r>
          </w:p>
          <w:p w14:paraId="27248F80" w14:textId="77777777" w:rsidR="006E032E" w:rsidRPr="006E032E" w:rsidRDefault="006E032E" w:rsidP="008148DC">
            <w:pPr>
              <w:pStyle w:val="Prrafodelista"/>
              <w:numPr>
                <w:ilvl w:val="0"/>
                <w:numId w:val="5"/>
              </w:numPr>
              <w:rPr>
                <w:rFonts w:ascii="Century Gothic" w:hAnsi="Century Gothic"/>
                <w:sz w:val="20"/>
                <w:szCs w:val="20"/>
              </w:rPr>
            </w:pPr>
            <w:r w:rsidRPr="006E032E">
              <w:rPr>
                <w:rFonts w:ascii="Century Gothic" w:hAnsi="Century Gothic"/>
                <w:sz w:val="20"/>
                <w:szCs w:val="20"/>
              </w:rPr>
              <w:t>Externa, aunque de iniciativa interna.</w:t>
            </w:r>
          </w:p>
          <w:p w14:paraId="40A1EC81" w14:textId="77777777" w:rsidR="006E032E" w:rsidRPr="006E032E" w:rsidRDefault="006E032E" w:rsidP="008148DC">
            <w:pPr>
              <w:pStyle w:val="Prrafodelista"/>
              <w:ind w:left="360"/>
              <w:rPr>
                <w:rFonts w:ascii="Century Gothic" w:hAnsi="Century Gothic"/>
                <w:sz w:val="20"/>
                <w:szCs w:val="20"/>
              </w:rPr>
            </w:pPr>
          </w:p>
          <w:p w14:paraId="1EFAE3E3" w14:textId="77777777" w:rsidR="006E032E" w:rsidRPr="006E032E" w:rsidRDefault="006E032E" w:rsidP="008148DC">
            <w:pPr>
              <w:rPr>
                <w:rFonts w:ascii="Century Gothic" w:hAnsi="Century Gothic"/>
                <w:sz w:val="20"/>
                <w:szCs w:val="20"/>
              </w:rPr>
            </w:pPr>
            <w:r w:rsidRPr="006E032E">
              <w:rPr>
                <w:rFonts w:ascii="Century Gothic" w:hAnsi="Century Gothic"/>
                <w:b/>
                <w:bCs/>
                <w:sz w:val="20"/>
                <w:szCs w:val="20"/>
              </w:rPr>
              <w:t xml:space="preserve">La evaluación como dialogo: </w:t>
            </w:r>
            <w:r w:rsidRPr="006E032E">
              <w:rPr>
                <w:rFonts w:ascii="Century Gothic" w:hAnsi="Century Gothic"/>
                <w:sz w:val="20"/>
                <w:szCs w:val="20"/>
              </w:rPr>
              <w:t>Lo que le suma valor a la evaluación es aquella que se nutre y se basa en el dialogo, la discusión y la reflexión compartida con todos los implicados de manera directa o indirectamente en la actividad evaluada.</w:t>
            </w:r>
          </w:p>
          <w:p w14:paraId="1A0538D5" w14:textId="77777777" w:rsidR="006E032E" w:rsidRPr="006E032E" w:rsidRDefault="006E032E" w:rsidP="008148DC">
            <w:pPr>
              <w:rPr>
                <w:rFonts w:ascii="Century Gothic" w:hAnsi="Century Gothic"/>
                <w:sz w:val="20"/>
                <w:szCs w:val="20"/>
              </w:rPr>
            </w:pPr>
            <w:r w:rsidRPr="006E032E">
              <w:rPr>
                <w:rFonts w:ascii="Century Gothic" w:hAnsi="Century Gothic"/>
                <w:sz w:val="20"/>
                <w:szCs w:val="20"/>
              </w:rPr>
              <w:t>El dialogo se potencia discutiendo los criterios de valor de las acciones educativos, los resultados alcanzados tanto los pretendidos como secundarios, proporción y desproporción de esfuerzos, tipo y amplitud del grupo al que va dirigido el programa, análisis de condiciones.</w:t>
            </w:r>
          </w:p>
          <w:p w14:paraId="55621427" w14:textId="77777777" w:rsidR="006E032E" w:rsidRPr="006E032E" w:rsidRDefault="006E032E" w:rsidP="008148DC">
            <w:pPr>
              <w:rPr>
                <w:rFonts w:ascii="Century Gothic" w:hAnsi="Century Gothic"/>
                <w:sz w:val="20"/>
                <w:szCs w:val="20"/>
              </w:rPr>
            </w:pPr>
            <w:r w:rsidRPr="006E032E">
              <w:rPr>
                <w:rFonts w:ascii="Century Gothic" w:hAnsi="Century Gothic"/>
                <w:sz w:val="20"/>
                <w:szCs w:val="20"/>
              </w:rPr>
              <w:t>Las formas en las que se puede dar este dialogo es: entre evaluadores y evaluados, entre los diferentes evaluados y entre la sociedad y las instancias educativas a través de informes de evaluación.</w:t>
            </w:r>
          </w:p>
          <w:p w14:paraId="2EABEEAA" w14:textId="77777777" w:rsidR="006E032E" w:rsidRPr="006E032E" w:rsidRDefault="006E032E" w:rsidP="008148DC">
            <w:pPr>
              <w:rPr>
                <w:rFonts w:ascii="Century Gothic" w:hAnsi="Century Gothic"/>
                <w:sz w:val="20"/>
                <w:szCs w:val="20"/>
              </w:rPr>
            </w:pPr>
            <w:r w:rsidRPr="006E032E">
              <w:rPr>
                <w:rFonts w:ascii="Century Gothic" w:hAnsi="Century Gothic"/>
                <w:b/>
                <w:bCs/>
                <w:sz w:val="20"/>
                <w:szCs w:val="20"/>
              </w:rPr>
              <w:t>La evaluación como comprensión:</w:t>
            </w:r>
            <w:r w:rsidRPr="006E032E">
              <w:rPr>
                <w:rFonts w:ascii="Century Gothic" w:hAnsi="Century Gothic"/>
                <w:sz w:val="20"/>
                <w:szCs w:val="20"/>
              </w:rPr>
              <w:t xml:space="preserve"> La evaluación pretende alcanzar un nivel de comprensión respecto al funcionamiento del programa en su contexto, racionalidad y sentido educativo, las intenciones educativas y efectos que este generando. </w:t>
            </w:r>
          </w:p>
          <w:p w14:paraId="14EFC913" w14:textId="543AB7FA" w:rsidR="006E032E" w:rsidRPr="006E032E" w:rsidRDefault="006E032E" w:rsidP="008148DC">
            <w:pPr>
              <w:rPr>
                <w:rFonts w:ascii="Century Gothic" w:hAnsi="Century Gothic"/>
                <w:sz w:val="20"/>
                <w:szCs w:val="20"/>
              </w:rPr>
            </w:pPr>
            <w:r w:rsidRPr="006E032E">
              <w:rPr>
                <w:rFonts w:ascii="Century Gothic" w:hAnsi="Century Gothic"/>
                <w:sz w:val="20"/>
                <w:szCs w:val="20"/>
              </w:rPr>
              <w:t>La evaluación esta guiada por un proceso de comprensión donde se quiere entender el porqué de las cosas y como han llegado a ser como son.</w:t>
            </w:r>
          </w:p>
          <w:p w14:paraId="4E01A529" w14:textId="77777777" w:rsidR="006E032E" w:rsidRPr="006E032E" w:rsidRDefault="006E032E" w:rsidP="008148DC">
            <w:pPr>
              <w:rPr>
                <w:rFonts w:ascii="Century Gothic" w:hAnsi="Century Gothic"/>
                <w:sz w:val="20"/>
                <w:szCs w:val="20"/>
              </w:rPr>
            </w:pPr>
            <w:r w:rsidRPr="006E032E">
              <w:rPr>
                <w:rFonts w:ascii="Century Gothic" w:hAnsi="Century Gothic"/>
                <w:sz w:val="20"/>
                <w:szCs w:val="20"/>
              </w:rPr>
              <w:t>Para llegar a esa comprensión es preciso utilizar instrumentos variados y sensibles a la riqueza y complejidad estructural y diversidad de interrelaciones que se producen en la realidad educativa, es necesario trabar con instrumentos capaces de valorar las aspiraciones, motivaciones, intereses, interpretaciones de los protagonistas.</w:t>
            </w:r>
          </w:p>
          <w:p w14:paraId="3029E5C5" w14:textId="77777777" w:rsidR="006E032E" w:rsidRPr="006E032E" w:rsidRDefault="006E032E" w:rsidP="008148DC">
            <w:pPr>
              <w:rPr>
                <w:rFonts w:ascii="Century Gothic" w:hAnsi="Century Gothic"/>
                <w:sz w:val="20"/>
                <w:szCs w:val="20"/>
              </w:rPr>
            </w:pPr>
            <w:r w:rsidRPr="006E032E">
              <w:rPr>
                <w:rFonts w:ascii="Century Gothic" w:hAnsi="Century Gothic"/>
                <w:b/>
                <w:bCs/>
                <w:sz w:val="20"/>
                <w:szCs w:val="20"/>
              </w:rPr>
              <w:t xml:space="preserve">La evaluación como mejora: </w:t>
            </w:r>
            <w:r w:rsidRPr="006E032E">
              <w:rPr>
                <w:rFonts w:ascii="Century Gothic" w:hAnsi="Century Gothic"/>
                <w:sz w:val="20"/>
                <w:szCs w:val="20"/>
              </w:rPr>
              <w:t>La evaluación pretende una mejora no solo de los resultados sino de la racionalidad y de la justicia de las practicas educativas. La evaluación educativa es una reflexión sistemática sobre la acción docente/discente y organizativo/funcional tiene que ser la base de las innovaciones que se introduzcan (Casanova, 1992).</w:t>
            </w:r>
          </w:p>
          <w:p w14:paraId="5260822B" w14:textId="77777777" w:rsidR="006E032E" w:rsidRPr="006E032E" w:rsidRDefault="006E032E" w:rsidP="008148DC">
            <w:pPr>
              <w:rPr>
                <w:rFonts w:ascii="Century Gothic" w:hAnsi="Century Gothic"/>
                <w:sz w:val="20"/>
                <w:szCs w:val="20"/>
              </w:rPr>
            </w:pPr>
            <w:r w:rsidRPr="006E032E">
              <w:rPr>
                <w:rFonts w:ascii="Century Gothic" w:hAnsi="Century Gothic"/>
                <w:sz w:val="20"/>
                <w:szCs w:val="20"/>
              </w:rPr>
              <w:t xml:space="preserve">La mejora permite introducir innovaciones a través de la comprensión de lo que sucede, la reflexión y el debate al urgir respuestas sobre posibles cambios. </w:t>
            </w:r>
          </w:p>
          <w:p w14:paraId="5B6E9006" w14:textId="77777777" w:rsidR="006E032E" w:rsidRPr="006E032E" w:rsidRDefault="006E032E" w:rsidP="008148DC">
            <w:pPr>
              <w:rPr>
                <w:rFonts w:ascii="Century Gothic" w:hAnsi="Century Gothic"/>
                <w:sz w:val="20"/>
                <w:szCs w:val="20"/>
              </w:rPr>
            </w:pPr>
            <w:r w:rsidRPr="006E032E">
              <w:rPr>
                <w:rFonts w:ascii="Century Gothic" w:hAnsi="Century Gothic"/>
                <w:sz w:val="20"/>
                <w:szCs w:val="20"/>
              </w:rPr>
              <w:t>La evaluación facilita el perfeccionamiento de los maestros.</w:t>
            </w:r>
          </w:p>
          <w:p w14:paraId="3B981F4E" w14:textId="77777777" w:rsidR="006E032E" w:rsidRPr="006E032E" w:rsidRDefault="006E032E" w:rsidP="008148DC">
            <w:pPr>
              <w:rPr>
                <w:rFonts w:ascii="Century Gothic" w:hAnsi="Century Gothic"/>
                <w:sz w:val="20"/>
                <w:szCs w:val="20"/>
              </w:rPr>
            </w:pPr>
          </w:p>
          <w:p w14:paraId="25A4BABF" w14:textId="77777777" w:rsidR="006E032E" w:rsidRPr="006E032E" w:rsidRDefault="006E032E" w:rsidP="008148DC">
            <w:pPr>
              <w:rPr>
                <w:rFonts w:ascii="Century Gothic" w:hAnsi="Century Gothic" w:cs="Arial"/>
                <w:b/>
                <w:bCs/>
                <w:color w:val="000000" w:themeColor="text1"/>
                <w:sz w:val="20"/>
                <w:szCs w:val="20"/>
              </w:rPr>
            </w:pPr>
          </w:p>
        </w:tc>
      </w:tr>
      <w:tr w:rsidR="006E032E" w14:paraId="3B8147EA" w14:textId="77777777" w:rsidTr="007C6F63">
        <w:trPr>
          <w:trHeight w:val="663"/>
        </w:trPr>
        <w:tc>
          <w:tcPr>
            <w:tcW w:w="2820" w:type="dxa"/>
          </w:tcPr>
          <w:p w14:paraId="08159980" w14:textId="77777777" w:rsidR="006E032E" w:rsidRDefault="006E032E" w:rsidP="006E032E">
            <w:pPr>
              <w:jc w:val="center"/>
              <w:rPr>
                <w:rFonts w:ascii="Modern Love" w:hAnsi="Modern Love"/>
              </w:rPr>
            </w:pPr>
          </w:p>
          <w:p w14:paraId="0E9FD177" w14:textId="3EF2EA5C" w:rsidR="006E032E" w:rsidRPr="00871696" w:rsidRDefault="006E032E" w:rsidP="006E032E">
            <w:pPr>
              <w:jc w:val="center"/>
              <w:rPr>
                <w:rFonts w:ascii="Modern Love" w:hAnsi="Modern Love"/>
              </w:rPr>
            </w:pPr>
            <w:r w:rsidRPr="00871696">
              <w:rPr>
                <w:rFonts w:ascii="Modern Love" w:hAnsi="Modern Love"/>
              </w:rPr>
              <w:t xml:space="preserve">Instrumentos que propone para evaluar </w:t>
            </w:r>
          </w:p>
        </w:tc>
        <w:tc>
          <w:tcPr>
            <w:tcW w:w="2820" w:type="dxa"/>
          </w:tcPr>
          <w:p w14:paraId="14F213A4" w14:textId="77777777" w:rsidR="006E032E" w:rsidRPr="006E032E" w:rsidRDefault="006E032E" w:rsidP="006E032E">
            <w:pPr>
              <w:jc w:val="center"/>
              <w:rPr>
                <w:rFonts w:ascii="Century Gothic" w:hAnsi="Century Gothic" w:cs="Arial"/>
                <w:color w:val="000000" w:themeColor="text1"/>
                <w:sz w:val="20"/>
                <w:szCs w:val="20"/>
              </w:rPr>
            </w:pPr>
            <w:r w:rsidRPr="006E032E">
              <w:rPr>
                <w:rFonts w:ascii="Century Gothic" w:hAnsi="Century Gothic" w:cs="Arial"/>
                <w:color w:val="000000" w:themeColor="text1"/>
                <w:sz w:val="20"/>
                <w:szCs w:val="20"/>
              </w:rPr>
              <w:t>Rúbricas</w:t>
            </w:r>
          </w:p>
          <w:p w14:paraId="6049A4A3" w14:textId="77777777" w:rsidR="006E032E" w:rsidRPr="006E032E" w:rsidRDefault="006E032E" w:rsidP="006E032E">
            <w:pPr>
              <w:jc w:val="center"/>
              <w:rPr>
                <w:rFonts w:ascii="Century Gothic" w:hAnsi="Century Gothic" w:cs="Arial"/>
                <w:color w:val="000000" w:themeColor="text1"/>
                <w:sz w:val="20"/>
                <w:szCs w:val="20"/>
              </w:rPr>
            </w:pPr>
            <w:r w:rsidRPr="006E032E">
              <w:rPr>
                <w:rFonts w:ascii="Century Gothic" w:hAnsi="Century Gothic" w:cs="Arial"/>
                <w:color w:val="000000" w:themeColor="text1"/>
                <w:sz w:val="20"/>
                <w:szCs w:val="20"/>
              </w:rPr>
              <w:t>Portafolio</w:t>
            </w:r>
          </w:p>
          <w:p w14:paraId="13BC8491" w14:textId="77777777" w:rsidR="006E032E" w:rsidRPr="006E032E" w:rsidRDefault="006E032E" w:rsidP="006E032E">
            <w:pPr>
              <w:jc w:val="center"/>
              <w:rPr>
                <w:rFonts w:ascii="Century Gothic" w:hAnsi="Century Gothic" w:cs="Arial"/>
                <w:color w:val="000000" w:themeColor="text1"/>
                <w:sz w:val="20"/>
                <w:szCs w:val="20"/>
              </w:rPr>
            </w:pPr>
            <w:r w:rsidRPr="006E032E">
              <w:rPr>
                <w:rFonts w:ascii="Century Gothic" w:hAnsi="Century Gothic" w:cs="Arial"/>
                <w:color w:val="000000" w:themeColor="text1"/>
                <w:sz w:val="20"/>
                <w:szCs w:val="20"/>
              </w:rPr>
              <w:t>Autoevaluación</w:t>
            </w:r>
          </w:p>
          <w:p w14:paraId="24338DC3" w14:textId="72E34434" w:rsidR="006E032E" w:rsidRPr="006E032E" w:rsidRDefault="006E032E" w:rsidP="006E032E">
            <w:pPr>
              <w:jc w:val="center"/>
              <w:rPr>
                <w:rFonts w:ascii="Century Gothic" w:hAnsi="Century Gothic" w:cs="Arial"/>
                <w:b/>
                <w:bCs/>
                <w:color w:val="000000" w:themeColor="text1"/>
                <w:sz w:val="20"/>
                <w:szCs w:val="20"/>
              </w:rPr>
            </w:pPr>
          </w:p>
        </w:tc>
        <w:tc>
          <w:tcPr>
            <w:tcW w:w="2820" w:type="dxa"/>
          </w:tcPr>
          <w:p w14:paraId="08F8DDB1" w14:textId="3384BC56" w:rsidR="006E032E" w:rsidRPr="006E032E" w:rsidRDefault="006E032E" w:rsidP="006E032E">
            <w:pPr>
              <w:jc w:val="center"/>
              <w:rPr>
                <w:rFonts w:ascii="Century Gothic" w:hAnsi="Century Gothic" w:cs="Arial"/>
                <w:color w:val="000000" w:themeColor="text1"/>
                <w:sz w:val="20"/>
                <w:szCs w:val="20"/>
              </w:rPr>
            </w:pPr>
            <w:r w:rsidRPr="006E032E">
              <w:rPr>
                <w:rFonts w:ascii="Century Gothic" w:hAnsi="Century Gothic" w:cs="Arial"/>
                <w:b/>
                <w:bCs/>
                <w:color w:val="000000" w:themeColor="text1"/>
                <w:sz w:val="20"/>
                <w:szCs w:val="20"/>
              </w:rPr>
              <w:t xml:space="preserve">- </w:t>
            </w:r>
            <w:r w:rsidRPr="006E032E">
              <w:rPr>
                <w:rFonts w:ascii="Century Gothic" w:hAnsi="Century Gothic" w:cs="Arial"/>
                <w:color w:val="000000" w:themeColor="text1"/>
                <w:sz w:val="20"/>
                <w:szCs w:val="20"/>
              </w:rPr>
              <w:t>Exámenes</w:t>
            </w:r>
          </w:p>
          <w:p w14:paraId="103BBC0C" w14:textId="673E5CC0" w:rsidR="006E032E" w:rsidRPr="006E032E" w:rsidRDefault="006E032E" w:rsidP="006E032E">
            <w:pPr>
              <w:jc w:val="center"/>
              <w:rPr>
                <w:rFonts w:ascii="Century Gothic" w:hAnsi="Century Gothic" w:cs="Arial"/>
                <w:color w:val="000000" w:themeColor="text1"/>
                <w:sz w:val="20"/>
                <w:szCs w:val="20"/>
              </w:rPr>
            </w:pPr>
            <w:r w:rsidRPr="006E032E">
              <w:rPr>
                <w:rFonts w:ascii="Century Gothic" w:hAnsi="Century Gothic" w:cs="Arial"/>
                <w:color w:val="000000" w:themeColor="text1"/>
                <w:sz w:val="20"/>
                <w:szCs w:val="20"/>
              </w:rPr>
              <w:t>- Observación</w:t>
            </w:r>
          </w:p>
          <w:p w14:paraId="5E791ADF" w14:textId="2D547769" w:rsidR="006E032E" w:rsidRPr="006E032E" w:rsidRDefault="006E032E" w:rsidP="006E032E">
            <w:pPr>
              <w:jc w:val="center"/>
              <w:rPr>
                <w:rFonts w:ascii="Century Gothic" w:hAnsi="Century Gothic" w:cs="Arial"/>
                <w:color w:val="000000" w:themeColor="text1"/>
                <w:sz w:val="20"/>
                <w:szCs w:val="20"/>
              </w:rPr>
            </w:pPr>
            <w:r w:rsidRPr="006E032E">
              <w:rPr>
                <w:rFonts w:ascii="Century Gothic" w:hAnsi="Century Gothic" w:cs="Arial"/>
                <w:color w:val="000000" w:themeColor="text1"/>
                <w:sz w:val="20"/>
                <w:szCs w:val="20"/>
              </w:rPr>
              <w:t>- Indicadores</w:t>
            </w:r>
          </w:p>
          <w:p w14:paraId="68D228E9" w14:textId="38683165" w:rsidR="006E032E" w:rsidRPr="006E032E" w:rsidRDefault="006E032E" w:rsidP="006E032E">
            <w:pPr>
              <w:jc w:val="center"/>
              <w:rPr>
                <w:rFonts w:ascii="Century Gothic" w:hAnsi="Century Gothic" w:cs="Arial"/>
                <w:b/>
                <w:bCs/>
                <w:color w:val="000000" w:themeColor="text1"/>
                <w:sz w:val="20"/>
                <w:szCs w:val="20"/>
              </w:rPr>
            </w:pPr>
          </w:p>
        </w:tc>
        <w:tc>
          <w:tcPr>
            <w:tcW w:w="2820" w:type="dxa"/>
          </w:tcPr>
          <w:p w14:paraId="75CD0E09" w14:textId="77777777" w:rsidR="003736C2" w:rsidRPr="008148DC" w:rsidRDefault="003736C2" w:rsidP="003736C2">
            <w:pPr>
              <w:pStyle w:val="Prrafodelista"/>
              <w:numPr>
                <w:ilvl w:val="0"/>
                <w:numId w:val="7"/>
              </w:numPr>
            </w:pPr>
            <w:r w:rsidRPr="008148DC">
              <w:rPr>
                <w:rFonts w:ascii="Arial" w:hAnsi="Arial" w:cs="Arial"/>
                <w:color w:val="000000" w:themeColor="text1"/>
              </w:rPr>
              <w:t xml:space="preserve">Estrategias evaluativas: </w:t>
            </w:r>
          </w:p>
          <w:p w14:paraId="1B7C1C88" w14:textId="4B2A3A23" w:rsidR="003736C2" w:rsidRPr="008148DC" w:rsidRDefault="003736C2" w:rsidP="008148DC">
            <w:pPr>
              <w:pStyle w:val="Prrafodelista"/>
            </w:pPr>
            <w:r w:rsidRPr="008148DC">
              <w:rPr>
                <w:rFonts w:ascii="Arial" w:hAnsi="Arial" w:cs="Arial"/>
                <w:color w:val="000000" w:themeColor="text1"/>
              </w:rPr>
              <w:t>-D</w:t>
            </w:r>
            <w:r w:rsidRPr="008148DC">
              <w:t>iario del profesor -Entrevistas</w:t>
            </w:r>
          </w:p>
          <w:p w14:paraId="7377C431" w14:textId="77777777" w:rsidR="003736C2" w:rsidRPr="008148DC" w:rsidRDefault="003736C2" w:rsidP="003736C2">
            <w:pPr>
              <w:pStyle w:val="Prrafodelista"/>
              <w:numPr>
                <w:ilvl w:val="0"/>
                <w:numId w:val="6"/>
              </w:numPr>
            </w:pPr>
            <w:r w:rsidRPr="008148DC">
              <w:t>Estudio de casos</w:t>
            </w:r>
          </w:p>
          <w:p w14:paraId="5C293D38" w14:textId="77777777" w:rsidR="003736C2" w:rsidRPr="008148DC" w:rsidRDefault="003736C2" w:rsidP="003736C2">
            <w:pPr>
              <w:pStyle w:val="Prrafodelista"/>
              <w:numPr>
                <w:ilvl w:val="0"/>
                <w:numId w:val="6"/>
              </w:numPr>
            </w:pPr>
            <w:r w:rsidRPr="008148DC">
              <w:t>Elaboración de proyectos</w:t>
            </w:r>
          </w:p>
          <w:p w14:paraId="759E2E04" w14:textId="77777777" w:rsidR="003736C2" w:rsidRPr="008148DC" w:rsidRDefault="003736C2" w:rsidP="003736C2">
            <w:pPr>
              <w:pStyle w:val="Prrafodelista"/>
              <w:numPr>
                <w:ilvl w:val="0"/>
                <w:numId w:val="6"/>
              </w:numPr>
            </w:pPr>
            <w:r w:rsidRPr="008148DC">
              <w:t>Elaboración de ensayos</w:t>
            </w:r>
          </w:p>
          <w:p w14:paraId="61785FE3" w14:textId="50584E4E" w:rsidR="003736C2" w:rsidRPr="008148DC" w:rsidRDefault="003736C2" w:rsidP="003736C2">
            <w:pPr>
              <w:pStyle w:val="Prrafodelista"/>
              <w:numPr>
                <w:ilvl w:val="0"/>
                <w:numId w:val="6"/>
              </w:numPr>
              <w:rPr>
                <w:rFonts w:ascii="Arial" w:hAnsi="Arial" w:cs="Arial"/>
                <w:color w:val="000000" w:themeColor="text1"/>
              </w:rPr>
            </w:pPr>
            <w:r w:rsidRPr="008148DC">
              <w:t>Portafolios</w:t>
            </w:r>
          </w:p>
        </w:tc>
        <w:tc>
          <w:tcPr>
            <w:tcW w:w="2820" w:type="dxa"/>
          </w:tcPr>
          <w:p w14:paraId="62038139" w14:textId="4EFAD228" w:rsidR="006E032E" w:rsidRPr="008148DC" w:rsidRDefault="003736C2" w:rsidP="006E032E">
            <w:pPr>
              <w:jc w:val="center"/>
              <w:rPr>
                <w:rFonts w:ascii="Arial" w:hAnsi="Arial" w:cs="Arial"/>
                <w:color w:val="000000" w:themeColor="text1"/>
              </w:rPr>
            </w:pPr>
            <w:r w:rsidRPr="008148DC">
              <w:rPr>
                <w:rFonts w:ascii="Arial" w:hAnsi="Arial" w:cs="Arial"/>
                <w:color w:val="000000" w:themeColor="text1"/>
              </w:rPr>
              <w:t>No se mencionan instrumentos.</w:t>
            </w:r>
          </w:p>
        </w:tc>
      </w:tr>
    </w:tbl>
    <w:p w14:paraId="0A9DC949" w14:textId="77777777" w:rsidR="00A76A16" w:rsidRDefault="00A76A16">
      <w:pPr>
        <w:sectPr w:rsidR="00A76A16" w:rsidSect="00A76A16">
          <w:pgSz w:w="16838" w:h="11906" w:orient="landscape"/>
          <w:pgMar w:top="1701" w:right="1418" w:bottom="1701" w:left="1418" w:header="709" w:footer="709" w:gutter="0"/>
          <w:pgBorders w:offsetFrom="page">
            <w:top w:val="pencils" w:sz="30" w:space="24" w:color="auto"/>
            <w:left w:val="pencils" w:sz="30" w:space="24" w:color="auto"/>
            <w:bottom w:val="pencils" w:sz="30" w:space="24" w:color="auto"/>
            <w:right w:val="pencils" w:sz="30" w:space="24" w:color="auto"/>
          </w:pgBorders>
          <w:cols w:space="708"/>
          <w:docGrid w:linePitch="360"/>
        </w:sectPr>
      </w:pPr>
    </w:p>
    <w:p w14:paraId="10922B81" w14:textId="1CACE33C" w:rsidR="00D42A31" w:rsidRPr="006E032E" w:rsidRDefault="00D42A31" w:rsidP="00803AC3">
      <w:pPr>
        <w:jc w:val="center"/>
        <w:rPr>
          <w:rFonts w:ascii="Century Gothic" w:hAnsi="Century Gothic"/>
          <w:b/>
          <w:bCs/>
          <w:sz w:val="28"/>
          <w:szCs w:val="28"/>
        </w:rPr>
      </w:pPr>
      <w:r w:rsidRPr="006E032E">
        <w:rPr>
          <w:rFonts w:ascii="Century Gothic" w:hAnsi="Century Gothic"/>
          <w:b/>
          <w:bCs/>
          <w:sz w:val="28"/>
          <w:szCs w:val="28"/>
        </w:rPr>
        <w:t>REFERENCIAS</w:t>
      </w:r>
      <w:r w:rsidR="00803AC3" w:rsidRPr="006E032E">
        <w:rPr>
          <w:rFonts w:ascii="Century Gothic" w:hAnsi="Century Gothic"/>
          <w:b/>
          <w:bCs/>
          <w:sz w:val="28"/>
          <w:szCs w:val="28"/>
        </w:rPr>
        <w:t xml:space="preserve"> BIBLIOGRÁFICAS</w:t>
      </w:r>
    </w:p>
    <w:p w14:paraId="03EC838E" w14:textId="3F9EFE6D" w:rsidR="00D42A31" w:rsidRPr="003736C2" w:rsidRDefault="00D42A31" w:rsidP="003736C2">
      <w:pPr>
        <w:pStyle w:val="Prrafodelista"/>
        <w:numPr>
          <w:ilvl w:val="0"/>
          <w:numId w:val="1"/>
        </w:numPr>
        <w:ind w:left="714" w:right="-142" w:hanging="357"/>
        <w:rPr>
          <w:rFonts w:ascii="Century Gothic" w:eastAsia="Times New Roman" w:hAnsi="Century Gothic" w:cstheme="minorHAnsi"/>
          <w:sz w:val="24"/>
          <w:szCs w:val="24"/>
          <w:lang w:val="es-MX" w:eastAsia="es-MX"/>
        </w:rPr>
      </w:pPr>
      <w:r w:rsidRPr="003736C2">
        <w:rPr>
          <w:rFonts w:ascii="Century Gothic" w:hAnsi="Century Gothic"/>
          <w:sz w:val="24"/>
          <w:szCs w:val="24"/>
        </w:rPr>
        <w:t>Martínez Rizo, F. y Blanco E. (</w:t>
      </w:r>
      <w:r w:rsidR="00097344" w:rsidRPr="003736C2">
        <w:rPr>
          <w:rFonts w:ascii="Century Gothic" w:hAnsi="Century Gothic"/>
          <w:sz w:val="24"/>
          <w:szCs w:val="24"/>
        </w:rPr>
        <w:t>2010</w:t>
      </w:r>
      <w:r w:rsidRPr="003736C2">
        <w:rPr>
          <w:rFonts w:ascii="Century Gothic" w:hAnsi="Century Gothic"/>
          <w:sz w:val="24"/>
          <w:szCs w:val="24"/>
        </w:rPr>
        <w:t xml:space="preserve">). </w:t>
      </w:r>
      <w:r w:rsidRPr="003736C2">
        <w:rPr>
          <w:rFonts w:ascii="Century Gothic" w:eastAsia="Times New Roman" w:hAnsi="Century Gothic" w:cstheme="minorHAnsi"/>
          <w:i/>
          <w:iCs/>
          <w:sz w:val="24"/>
          <w:szCs w:val="24"/>
          <w:lang w:val="es-MX" w:eastAsia="es-MX"/>
        </w:rPr>
        <w:t>La evaluación educativa en México: experiencias, avances y desafíos.</w:t>
      </w:r>
      <w:r w:rsidRPr="003736C2">
        <w:rPr>
          <w:rFonts w:ascii="Century Gothic" w:eastAsia="Times New Roman" w:hAnsi="Century Gothic" w:cstheme="minorHAnsi"/>
          <w:sz w:val="24"/>
          <w:szCs w:val="24"/>
          <w:lang w:val="es-MX" w:eastAsia="es-MX"/>
        </w:rPr>
        <w:t xml:space="preserve"> El colegio de México. </w:t>
      </w:r>
    </w:p>
    <w:p w14:paraId="2AC0B4D8" w14:textId="5AD30355" w:rsidR="00097344" w:rsidRPr="003736C2" w:rsidRDefault="00097344" w:rsidP="003736C2">
      <w:pPr>
        <w:pStyle w:val="Prrafodelista"/>
        <w:numPr>
          <w:ilvl w:val="0"/>
          <w:numId w:val="1"/>
        </w:numPr>
        <w:ind w:left="714" w:right="-142" w:hanging="357"/>
        <w:rPr>
          <w:rFonts w:ascii="Century Gothic" w:eastAsia="Times New Roman" w:hAnsi="Century Gothic" w:cstheme="minorHAnsi"/>
          <w:sz w:val="24"/>
          <w:szCs w:val="24"/>
          <w:lang w:val="es-MX" w:eastAsia="es-MX"/>
        </w:rPr>
      </w:pPr>
      <w:r w:rsidRPr="003736C2">
        <w:rPr>
          <w:rFonts w:ascii="Century Gothic" w:eastAsia="Times New Roman" w:hAnsi="Century Gothic" w:cstheme="minorHAnsi"/>
          <w:sz w:val="24"/>
          <w:szCs w:val="24"/>
          <w:lang w:val="es-MX" w:eastAsia="es-MX"/>
        </w:rPr>
        <w:t xml:space="preserve">Díaz Barriga, F. (2006) </w:t>
      </w:r>
      <w:r w:rsidRPr="003736C2">
        <w:rPr>
          <w:rFonts w:ascii="Century Gothic" w:eastAsia="Times New Roman" w:hAnsi="Century Gothic" w:cstheme="minorHAnsi"/>
          <w:i/>
          <w:iCs/>
          <w:sz w:val="24"/>
          <w:szCs w:val="24"/>
          <w:lang w:val="es-MX" w:eastAsia="es-MX"/>
        </w:rPr>
        <w:t>Enseñanza situada: vínculo entre la escuela y la vida.</w:t>
      </w:r>
      <w:r w:rsidRPr="003736C2">
        <w:rPr>
          <w:rFonts w:ascii="Century Gothic" w:eastAsia="Times New Roman" w:hAnsi="Century Gothic" w:cstheme="minorHAnsi"/>
          <w:sz w:val="24"/>
          <w:szCs w:val="24"/>
          <w:lang w:val="es-MX" w:eastAsia="es-MX"/>
        </w:rPr>
        <w:t xml:space="preserve"> México.</w:t>
      </w:r>
    </w:p>
    <w:p w14:paraId="6BEE02B6" w14:textId="1B433244" w:rsidR="003736C2" w:rsidRPr="003736C2" w:rsidRDefault="003736C2" w:rsidP="003736C2">
      <w:pPr>
        <w:pStyle w:val="Prrafodelista"/>
        <w:numPr>
          <w:ilvl w:val="0"/>
          <w:numId w:val="1"/>
        </w:numPr>
        <w:ind w:left="714" w:right="-142" w:hanging="357"/>
        <w:rPr>
          <w:rFonts w:ascii="Century Gothic" w:eastAsia="Times New Roman" w:hAnsi="Century Gothic" w:cstheme="minorHAnsi"/>
          <w:sz w:val="24"/>
          <w:szCs w:val="24"/>
          <w:lang w:val="es-MX" w:eastAsia="es-MX"/>
        </w:rPr>
      </w:pPr>
      <w:r w:rsidRPr="003736C2">
        <w:rPr>
          <w:rFonts w:ascii="Century Gothic" w:hAnsi="Century Gothic"/>
          <w:color w:val="000000"/>
          <w:sz w:val="24"/>
          <w:szCs w:val="24"/>
        </w:rPr>
        <w:t>Agustín Fernández Santos. (2014</w:t>
      </w:r>
      <w:r w:rsidRPr="003736C2">
        <w:rPr>
          <w:rFonts w:ascii="Century Gothic" w:hAnsi="Century Gothic"/>
          <w:i/>
          <w:iCs/>
          <w:color w:val="000000"/>
          <w:sz w:val="24"/>
          <w:szCs w:val="24"/>
        </w:rPr>
        <w:t>). Evaluando la evaluación de los aprendizajes.</w:t>
      </w:r>
      <w:r w:rsidRPr="003736C2">
        <w:rPr>
          <w:rFonts w:ascii="Century Gothic" w:hAnsi="Century Gothic"/>
          <w:color w:val="000000"/>
          <w:sz w:val="24"/>
          <w:szCs w:val="24"/>
        </w:rPr>
        <w:t xml:space="preserve"> 2014, de UFG-Editores Sitio web: </w:t>
      </w:r>
      <w:hyperlink r:id="rId8" w:history="1">
        <w:r w:rsidRPr="003736C2">
          <w:rPr>
            <w:rStyle w:val="Hipervnculo"/>
            <w:rFonts w:ascii="Century Gothic" w:hAnsi="Century Gothic"/>
            <w:sz w:val="24"/>
            <w:szCs w:val="24"/>
          </w:rPr>
          <w:t>file:///C:/Users/daiva/Downloads/3.%20EVALUANDO-LA-EVALUACION-DE-LOS-APRENDIZAJES%20(1).pdf</w:t>
        </w:r>
      </w:hyperlink>
    </w:p>
    <w:p w14:paraId="698BD236" w14:textId="32DA26F9" w:rsidR="006E032E" w:rsidRPr="003736C2" w:rsidRDefault="006E032E" w:rsidP="003736C2">
      <w:pPr>
        <w:pStyle w:val="Prrafodelista"/>
        <w:numPr>
          <w:ilvl w:val="0"/>
          <w:numId w:val="1"/>
        </w:numPr>
        <w:ind w:left="714" w:right="-142" w:hanging="357"/>
        <w:rPr>
          <w:rFonts w:ascii="Century Gothic" w:eastAsia="Times New Roman" w:hAnsi="Century Gothic" w:cstheme="minorHAnsi"/>
          <w:sz w:val="24"/>
          <w:szCs w:val="24"/>
          <w:lang w:val="es-MX" w:eastAsia="es-MX"/>
        </w:rPr>
      </w:pPr>
      <w:r w:rsidRPr="003736C2">
        <w:rPr>
          <w:rFonts w:ascii="Century Gothic" w:eastAsia="Times New Roman" w:hAnsi="Century Gothic" w:cstheme="minorHAnsi"/>
          <w:sz w:val="24"/>
          <w:szCs w:val="24"/>
          <w:lang w:val="es-MX" w:eastAsia="es-MX"/>
        </w:rPr>
        <w:t xml:space="preserve">Santos Guerra, M.Á. (1993). </w:t>
      </w:r>
      <w:r w:rsidRPr="003736C2">
        <w:rPr>
          <w:rFonts w:ascii="Century Gothic" w:eastAsia="Times New Roman" w:hAnsi="Century Gothic" w:cstheme="minorHAnsi"/>
          <w:i/>
          <w:iCs/>
          <w:sz w:val="24"/>
          <w:szCs w:val="24"/>
          <w:lang w:val="es-MX" w:eastAsia="es-MX"/>
        </w:rPr>
        <w:t>La evaluación: un proceso de diálogo, comprensión y mejora</w:t>
      </w:r>
      <w:r w:rsidRPr="003736C2">
        <w:rPr>
          <w:rFonts w:ascii="Century Gothic" w:eastAsia="Times New Roman" w:hAnsi="Century Gothic" w:cstheme="minorHAnsi"/>
          <w:sz w:val="24"/>
          <w:szCs w:val="24"/>
          <w:lang w:val="es-MX" w:eastAsia="es-MX"/>
        </w:rPr>
        <w:t>. Revista Investigación en la Escuela, 20, 23-35.</w:t>
      </w:r>
    </w:p>
    <w:sectPr w:rsidR="006E032E" w:rsidRPr="003736C2" w:rsidSect="00A76A16">
      <w:pgSz w:w="11906" w:h="16838"/>
      <w:pgMar w:top="1417" w:right="1701" w:bottom="1417"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1D9A2" w14:textId="77777777" w:rsidR="00796750" w:rsidRDefault="00796750" w:rsidP="00A76A16">
      <w:pPr>
        <w:spacing w:after="0" w:line="240" w:lineRule="auto"/>
      </w:pPr>
      <w:r>
        <w:separator/>
      </w:r>
    </w:p>
  </w:endnote>
  <w:endnote w:type="continuationSeparator" w:id="0">
    <w:p w14:paraId="72F5C5D4" w14:textId="77777777" w:rsidR="00796750" w:rsidRDefault="00796750" w:rsidP="00A76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F5197" w14:textId="77777777" w:rsidR="00796750" w:rsidRDefault="00796750" w:rsidP="00A76A16">
      <w:pPr>
        <w:spacing w:after="0" w:line="240" w:lineRule="auto"/>
      </w:pPr>
      <w:r>
        <w:separator/>
      </w:r>
    </w:p>
  </w:footnote>
  <w:footnote w:type="continuationSeparator" w:id="0">
    <w:p w14:paraId="56F48EA3" w14:textId="77777777" w:rsidR="00796750" w:rsidRDefault="00796750" w:rsidP="00A76A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F3DDA"/>
    <w:multiLevelType w:val="hybridMultilevel"/>
    <w:tmpl w:val="30B0152E"/>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4B26452A"/>
    <w:multiLevelType w:val="hybridMultilevel"/>
    <w:tmpl w:val="2294E3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F151F3A"/>
    <w:multiLevelType w:val="hybridMultilevel"/>
    <w:tmpl w:val="5B181EE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27B03D6"/>
    <w:multiLevelType w:val="hybridMultilevel"/>
    <w:tmpl w:val="8B8E35A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66C01361"/>
    <w:multiLevelType w:val="hybridMultilevel"/>
    <w:tmpl w:val="4104A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5807B02"/>
    <w:multiLevelType w:val="hybridMultilevel"/>
    <w:tmpl w:val="9BF464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9E16CF5"/>
    <w:multiLevelType w:val="hybridMultilevel"/>
    <w:tmpl w:val="730AE94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16"/>
    <w:rsid w:val="000455E2"/>
    <w:rsid w:val="00053C5C"/>
    <w:rsid w:val="00097344"/>
    <w:rsid w:val="0019650C"/>
    <w:rsid w:val="00216493"/>
    <w:rsid w:val="002504A9"/>
    <w:rsid w:val="002C19A6"/>
    <w:rsid w:val="003736C2"/>
    <w:rsid w:val="006E032E"/>
    <w:rsid w:val="00703FF2"/>
    <w:rsid w:val="00796750"/>
    <w:rsid w:val="007C6F63"/>
    <w:rsid w:val="00803AC3"/>
    <w:rsid w:val="008148DC"/>
    <w:rsid w:val="00871696"/>
    <w:rsid w:val="008F7316"/>
    <w:rsid w:val="00901627"/>
    <w:rsid w:val="009B16E8"/>
    <w:rsid w:val="00A4680D"/>
    <w:rsid w:val="00A75654"/>
    <w:rsid w:val="00A76A16"/>
    <w:rsid w:val="00AB00E1"/>
    <w:rsid w:val="00C6115E"/>
    <w:rsid w:val="00C94BC2"/>
    <w:rsid w:val="00CC63D3"/>
    <w:rsid w:val="00D42A31"/>
    <w:rsid w:val="00F213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2F143"/>
  <w15:chartTrackingRefBased/>
  <w15:docId w15:val="{D4F9BA4D-4243-48C0-B324-AE9DD5B7C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76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76A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6A16"/>
  </w:style>
  <w:style w:type="paragraph" w:styleId="Piedepgina">
    <w:name w:val="footer"/>
    <w:basedOn w:val="Normal"/>
    <w:link w:val="PiedepginaCar"/>
    <w:uiPriority w:val="99"/>
    <w:unhideWhenUsed/>
    <w:rsid w:val="00A76A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6A16"/>
  </w:style>
  <w:style w:type="paragraph" w:styleId="Prrafodelista">
    <w:name w:val="List Paragraph"/>
    <w:basedOn w:val="Normal"/>
    <w:uiPriority w:val="34"/>
    <w:qFormat/>
    <w:rsid w:val="00703FF2"/>
    <w:pPr>
      <w:ind w:left="720"/>
      <w:contextualSpacing/>
    </w:pPr>
  </w:style>
  <w:style w:type="character" w:styleId="Hipervnculo">
    <w:name w:val="Hyperlink"/>
    <w:basedOn w:val="Fuentedeprrafopredeter"/>
    <w:uiPriority w:val="99"/>
    <w:unhideWhenUsed/>
    <w:rsid w:val="003736C2"/>
    <w:rPr>
      <w:color w:val="0563C1" w:themeColor="hyperlink"/>
      <w:u w:val="single"/>
    </w:rPr>
  </w:style>
  <w:style w:type="character" w:styleId="Mencinsinresolver">
    <w:name w:val="Unresolved Mention"/>
    <w:basedOn w:val="Fuentedeprrafopredeter"/>
    <w:uiPriority w:val="99"/>
    <w:semiHidden/>
    <w:unhideWhenUsed/>
    <w:rsid w:val="00373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2471">
      <w:bodyDiv w:val="1"/>
      <w:marLeft w:val="0"/>
      <w:marRight w:val="0"/>
      <w:marTop w:val="0"/>
      <w:marBottom w:val="0"/>
      <w:divBdr>
        <w:top w:val="none" w:sz="0" w:space="0" w:color="auto"/>
        <w:left w:val="none" w:sz="0" w:space="0" w:color="auto"/>
        <w:bottom w:val="none" w:sz="0" w:space="0" w:color="auto"/>
        <w:right w:val="none" w:sz="0" w:space="0" w:color="auto"/>
      </w:divBdr>
    </w:div>
    <w:div w:id="142699362">
      <w:bodyDiv w:val="1"/>
      <w:marLeft w:val="0"/>
      <w:marRight w:val="0"/>
      <w:marTop w:val="0"/>
      <w:marBottom w:val="0"/>
      <w:divBdr>
        <w:top w:val="none" w:sz="0" w:space="0" w:color="auto"/>
        <w:left w:val="none" w:sz="0" w:space="0" w:color="auto"/>
        <w:bottom w:val="none" w:sz="0" w:space="0" w:color="auto"/>
        <w:right w:val="none" w:sz="0" w:space="0" w:color="auto"/>
      </w:divBdr>
    </w:div>
    <w:div w:id="554508779">
      <w:bodyDiv w:val="1"/>
      <w:marLeft w:val="0"/>
      <w:marRight w:val="0"/>
      <w:marTop w:val="0"/>
      <w:marBottom w:val="0"/>
      <w:divBdr>
        <w:top w:val="none" w:sz="0" w:space="0" w:color="auto"/>
        <w:left w:val="none" w:sz="0" w:space="0" w:color="auto"/>
        <w:bottom w:val="none" w:sz="0" w:space="0" w:color="auto"/>
        <w:right w:val="none" w:sz="0" w:space="0" w:color="auto"/>
      </w:divBdr>
    </w:div>
    <w:div w:id="569509466">
      <w:bodyDiv w:val="1"/>
      <w:marLeft w:val="0"/>
      <w:marRight w:val="0"/>
      <w:marTop w:val="0"/>
      <w:marBottom w:val="0"/>
      <w:divBdr>
        <w:top w:val="none" w:sz="0" w:space="0" w:color="auto"/>
        <w:left w:val="none" w:sz="0" w:space="0" w:color="auto"/>
        <w:bottom w:val="none" w:sz="0" w:space="0" w:color="auto"/>
        <w:right w:val="none" w:sz="0" w:space="0" w:color="auto"/>
      </w:divBdr>
    </w:div>
    <w:div w:id="691107666">
      <w:bodyDiv w:val="1"/>
      <w:marLeft w:val="0"/>
      <w:marRight w:val="0"/>
      <w:marTop w:val="0"/>
      <w:marBottom w:val="0"/>
      <w:divBdr>
        <w:top w:val="none" w:sz="0" w:space="0" w:color="auto"/>
        <w:left w:val="none" w:sz="0" w:space="0" w:color="auto"/>
        <w:bottom w:val="none" w:sz="0" w:space="0" w:color="auto"/>
        <w:right w:val="none" w:sz="0" w:space="0" w:color="auto"/>
      </w:divBdr>
    </w:div>
    <w:div w:id="767820243">
      <w:bodyDiv w:val="1"/>
      <w:marLeft w:val="0"/>
      <w:marRight w:val="0"/>
      <w:marTop w:val="0"/>
      <w:marBottom w:val="0"/>
      <w:divBdr>
        <w:top w:val="none" w:sz="0" w:space="0" w:color="auto"/>
        <w:left w:val="none" w:sz="0" w:space="0" w:color="auto"/>
        <w:bottom w:val="none" w:sz="0" w:space="0" w:color="auto"/>
        <w:right w:val="none" w:sz="0" w:space="0" w:color="auto"/>
      </w:divBdr>
    </w:div>
    <w:div w:id="1008824506">
      <w:bodyDiv w:val="1"/>
      <w:marLeft w:val="0"/>
      <w:marRight w:val="0"/>
      <w:marTop w:val="0"/>
      <w:marBottom w:val="0"/>
      <w:divBdr>
        <w:top w:val="none" w:sz="0" w:space="0" w:color="auto"/>
        <w:left w:val="none" w:sz="0" w:space="0" w:color="auto"/>
        <w:bottom w:val="none" w:sz="0" w:space="0" w:color="auto"/>
        <w:right w:val="none" w:sz="0" w:space="0" w:color="auto"/>
      </w:divBdr>
    </w:div>
    <w:div w:id="1057163707">
      <w:bodyDiv w:val="1"/>
      <w:marLeft w:val="0"/>
      <w:marRight w:val="0"/>
      <w:marTop w:val="0"/>
      <w:marBottom w:val="0"/>
      <w:divBdr>
        <w:top w:val="none" w:sz="0" w:space="0" w:color="auto"/>
        <w:left w:val="none" w:sz="0" w:space="0" w:color="auto"/>
        <w:bottom w:val="none" w:sz="0" w:space="0" w:color="auto"/>
        <w:right w:val="none" w:sz="0" w:space="0" w:color="auto"/>
      </w:divBdr>
    </w:div>
    <w:div w:id="1124426638">
      <w:bodyDiv w:val="1"/>
      <w:marLeft w:val="0"/>
      <w:marRight w:val="0"/>
      <w:marTop w:val="0"/>
      <w:marBottom w:val="0"/>
      <w:divBdr>
        <w:top w:val="none" w:sz="0" w:space="0" w:color="auto"/>
        <w:left w:val="none" w:sz="0" w:space="0" w:color="auto"/>
        <w:bottom w:val="none" w:sz="0" w:space="0" w:color="auto"/>
        <w:right w:val="none" w:sz="0" w:space="0" w:color="auto"/>
      </w:divBdr>
      <w:divsChild>
        <w:div w:id="1868523275">
          <w:marLeft w:val="0"/>
          <w:marRight w:val="0"/>
          <w:marTop w:val="0"/>
          <w:marBottom w:val="0"/>
          <w:divBdr>
            <w:top w:val="none" w:sz="0" w:space="0" w:color="auto"/>
            <w:left w:val="none" w:sz="0" w:space="0" w:color="auto"/>
            <w:bottom w:val="none" w:sz="0" w:space="0" w:color="auto"/>
            <w:right w:val="none" w:sz="0" w:space="0" w:color="auto"/>
          </w:divBdr>
          <w:divsChild>
            <w:div w:id="164188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47702">
      <w:bodyDiv w:val="1"/>
      <w:marLeft w:val="0"/>
      <w:marRight w:val="0"/>
      <w:marTop w:val="0"/>
      <w:marBottom w:val="0"/>
      <w:divBdr>
        <w:top w:val="none" w:sz="0" w:space="0" w:color="auto"/>
        <w:left w:val="none" w:sz="0" w:space="0" w:color="auto"/>
        <w:bottom w:val="none" w:sz="0" w:space="0" w:color="auto"/>
        <w:right w:val="none" w:sz="0" w:space="0" w:color="auto"/>
      </w:divBdr>
    </w:div>
    <w:div w:id="1216544864">
      <w:bodyDiv w:val="1"/>
      <w:marLeft w:val="0"/>
      <w:marRight w:val="0"/>
      <w:marTop w:val="0"/>
      <w:marBottom w:val="0"/>
      <w:divBdr>
        <w:top w:val="none" w:sz="0" w:space="0" w:color="auto"/>
        <w:left w:val="none" w:sz="0" w:space="0" w:color="auto"/>
        <w:bottom w:val="none" w:sz="0" w:space="0" w:color="auto"/>
        <w:right w:val="none" w:sz="0" w:space="0" w:color="auto"/>
      </w:divBdr>
    </w:div>
    <w:div w:id="1535145808">
      <w:bodyDiv w:val="1"/>
      <w:marLeft w:val="0"/>
      <w:marRight w:val="0"/>
      <w:marTop w:val="0"/>
      <w:marBottom w:val="0"/>
      <w:divBdr>
        <w:top w:val="none" w:sz="0" w:space="0" w:color="auto"/>
        <w:left w:val="none" w:sz="0" w:space="0" w:color="auto"/>
        <w:bottom w:val="none" w:sz="0" w:space="0" w:color="auto"/>
        <w:right w:val="none" w:sz="0" w:space="0" w:color="auto"/>
      </w:divBdr>
    </w:div>
    <w:div w:id="1589583306">
      <w:bodyDiv w:val="1"/>
      <w:marLeft w:val="0"/>
      <w:marRight w:val="0"/>
      <w:marTop w:val="0"/>
      <w:marBottom w:val="0"/>
      <w:divBdr>
        <w:top w:val="none" w:sz="0" w:space="0" w:color="auto"/>
        <w:left w:val="none" w:sz="0" w:space="0" w:color="auto"/>
        <w:bottom w:val="none" w:sz="0" w:space="0" w:color="auto"/>
        <w:right w:val="none" w:sz="0" w:space="0" w:color="auto"/>
      </w:divBdr>
    </w:div>
    <w:div w:id="1667858079">
      <w:bodyDiv w:val="1"/>
      <w:marLeft w:val="0"/>
      <w:marRight w:val="0"/>
      <w:marTop w:val="0"/>
      <w:marBottom w:val="0"/>
      <w:divBdr>
        <w:top w:val="none" w:sz="0" w:space="0" w:color="auto"/>
        <w:left w:val="none" w:sz="0" w:space="0" w:color="auto"/>
        <w:bottom w:val="none" w:sz="0" w:space="0" w:color="auto"/>
        <w:right w:val="none" w:sz="0" w:space="0" w:color="auto"/>
      </w:divBdr>
    </w:div>
    <w:div w:id="1708216195">
      <w:bodyDiv w:val="1"/>
      <w:marLeft w:val="0"/>
      <w:marRight w:val="0"/>
      <w:marTop w:val="0"/>
      <w:marBottom w:val="0"/>
      <w:divBdr>
        <w:top w:val="none" w:sz="0" w:space="0" w:color="auto"/>
        <w:left w:val="none" w:sz="0" w:space="0" w:color="auto"/>
        <w:bottom w:val="none" w:sz="0" w:space="0" w:color="auto"/>
        <w:right w:val="none" w:sz="0" w:space="0" w:color="auto"/>
      </w:divBdr>
    </w:div>
    <w:div w:id="1826044096">
      <w:bodyDiv w:val="1"/>
      <w:marLeft w:val="0"/>
      <w:marRight w:val="0"/>
      <w:marTop w:val="0"/>
      <w:marBottom w:val="0"/>
      <w:divBdr>
        <w:top w:val="none" w:sz="0" w:space="0" w:color="auto"/>
        <w:left w:val="none" w:sz="0" w:space="0" w:color="auto"/>
        <w:bottom w:val="none" w:sz="0" w:space="0" w:color="auto"/>
        <w:right w:val="none" w:sz="0" w:space="0" w:color="auto"/>
      </w:divBdr>
    </w:div>
    <w:div w:id="2032536199">
      <w:bodyDiv w:val="1"/>
      <w:marLeft w:val="0"/>
      <w:marRight w:val="0"/>
      <w:marTop w:val="0"/>
      <w:marBottom w:val="0"/>
      <w:divBdr>
        <w:top w:val="none" w:sz="0" w:space="0" w:color="auto"/>
        <w:left w:val="none" w:sz="0" w:space="0" w:color="auto"/>
        <w:bottom w:val="none" w:sz="0" w:space="0" w:color="auto"/>
        <w:right w:val="none" w:sz="0" w:space="0" w:color="auto"/>
      </w:divBdr>
    </w:div>
    <w:div w:id="20462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aiva/Downloads/3.%20EVALUANDO-LA-EVALUACION-DE-LOS-APRENDIZAJES%20(1).pdf"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2198</Words>
  <Characters>12095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leyda gaytan bernal</dc:creator>
  <cp:keywords/>
  <dc:description/>
  <cp:lastModifiedBy>leyda gaytan bernal</cp:lastModifiedBy>
  <cp:revision>3</cp:revision>
  <dcterms:created xsi:type="dcterms:W3CDTF">2021-10-27T21:16:00Z</dcterms:created>
  <dcterms:modified xsi:type="dcterms:W3CDTF">2021-10-27T21:42:00Z</dcterms:modified>
</cp:coreProperties>
</file>