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82F" w:rsidRDefault="003B682F" w:rsidP="003B682F">
      <w:pPr>
        <w:jc w:val="center"/>
        <w:rPr>
          <w:rFonts w:ascii="Times New Roman" w:hAnsi="Times New Roman" w:cs="Times New Roman"/>
          <w:b/>
          <w:sz w:val="36"/>
          <w:szCs w:val="36"/>
        </w:rPr>
      </w:pPr>
      <w:r w:rsidRPr="003B682F">
        <w:rPr>
          <w:rFonts w:ascii="Times New Roman" w:hAnsi="Times New Roman" w:cs="Times New Roman"/>
          <w:b/>
          <w:sz w:val="36"/>
          <w:szCs w:val="36"/>
        </w:rPr>
        <w:drawing>
          <wp:anchor distT="0" distB="0" distL="114300" distR="114300" simplePos="0" relativeHeight="251658240" behindDoc="1" locked="0" layoutInCell="1" allowOverlap="1" wp14:anchorId="7A63863D" wp14:editId="5721CEC4">
            <wp:simplePos x="0" y="0"/>
            <wp:positionH relativeFrom="column">
              <wp:posOffset>-698538</wp:posOffset>
            </wp:positionH>
            <wp:positionV relativeFrom="paragraph">
              <wp:posOffset>-12748</wp:posOffset>
            </wp:positionV>
            <wp:extent cx="1828800" cy="1581150"/>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828800" cy="1581150"/>
                    </a:xfrm>
                    <a:prstGeom prst="rect">
                      <a:avLst/>
                    </a:prstGeom>
                  </pic:spPr>
                </pic:pic>
              </a:graphicData>
            </a:graphic>
          </wp:anchor>
        </w:drawing>
      </w:r>
      <w:r w:rsidRPr="003B682F">
        <w:rPr>
          <w:rFonts w:ascii="Times New Roman" w:hAnsi="Times New Roman" w:cs="Times New Roman"/>
          <w:b/>
          <w:sz w:val="36"/>
          <w:szCs w:val="36"/>
        </w:rPr>
        <w:t>Escuela Normal de Educación Preescolar</w:t>
      </w:r>
    </w:p>
    <w:p w:rsidR="003B682F" w:rsidRPr="003B682F" w:rsidRDefault="003B682F" w:rsidP="003B682F">
      <w:pPr>
        <w:jc w:val="center"/>
        <w:rPr>
          <w:rFonts w:ascii="Times New Roman" w:hAnsi="Times New Roman" w:cs="Times New Roman"/>
          <w:b/>
          <w:sz w:val="36"/>
          <w:szCs w:val="36"/>
        </w:rPr>
      </w:pPr>
    </w:p>
    <w:p w:rsidR="003B682F" w:rsidRDefault="003B682F" w:rsidP="003B682F">
      <w:pPr>
        <w:jc w:val="center"/>
        <w:rPr>
          <w:rFonts w:ascii="Times New Roman" w:hAnsi="Times New Roman" w:cs="Times New Roman"/>
          <w:b/>
          <w:sz w:val="36"/>
          <w:szCs w:val="36"/>
        </w:rPr>
      </w:pPr>
      <w:r w:rsidRPr="003B682F">
        <w:rPr>
          <w:rFonts w:ascii="Times New Roman" w:hAnsi="Times New Roman" w:cs="Times New Roman"/>
          <w:b/>
          <w:sz w:val="36"/>
          <w:szCs w:val="36"/>
        </w:rPr>
        <w:t>Licenciatura en Educación Preescolar</w:t>
      </w:r>
      <w:r w:rsidRPr="003B682F">
        <w:rPr>
          <w:noProof/>
          <w:lang w:eastAsia="es-MX"/>
        </w:rPr>
        <w:t xml:space="preserve"> </w:t>
      </w:r>
    </w:p>
    <w:p w:rsidR="003B682F" w:rsidRPr="003B682F" w:rsidRDefault="003B682F" w:rsidP="003B682F">
      <w:pPr>
        <w:jc w:val="center"/>
        <w:rPr>
          <w:rFonts w:ascii="Times New Roman" w:hAnsi="Times New Roman" w:cs="Times New Roman"/>
          <w:b/>
          <w:sz w:val="36"/>
          <w:szCs w:val="36"/>
        </w:rPr>
      </w:pPr>
    </w:p>
    <w:p w:rsidR="003B682F" w:rsidRDefault="003B682F" w:rsidP="003B682F">
      <w:pPr>
        <w:jc w:val="center"/>
        <w:rPr>
          <w:rFonts w:ascii="Times New Roman" w:hAnsi="Times New Roman" w:cs="Times New Roman"/>
          <w:b/>
          <w:sz w:val="36"/>
          <w:szCs w:val="36"/>
        </w:rPr>
      </w:pPr>
      <w:r w:rsidRPr="003B682F">
        <w:rPr>
          <w:rFonts w:ascii="Times New Roman" w:hAnsi="Times New Roman" w:cs="Times New Roman"/>
          <w:b/>
          <w:sz w:val="36"/>
          <w:szCs w:val="36"/>
        </w:rPr>
        <w:t>Semestre I</w:t>
      </w:r>
    </w:p>
    <w:p w:rsidR="003B682F" w:rsidRPr="003B682F" w:rsidRDefault="003B682F" w:rsidP="003B682F">
      <w:pPr>
        <w:jc w:val="center"/>
        <w:rPr>
          <w:rFonts w:ascii="Times New Roman" w:hAnsi="Times New Roman" w:cs="Times New Roman"/>
          <w:b/>
          <w:sz w:val="36"/>
          <w:szCs w:val="36"/>
        </w:rPr>
      </w:pPr>
    </w:p>
    <w:p w:rsidR="003B682F" w:rsidRDefault="003B682F" w:rsidP="003B682F">
      <w:pPr>
        <w:jc w:val="center"/>
        <w:rPr>
          <w:rFonts w:ascii="Times New Roman" w:hAnsi="Times New Roman" w:cs="Times New Roman"/>
          <w:b/>
          <w:sz w:val="36"/>
          <w:szCs w:val="36"/>
        </w:rPr>
      </w:pPr>
      <w:r w:rsidRPr="003B682F">
        <w:rPr>
          <w:rFonts w:ascii="Times New Roman" w:hAnsi="Times New Roman" w:cs="Times New Roman"/>
          <w:b/>
          <w:sz w:val="36"/>
          <w:szCs w:val="36"/>
        </w:rPr>
        <w:t>Ciclo escolar 2021-2022</w:t>
      </w:r>
    </w:p>
    <w:p w:rsidR="003B682F" w:rsidRPr="003B682F" w:rsidRDefault="003B682F" w:rsidP="003B682F">
      <w:pPr>
        <w:jc w:val="center"/>
        <w:rPr>
          <w:rFonts w:ascii="Times New Roman" w:hAnsi="Times New Roman" w:cs="Times New Roman"/>
          <w:b/>
          <w:sz w:val="36"/>
          <w:szCs w:val="36"/>
        </w:rPr>
      </w:pPr>
    </w:p>
    <w:p w:rsidR="00000000" w:rsidRDefault="003B682F" w:rsidP="003B682F">
      <w:pPr>
        <w:jc w:val="center"/>
        <w:rPr>
          <w:rFonts w:ascii="Times New Roman" w:hAnsi="Times New Roman" w:cs="Times New Roman"/>
          <w:b/>
          <w:sz w:val="36"/>
          <w:szCs w:val="36"/>
        </w:rPr>
      </w:pPr>
      <w:r w:rsidRPr="003B682F">
        <w:rPr>
          <w:rFonts w:ascii="Times New Roman" w:hAnsi="Times New Roman" w:cs="Times New Roman"/>
          <w:b/>
          <w:sz w:val="36"/>
          <w:szCs w:val="36"/>
        </w:rPr>
        <w:t>Curso: Lenguaje y Comunicación</w:t>
      </w:r>
    </w:p>
    <w:p w:rsidR="003B682F" w:rsidRPr="003B682F" w:rsidRDefault="003B682F" w:rsidP="003B682F">
      <w:pPr>
        <w:jc w:val="center"/>
        <w:rPr>
          <w:rFonts w:ascii="Times New Roman" w:hAnsi="Times New Roman" w:cs="Times New Roman"/>
          <w:b/>
          <w:sz w:val="36"/>
          <w:szCs w:val="36"/>
        </w:rPr>
      </w:pPr>
    </w:p>
    <w:p w:rsidR="003B682F" w:rsidRDefault="003B682F" w:rsidP="003B682F">
      <w:pPr>
        <w:jc w:val="center"/>
        <w:rPr>
          <w:rFonts w:ascii="Times New Roman" w:hAnsi="Times New Roman" w:cs="Times New Roman"/>
          <w:b/>
          <w:sz w:val="36"/>
          <w:szCs w:val="36"/>
        </w:rPr>
      </w:pPr>
      <w:r w:rsidRPr="003B682F">
        <w:rPr>
          <w:rFonts w:ascii="Times New Roman" w:hAnsi="Times New Roman" w:cs="Times New Roman"/>
          <w:b/>
          <w:sz w:val="36"/>
          <w:szCs w:val="36"/>
        </w:rPr>
        <w:t>Organizador grafico</w:t>
      </w:r>
    </w:p>
    <w:p w:rsidR="003B682F" w:rsidRPr="003B682F" w:rsidRDefault="003B682F" w:rsidP="003B682F">
      <w:pPr>
        <w:jc w:val="center"/>
        <w:rPr>
          <w:rFonts w:ascii="Times New Roman" w:hAnsi="Times New Roman" w:cs="Times New Roman"/>
          <w:b/>
          <w:sz w:val="36"/>
          <w:szCs w:val="36"/>
        </w:rPr>
      </w:pPr>
    </w:p>
    <w:p w:rsidR="003B682F" w:rsidRDefault="003B682F" w:rsidP="003B682F">
      <w:pPr>
        <w:jc w:val="center"/>
        <w:rPr>
          <w:rFonts w:ascii="Times New Roman" w:hAnsi="Times New Roman" w:cs="Times New Roman"/>
          <w:b/>
          <w:sz w:val="36"/>
          <w:szCs w:val="36"/>
        </w:rPr>
      </w:pPr>
      <w:r w:rsidRPr="003B682F">
        <w:rPr>
          <w:rFonts w:ascii="Times New Roman" w:hAnsi="Times New Roman" w:cs="Times New Roman"/>
          <w:b/>
          <w:sz w:val="36"/>
          <w:szCs w:val="36"/>
        </w:rPr>
        <w:t xml:space="preserve">Alumnas: </w:t>
      </w:r>
      <w:r w:rsidRPr="003B682F">
        <w:rPr>
          <w:rFonts w:ascii="Times New Roman" w:hAnsi="Times New Roman" w:cs="Times New Roman"/>
          <w:b/>
          <w:sz w:val="36"/>
          <w:szCs w:val="36"/>
        </w:rPr>
        <w:br/>
        <w:t xml:space="preserve">Natalia Monserrat Alonso Moreno    </w:t>
      </w:r>
      <w:r>
        <w:rPr>
          <w:rFonts w:ascii="Times New Roman" w:hAnsi="Times New Roman" w:cs="Times New Roman"/>
          <w:b/>
          <w:sz w:val="36"/>
          <w:szCs w:val="36"/>
        </w:rPr>
        <w:t xml:space="preserve">  </w:t>
      </w:r>
      <w:r w:rsidRPr="003B682F">
        <w:rPr>
          <w:rFonts w:ascii="Times New Roman" w:hAnsi="Times New Roman" w:cs="Times New Roman"/>
          <w:b/>
          <w:sz w:val="36"/>
          <w:szCs w:val="36"/>
        </w:rPr>
        <w:t xml:space="preserve">        #3</w:t>
      </w:r>
      <w:r w:rsidRPr="003B682F">
        <w:rPr>
          <w:rFonts w:ascii="Times New Roman" w:hAnsi="Times New Roman" w:cs="Times New Roman"/>
          <w:b/>
          <w:sz w:val="36"/>
          <w:szCs w:val="36"/>
        </w:rPr>
        <w:br/>
        <w:t>Fátima Lizbeth Anguiano Calderón            #4</w:t>
      </w:r>
    </w:p>
    <w:p w:rsidR="003B682F" w:rsidRPr="003B682F" w:rsidRDefault="003B682F" w:rsidP="003B682F">
      <w:pPr>
        <w:jc w:val="center"/>
        <w:rPr>
          <w:rFonts w:ascii="Times New Roman" w:hAnsi="Times New Roman" w:cs="Times New Roman"/>
          <w:b/>
          <w:sz w:val="36"/>
          <w:szCs w:val="36"/>
        </w:rPr>
      </w:pPr>
    </w:p>
    <w:p w:rsidR="003B682F" w:rsidRDefault="003B682F" w:rsidP="003B682F">
      <w:pPr>
        <w:jc w:val="center"/>
        <w:rPr>
          <w:rFonts w:ascii="Times New Roman" w:hAnsi="Times New Roman" w:cs="Times New Roman"/>
          <w:b/>
          <w:sz w:val="36"/>
          <w:szCs w:val="36"/>
        </w:rPr>
      </w:pPr>
      <w:r w:rsidRPr="003B682F">
        <w:rPr>
          <w:rFonts w:ascii="Times New Roman" w:hAnsi="Times New Roman" w:cs="Times New Roman"/>
          <w:b/>
          <w:sz w:val="36"/>
          <w:szCs w:val="36"/>
        </w:rPr>
        <w:t>Sección: “A”</w:t>
      </w:r>
    </w:p>
    <w:p w:rsidR="003B682F" w:rsidRPr="003B682F" w:rsidRDefault="003B682F" w:rsidP="003B682F">
      <w:pPr>
        <w:jc w:val="center"/>
        <w:rPr>
          <w:rFonts w:ascii="Times New Roman" w:hAnsi="Times New Roman" w:cs="Times New Roman"/>
          <w:b/>
          <w:sz w:val="36"/>
          <w:szCs w:val="36"/>
        </w:rPr>
      </w:pPr>
    </w:p>
    <w:p w:rsidR="003B682F" w:rsidRDefault="003B682F" w:rsidP="003B682F">
      <w:pPr>
        <w:jc w:val="center"/>
        <w:rPr>
          <w:rFonts w:ascii="Times New Roman" w:hAnsi="Times New Roman" w:cs="Times New Roman"/>
          <w:b/>
          <w:sz w:val="36"/>
          <w:szCs w:val="36"/>
        </w:rPr>
      </w:pPr>
      <w:r w:rsidRPr="003B682F">
        <w:rPr>
          <w:rFonts w:ascii="Times New Roman" w:hAnsi="Times New Roman" w:cs="Times New Roman"/>
          <w:b/>
          <w:sz w:val="36"/>
          <w:szCs w:val="36"/>
        </w:rPr>
        <w:t>Profesora: Yara Alejandra Hernández Figueroa</w:t>
      </w:r>
    </w:p>
    <w:p w:rsidR="003B682F" w:rsidRPr="003B682F" w:rsidRDefault="003B682F" w:rsidP="003B682F">
      <w:pPr>
        <w:jc w:val="center"/>
        <w:rPr>
          <w:rFonts w:ascii="Times New Roman" w:hAnsi="Times New Roman" w:cs="Times New Roman"/>
          <w:b/>
          <w:sz w:val="36"/>
          <w:szCs w:val="36"/>
        </w:rPr>
      </w:pPr>
    </w:p>
    <w:p w:rsidR="003B682F" w:rsidRPr="003B682F" w:rsidRDefault="003B682F" w:rsidP="003B682F">
      <w:pPr>
        <w:jc w:val="center"/>
        <w:rPr>
          <w:rFonts w:ascii="Times New Roman" w:hAnsi="Times New Roman" w:cs="Times New Roman"/>
          <w:b/>
          <w:sz w:val="36"/>
          <w:szCs w:val="36"/>
        </w:rPr>
      </w:pPr>
      <w:r w:rsidRPr="003B682F">
        <w:rPr>
          <w:rFonts w:ascii="Times New Roman" w:hAnsi="Times New Roman" w:cs="Times New Roman"/>
          <w:b/>
          <w:sz w:val="36"/>
          <w:szCs w:val="36"/>
        </w:rPr>
        <w:t>Saltillo Coahuila d</w:t>
      </w:r>
      <w:r>
        <w:rPr>
          <w:rFonts w:ascii="Times New Roman" w:hAnsi="Times New Roman" w:cs="Times New Roman"/>
          <w:b/>
          <w:sz w:val="36"/>
          <w:szCs w:val="36"/>
        </w:rPr>
        <w:t xml:space="preserve">e Zaragoza      </w:t>
      </w:r>
      <w:r w:rsidRPr="003B682F">
        <w:rPr>
          <w:rFonts w:ascii="Times New Roman" w:hAnsi="Times New Roman" w:cs="Times New Roman"/>
          <w:b/>
          <w:sz w:val="36"/>
          <w:szCs w:val="36"/>
        </w:rPr>
        <w:t xml:space="preserve">           </w:t>
      </w:r>
      <w:r>
        <w:rPr>
          <w:rFonts w:ascii="Times New Roman" w:hAnsi="Times New Roman" w:cs="Times New Roman"/>
          <w:b/>
          <w:sz w:val="36"/>
          <w:szCs w:val="36"/>
        </w:rPr>
        <w:t>n</w:t>
      </w:r>
      <w:r w:rsidRPr="003B682F">
        <w:rPr>
          <w:rFonts w:ascii="Times New Roman" w:hAnsi="Times New Roman" w:cs="Times New Roman"/>
          <w:b/>
          <w:sz w:val="36"/>
          <w:szCs w:val="36"/>
        </w:rPr>
        <w:t>oviembre 2021</w:t>
      </w:r>
    </w:p>
    <w:tbl>
      <w:tblPr>
        <w:tblStyle w:val="Tabladecuadrcula4-nfasis4"/>
        <w:tblpPr w:leftFromText="141" w:rightFromText="141" w:vertAnchor="page" w:horzAnchor="margin" w:tblpY="1591"/>
        <w:tblW w:w="0" w:type="auto"/>
        <w:tblLook w:val="04A0" w:firstRow="1" w:lastRow="0" w:firstColumn="1" w:lastColumn="0" w:noHBand="0" w:noVBand="1"/>
      </w:tblPr>
      <w:tblGrid>
        <w:gridCol w:w="4414"/>
        <w:gridCol w:w="4414"/>
      </w:tblGrid>
      <w:tr w:rsidR="003B682F" w:rsidTr="003B68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rsidR="003B682F" w:rsidRPr="003B682F" w:rsidRDefault="003B682F" w:rsidP="003B682F">
            <w:pPr>
              <w:rPr>
                <w:rFonts w:ascii="Times New Roman" w:hAnsi="Times New Roman" w:cs="Times New Roman"/>
                <w:i/>
                <w:sz w:val="32"/>
                <w:szCs w:val="32"/>
              </w:rPr>
            </w:pPr>
            <w:r w:rsidRPr="003B682F">
              <w:rPr>
                <w:rFonts w:ascii="Times New Roman" w:hAnsi="Times New Roman" w:cs="Times New Roman"/>
                <w:i/>
                <w:sz w:val="32"/>
                <w:szCs w:val="32"/>
              </w:rPr>
              <w:lastRenderedPageBreak/>
              <w:t>Nivel</w:t>
            </w:r>
          </w:p>
        </w:tc>
        <w:tc>
          <w:tcPr>
            <w:tcW w:w="4414" w:type="dxa"/>
          </w:tcPr>
          <w:p w:rsidR="003B682F" w:rsidRPr="003B682F" w:rsidRDefault="003B682F" w:rsidP="003B682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32"/>
                <w:szCs w:val="32"/>
              </w:rPr>
            </w:pPr>
            <w:r w:rsidRPr="003B682F">
              <w:rPr>
                <w:rFonts w:ascii="Times New Roman" w:hAnsi="Times New Roman" w:cs="Times New Roman"/>
                <w:i/>
                <w:sz w:val="32"/>
                <w:szCs w:val="32"/>
              </w:rPr>
              <w:t xml:space="preserve">Características </w:t>
            </w:r>
          </w:p>
        </w:tc>
      </w:tr>
      <w:tr w:rsidR="003B682F" w:rsidTr="003B6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rsidR="003B682F" w:rsidRPr="003B682F" w:rsidRDefault="003B682F" w:rsidP="003B682F">
            <w:pPr>
              <w:rPr>
                <w:rFonts w:ascii="Times New Roman" w:hAnsi="Times New Roman" w:cs="Times New Roman"/>
                <w:sz w:val="24"/>
                <w:szCs w:val="24"/>
              </w:rPr>
            </w:pPr>
            <w:r w:rsidRPr="003B682F">
              <w:rPr>
                <w:rFonts w:ascii="Times New Roman" w:hAnsi="Times New Roman" w:cs="Times New Roman"/>
                <w:sz w:val="24"/>
                <w:szCs w:val="24"/>
              </w:rPr>
              <w:t>Primer Nivel</w:t>
            </w:r>
          </w:p>
          <w:p w:rsidR="003B682F" w:rsidRPr="003B682F" w:rsidRDefault="003B682F" w:rsidP="003B682F">
            <w:pPr>
              <w:rPr>
                <w:rFonts w:ascii="Times New Roman" w:hAnsi="Times New Roman" w:cs="Times New Roman"/>
                <w:sz w:val="24"/>
                <w:szCs w:val="24"/>
              </w:rPr>
            </w:pPr>
            <w:r w:rsidRPr="003B682F">
              <w:rPr>
                <w:rFonts w:ascii="Times New Roman" w:hAnsi="Times New Roman" w:cs="Times New Roman"/>
                <w:sz w:val="24"/>
                <w:szCs w:val="24"/>
              </w:rPr>
              <w:t>Los niños buscan criterios para distinguir entre los modos básicos de representación gráfica: el dibujo y la escritura</w:t>
            </w:r>
          </w:p>
        </w:tc>
        <w:tc>
          <w:tcPr>
            <w:tcW w:w="4414" w:type="dxa"/>
          </w:tcPr>
          <w:p w:rsidR="003B682F" w:rsidRPr="003B682F" w:rsidRDefault="003B682F" w:rsidP="003B682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B682F">
              <w:rPr>
                <w:rFonts w:ascii="Times New Roman" w:hAnsi="Times New Roman" w:cs="Times New Roman"/>
                <w:sz w:val="24"/>
                <w:szCs w:val="24"/>
              </w:rPr>
              <w:t xml:space="preserve">• Arbitrarias: porque las letras no reproducen la forma de los objetos </w:t>
            </w:r>
          </w:p>
          <w:p w:rsidR="003B682F" w:rsidRPr="003B682F" w:rsidRDefault="003B682F" w:rsidP="003B682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B682F">
              <w:rPr>
                <w:rFonts w:ascii="Times New Roman" w:hAnsi="Times New Roman" w:cs="Times New Roman"/>
                <w:sz w:val="24"/>
                <w:szCs w:val="24"/>
              </w:rPr>
              <w:t>• Lineal: están ordenadas en modo lineal, a diferencia del dibujo</w:t>
            </w:r>
          </w:p>
          <w:p w:rsidR="003B682F" w:rsidRPr="003B682F" w:rsidRDefault="003B682F" w:rsidP="003B682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B682F">
              <w:rPr>
                <w:rFonts w:ascii="Times New Roman" w:hAnsi="Times New Roman" w:cs="Times New Roman"/>
                <w:sz w:val="24"/>
                <w:szCs w:val="24"/>
              </w:rPr>
              <w:t>Ambas aparecen muy tempranamente en las producciones escritas de los niños pequeños</w:t>
            </w:r>
          </w:p>
          <w:p w:rsidR="003B682F" w:rsidRPr="003B682F" w:rsidRDefault="003B682F" w:rsidP="003B682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3B682F" w:rsidRPr="003B682F" w:rsidRDefault="003B682F" w:rsidP="003B682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B682F">
              <w:rPr>
                <w:rFonts w:ascii="Times New Roman" w:hAnsi="Times New Roman" w:cs="Times New Roman"/>
                <w:sz w:val="24"/>
                <w:szCs w:val="24"/>
              </w:rPr>
              <w:t xml:space="preserve">• Cuantitativas: Cuantas letras debe tener como mínimo una palabra </w:t>
            </w:r>
          </w:p>
          <w:p w:rsidR="003B682F" w:rsidRPr="003B682F" w:rsidRDefault="003B682F" w:rsidP="003B682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B682F">
              <w:rPr>
                <w:rFonts w:ascii="Times New Roman" w:hAnsi="Times New Roman" w:cs="Times New Roman"/>
                <w:sz w:val="24"/>
                <w:szCs w:val="24"/>
              </w:rPr>
              <w:t>• Cualitativas: Que variación deben haber entre las letras</w:t>
            </w:r>
          </w:p>
        </w:tc>
      </w:tr>
      <w:tr w:rsidR="003B682F" w:rsidTr="003B682F">
        <w:tc>
          <w:tcPr>
            <w:cnfStyle w:val="001000000000" w:firstRow="0" w:lastRow="0" w:firstColumn="1" w:lastColumn="0" w:oddVBand="0" w:evenVBand="0" w:oddHBand="0" w:evenHBand="0" w:firstRowFirstColumn="0" w:firstRowLastColumn="0" w:lastRowFirstColumn="0" w:lastRowLastColumn="0"/>
            <w:tcW w:w="4414" w:type="dxa"/>
          </w:tcPr>
          <w:p w:rsidR="003B682F" w:rsidRPr="003B682F" w:rsidRDefault="003B682F" w:rsidP="003B682F">
            <w:pPr>
              <w:rPr>
                <w:rFonts w:ascii="Times New Roman" w:hAnsi="Times New Roman" w:cs="Times New Roman"/>
                <w:sz w:val="24"/>
                <w:szCs w:val="24"/>
              </w:rPr>
            </w:pPr>
            <w:r w:rsidRPr="003B682F">
              <w:rPr>
                <w:rFonts w:ascii="Times New Roman" w:hAnsi="Times New Roman" w:cs="Times New Roman"/>
                <w:sz w:val="24"/>
                <w:szCs w:val="24"/>
              </w:rPr>
              <w:t>Segundo nivel</w:t>
            </w:r>
          </w:p>
          <w:p w:rsidR="003B682F" w:rsidRPr="003B682F" w:rsidRDefault="003B682F" w:rsidP="003B682F">
            <w:pPr>
              <w:rPr>
                <w:rFonts w:ascii="Times New Roman" w:hAnsi="Times New Roman" w:cs="Times New Roman"/>
                <w:sz w:val="24"/>
                <w:szCs w:val="24"/>
              </w:rPr>
            </w:pPr>
            <w:r w:rsidRPr="003B682F">
              <w:rPr>
                <w:rFonts w:ascii="Times New Roman" w:hAnsi="Times New Roman" w:cs="Times New Roman"/>
                <w:sz w:val="24"/>
                <w:szCs w:val="24"/>
              </w:rPr>
              <w:t>El control progresivo se las variaciones Cualitativas y Cuantitativas es un logro para este nivel, pero sin embargo para este momento de evolución, los niños no están analizando preferencialmente la pausa sonora de la palabra, sino que está operando con el signo lingüístico en tu totalidad (significado y significante juntos, como una única entidad)</w:t>
            </w:r>
          </w:p>
        </w:tc>
        <w:tc>
          <w:tcPr>
            <w:tcW w:w="4414" w:type="dxa"/>
          </w:tcPr>
          <w:p w:rsidR="003B682F" w:rsidRPr="003B682F" w:rsidRDefault="003B682F" w:rsidP="003B682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B682F">
              <w:rPr>
                <w:rFonts w:ascii="Times New Roman" w:hAnsi="Times New Roman" w:cs="Times New Roman"/>
                <w:sz w:val="24"/>
                <w:szCs w:val="24"/>
              </w:rPr>
              <w:t>Que el niño pueda escribir sin control sobre la cantidad de grafías (aspectos cuantitativos) y con diferencia de estas (aspecto cualitativo), como también cabe la posibilidad de que lo haga con control sobre la cantidad de grafías y sin diferenciación entre grafías. Ambas se retroalimentan</w:t>
            </w:r>
          </w:p>
        </w:tc>
        <w:bookmarkStart w:id="0" w:name="_GoBack"/>
        <w:bookmarkEnd w:id="0"/>
      </w:tr>
      <w:tr w:rsidR="003B682F" w:rsidTr="003B6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rsidR="003B682F" w:rsidRPr="003B682F" w:rsidRDefault="003B682F" w:rsidP="003B682F">
            <w:pPr>
              <w:rPr>
                <w:rFonts w:ascii="Times New Roman" w:hAnsi="Times New Roman" w:cs="Times New Roman"/>
                <w:sz w:val="24"/>
                <w:szCs w:val="24"/>
              </w:rPr>
            </w:pPr>
            <w:r w:rsidRPr="003B682F">
              <w:rPr>
                <w:rFonts w:ascii="Times New Roman" w:hAnsi="Times New Roman" w:cs="Times New Roman"/>
                <w:sz w:val="24"/>
                <w:szCs w:val="24"/>
              </w:rPr>
              <w:t>Tercer nivel</w:t>
            </w:r>
          </w:p>
          <w:p w:rsidR="003B682F" w:rsidRPr="003B682F" w:rsidRDefault="003B682F" w:rsidP="003B682F">
            <w:pPr>
              <w:rPr>
                <w:rFonts w:ascii="Times New Roman" w:hAnsi="Times New Roman" w:cs="Times New Roman"/>
                <w:sz w:val="24"/>
                <w:szCs w:val="24"/>
              </w:rPr>
            </w:pPr>
            <w:r w:rsidRPr="003B682F">
              <w:rPr>
                <w:rFonts w:ascii="Times New Roman" w:hAnsi="Times New Roman" w:cs="Times New Roman"/>
                <w:sz w:val="24"/>
                <w:szCs w:val="24"/>
              </w:rPr>
              <w:t>A partir del tercer nivel los niños comienza en establecer relación entre los aspectos sonoros y los aspectos gráficos de la escritura coma mediante tres modos evolutivos sucesivos</w:t>
            </w:r>
          </w:p>
        </w:tc>
        <w:tc>
          <w:tcPr>
            <w:tcW w:w="4414" w:type="dxa"/>
          </w:tcPr>
          <w:p w:rsidR="003B682F" w:rsidRDefault="003B682F" w:rsidP="003B682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B682F">
              <w:rPr>
                <w:rFonts w:ascii="Times New Roman" w:hAnsi="Times New Roman" w:cs="Times New Roman"/>
                <w:sz w:val="24"/>
                <w:szCs w:val="24"/>
              </w:rPr>
              <w:t>• Hipótesis silábica: (una letra por cada sílaba) Implica que la letra utilizada forma parte de la escritura convencional de dicha sílaba. El control está centrado en los aspectos cuantitativos y progresivamente, la letra que se usa para representar cada sílaba con los aspectos sonoros de la palabra y suelen ser constitutiva de la escritura convencional de ésta.</w:t>
            </w:r>
          </w:p>
          <w:p w:rsidR="003B682F" w:rsidRDefault="003B682F" w:rsidP="003B682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3B682F" w:rsidRPr="003B682F" w:rsidRDefault="003B682F" w:rsidP="003B682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B682F">
              <w:rPr>
                <w:rFonts w:ascii="Times New Roman" w:hAnsi="Times New Roman" w:cs="Times New Roman"/>
                <w:sz w:val="24"/>
                <w:szCs w:val="24"/>
              </w:rPr>
              <w:t>• Hipótesis silábico-alfabética:</w:t>
            </w:r>
          </w:p>
          <w:p w:rsidR="003B682F" w:rsidRPr="003B682F" w:rsidRDefault="003B682F" w:rsidP="003B682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B682F">
              <w:rPr>
                <w:rFonts w:ascii="Times New Roman" w:hAnsi="Times New Roman" w:cs="Times New Roman"/>
                <w:sz w:val="24"/>
                <w:szCs w:val="24"/>
              </w:rPr>
              <w:t xml:space="preserve">(Oscila entre una letra para cada sílaba y una letra para cada sonido) </w:t>
            </w:r>
          </w:p>
          <w:p w:rsidR="003B682F" w:rsidRDefault="003B682F" w:rsidP="003B682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B682F">
              <w:rPr>
                <w:rFonts w:ascii="Times New Roman" w:hAnsi="Times New Roman" w:cs="Times New Roman"/>
                <w:sz w:val="24"/>
                <w:szCs w:val="24"/>
              </w:rPr>
              <w:t>Es un periodo de transición en el que se mantienen y se cuestionan simultáneamente las relaciones silábicas. Debido a esto las letras están representadas con una única letra y otra con más de una letra</w:t>
            </w:r>
          </w:p>
          <w:p w:rsidR="003B682F" w:rsidRDefault="003B682F" w:rsidP="003B682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3B682F" w:rsidRPr="003B682F" w:rsidRDefault="003B682F" w:rsidP="003B682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B682F">
              <w:rPr>
                <w:rFonts w:ascii="Times New Roman" w:hAnsi="Times New Roman" w:cs="Times New Roman"/>
                <w:sz w:val="24"/>
                <w:szCs w:val="24"/>
              </w:rPr>
              <w:t>• Hipótesis alfabética:</w:t>
            </w:r>
          </w:p>
          <w:p w:rsidR="003B682F" w:rsidRPr="003B682F" w:rsidRDefault="003B682F" w:rsidP="003B682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B682F">
              <w:rPr>
                <w:rFonts w:ascii="Times New Roman" w:hAnsi="Times New Roman" w:cs="Times New Roman"/>
                <w:sz w:val="24"/>
                <w:szCs w:val="24"/>
              </w:rPr>
              <w:lastRenderedPageBreak/>
              <w:t>(Cada letra representa un sonido) Implica que las escrituras presentan casi todas las características de la convencional. Pero sin uso aún de las normas ortográficas</w:t>
            </w:r>
          </w:p>
        </w:tc>
      </w:tr>
    </w:tbl>
    <w:p w:rsidR="003B682F" w:rsidRDefault="003B682F"/>
    <w:sectPr w:rsidR="003B68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FF2B89"/>
    <w:multiLevelType w:val="hybridMultilevel"/>
    <w:tmpl w:val="D72E76D8"/>
    <w:lvl w:ilvl="0" w:tplc="BBFC243A">
      <w:start w:val="1"/>
      <w:numFmt w:val="bullet"/>
      <w:lvlText w:val="•"/>
      <w:lvlJc w:val="left"/>
      <w:pPr>
        <w:tabs>
          <w:tab w:val="num" w:pos="720"/>
        </w:tabs>
        <w:ind w:left="720" w:hanging="360"/>
      </w:pPr>
      <w:rPr>
        <w:rFonts w:ascii="Arial" w:hAnsi="Arial" w:hint="default"/>
      </w:rPr>
    </w:lvl>
    <w:lvl w:ilvl="1" w:tplc="28CA184E" w:tentative="1">
      <w:start w:val="1"/>
      <w:numFmt w:val="bullet"/>
      <w:lvlText w:val="•"/>
      <w:lvlJc w:val="left"/>
      <w:pPr>
        <w:tabs>
          <w:tab w:val="num" w:pos="1440"/>
        </w:tabs>
        <w:ind w:left="1440" w:hanging="360"/>
      </w:pPr>
      <w:rPr>
        <w:rFonts w:ascii="Arial" w:hAnsi="Arial" w:hint="default"/>
      </w:rPr>
    </w:lvl>
    <w:lvl w:ilvl="2" w:tplc="B60C7AEC" w:tentative="1">
      <w:start w:val="1"/>
      <w:numFmt w:val="bullet"/>
      <w:lvlText w:val="•"/>
      <w:lvlJc w:val="left"/>
      <w:pPr>
        <w:tabs>
          <w:tab w:val="num" w:pos="2160"/>
        </w:tabs>
        <w:ind w:left="2160" w:hanging="360"/>
      </w:pPr>
      <w:rPr>
        <w:rFonts w:ascii="Arial" w:hAnsi="Arial" w:hint="default"/>
      </w:rPr>
    </w:lvl>
    <w:lvl w:ilvl="3" w:tplc="156662C0" w:tentative="1">
      <w:start w:val="1"/>
      <w:numFmt w:val="bullet"/>
      <w:lvlText w:val="•"/>
      <w:lvlJc w:val="left"/>
      <w:pPr>
        <w:tabs>
          <w:tab w:val="num" w:pos="2880"/>
        </w:tabs>
        <w:ind w:left="2880" w:hanging="360"/>
      </w:pPr>
      <w:rPr>
        <w:rFonts w:ascii="Arial" w:hAnsi="Arial" w:hint="default"/>
      </w:rPr>
    </w:lvl>
    <w:lvl w:ilvl="4" w:tplc="E2F6BCDA" w:tentative="1">
      <w:start w:val="1"/>
      <w:numFmt w:val="bullet"/>
      <w:lvlText w:val="•"/>
      <w:lvlJc w:val="left"/>
      <w:pPr>
        <w:tabs>
          <w:tab w:val="num" w:pos="3600"/>
        </w:tabs>
        <w:ind w:left="3600" w:hanging="360"/>
      </w:pPr>
      <w:rPr>
        <w:rFonts w:ascii="Arial" w:hAnsi="Arial" w:hint="default"/>
      </w:rPr>
    </w:lvl>
    <w:lvl w:ilvl="5" w:tplc="92100814" w:tentative="1">
      <w:start w:val="1"/>
      <w:numFmt w:val="bullet"/>
      <w:lvlText w:val="•"/>
      <w:lvlJc w:val="left"/>
      <w:pPr>
        <w:tabs>
          <w:tab w:val="num" w:pos="4320"/>
        </w:tabs>
        <w:ind w:left="4320" w:hanging="360"/>
      </w:pPr>
      <w:rPr>
        <w:rFonts w:ascii="Arial" w:hAnsi="Arial" w:hint="default"/>
      </w:rPr>
    </w:lvl>
    <w:lvl w:ilvl="6" w:tplc="45068A74" w:tentative="1">
      <w:start w:val="1"/>
      <w:numFmt w:val="bullet"/>
      <w:lvlText w:val="•"/>
      <w:lvlJc w:val="left"/>
      <w:pPr>
        <w:tabs>
          <w:tab w:val="num" w:pos="5040"/>
        </w:tabs>
        <w:ind w:left="5040" w:hanging="360"/>
      </w:pPr>
      <w:rPr>
        <w:rFonts w:ascii="Arial" w:hAnsi="Arial" w:hint="default"/>
      </w:rPr>
    </w:lvl>
    <w:lvl w:ilvl="7" w:tplc="0FC0AF9A" w:tentative="1">
      <w:start w:val="1"/>
      <w:numFmt w:val="bullet"/>
      <w:lvlText w:val="•"/>
      <w:lvlJc w:val="left"/>
      <w:pPr>
        <w:tabs>
          <w:tab w:val="num" w:pos="5760"/>
        </w:tabs>
        <w:ind w:left="5760" w:hanging="360"/>
      </w:pPr>
      <w:rPr>
        <w:rFonts w:ascii="Arial" w:hAnsi="Arial" w:hint="default"/>
      </w:rPr>
    </w:lvl>
    <w:lvl w:ilvl="8" w:tplc="5AAAA40C"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11C"/>
    <w:rsid w:val="001A6B62"/>
    <w:rsid w:val="003B682F"/>
    <w:rsid w:val="0052111C"/>
    <w:rsid w:val="00F56D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0DAE9"/>
  <w15:chartTrackingRefBased/>
  <w15:docId w15:val="{1A058E11-1EEC-4377-ACC8-7349E9122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21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4">
    <w:name w:val="Plain Table 4"/>
    <w:basedOn w:val="Tablanormal"/>
    <w:uiPriority w:val="44"/>
    <w:rsid w:val="003B682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decuadrcula4-nfasis4">
    <w:name w:val="Grid Table 4 Accent 4"/>
    <w:basedOn w:val="Tablanormal"/>
    <w:uiPriority w:val="49"/>
    <w:rsid w:val="003B682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201868">
      <w:bodyDiv w:val="1"/>
      <w:marLeft w:val="0"/>
      <w:marRight w:val="0"/>
      <w:marTop w:val="0"/>
      <w:marBottom w:val="0"/>
      <w:divBdr>
        <w:top w:val="none" w:sz="0" w:space="0" w:color="auto"/>
        <w:left w:val="none" w:sz="0" w:space="0" w:color="auto"/>
        <w:bottom w:val="none" w:sz="0" w:space="0" w:color="auto"/>
        <w:right w:val="none" w:sz="0" w:space="0" w:color="auto"/>
      </w:divBdr>
      <w:divsChild>
        <w:div w:id="1516386638">
          <w:marLeft w:val="446"/>
          <w:marRight w:val="0"/>
          <w:marTop w:val="0"/>
          <w:marBottom w:val="0"/>
          <w:divBdr>
            <w:top w:val="none" w:sz="0" w:space="0" w:color="auto"/>
            <w:left w:val="none" w:sz="0" w:space="0" w:color="auto"/>
            <w:bottom w:val="none" w:sz="0" w:space="0" w:color="auto"/>
            <w:right w:val="none" w:sz="0" w:space="0" w:color="auto"/>
          </w:divBdr>
        </w:div>
        <w:div w:id="1585645789">
          <w:marLeft w:val="446"/>
          <w:marRight w:val="0"/>
          <w:marTop w:val="0"/>
          <w:marBottom w:val="0"/>
          <w:divBdr>
            <w:top w:val="none" w:sz="0" w:space="0" w:color="auto"/>
            <w:left w:val="none" w:sz="0" w:space="0" w:color="auto"/>
            <w:bottom w:val="none" w:sz="0" w:space="0" w:color="auto"/>
            <w:right w:val="none" w:sz="0" w:space="0" w:color="auto"/>
          </w:divBdr>
        </w:div>
        <w:div w:id="1650747903">
          <w:marLeft w:val="446"/>
          <w:marRight w:val="0"/>
          <w:marTop w:val="0"/>
          <w:marBottom w:val="0"/>
          <w:divBdr>
            <w:top w:val="none" w:sz="0" w:space="0" w:color="auto"/>
            <w:left w:val="none" w:sz="0" w:space="0" w:color="auto"/>
            <w:bottom w:val="none" w:sz="0" w:space="0" w:color="auto"/>
            <w:right w:val="none" w:sz="0" w:space="0" w:color="auto"/>
          </w:divBdr>
        </w:div>
      </w:divsChild>
    </w:div>
    <w:div w:id="1770465022">
      <w:bodyDiv w:val="1"/>
      <w:marLeft w:val="0"/>
      <w:marRight w:val="0"/>
      <w:marTop w:val="0"/>
      <w:marBottom w:val="0"/>
      <w:divBdr>
        <w:top w:val="none" w:sz="0" w:space="0" w:color="auto"/>
        <w:left w:val="none" w:sz="0" w:space="0" w:color="auto"/>
        <w:bottom w:val="none" w:sz="0" w:space="0" w:color="auto"/>
        <w:right w:val="none" w:sz="0" w:space="0" w:color="auto"/>
      </w:divBdr>
      <w:divsChild>
        <w:div w:id="2108425726">
          <w:marLeft w:val="446"/>
          <w:marRight w:val="0"/>
          <w:marTop w:val="0"/>
          <w:marBottom w:val="0"/>
          <w:divBdr>
            <w:top w:val="none" w:sz="0" w:space="0" w:color="auto"/>
            <w:left w:val="none" w:sz="0" w:space="0" w:color="auto"/>
            <w:bottom w:val="none" w:sz="0" w:space="0" w:color="auto"/>
            <w:right w:val="none" w:sz="0" w:space="0" w:color="auto"/>
          </w:divBdr>
        </w:div>
        <w:div w:id="1932736143">
          <w:marLeft w:val="446"/>
          <w:marRight w:val="0"/>
          <w:marTop w:val="0"/>
          <w:marBottom w:val="0"/>
          <w:divBdr>
            <w:top w:val="none" w:sz="0" w:space="0" w:color="auto"/>
            <w:left w:val="none" w:sz="0" w:space="0" w:color="auto"/>
            <w:bottom w:val="none" w:sz="0" w:space="0" w:color="auto"/>
            <w:right w:val="none" w:sz="0" w:space="0" w:color="auto"/>
          </w:divBdr>
        </w:div>
        <w:div w:id="112442823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403</Words>
  <Characters>2218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Anguiano Lugo</dc:creator>
  <cp:keywords/>
  <dc:description/>
  <cp:lastModifiedBy>Rene Anguiano Lugo</cp:lastModifiedBy>
  <cp:revision>1</cp:revision>
  <dcterms:created xsi:type="dcterms:W3CDTF">2021-11-03T21:09:00Z</dcterms:created>
  <dcterms:modified xsi:type="dcterms:W3CDTF">2021-11-03T21:32:00Z</dcterms:modified>
</cp:coreProperties>
</file>