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37B9" w14:textId="77777777" w:rsidR="00557E94" w:rsidRDefault="00557E94" w:rsidP="00557E94">
      <w:pPr>
        <w:spacing w:line="360" w:lineRule="auto"/>
        <w:rPr>
          <w:rFonts w:ascii="Times New Roman" w:hAnsi="Times New Roman" w:cs="Times New Roman"/>
          <w:sz w:val="28"/>
          <w:szCs w:val="28"/>
        </w:rPr>
      </w:pPr>
      <w:r>
        <w:br w:type="page"/>
      </w:r>
    </w:p>
    <w:p w14:paraId="0EC99BE9" w14:textId="77777777" w:rsidR="00557E94" w:rsidRDefault="00557E94" w:rsidP="00557E94">
      <w:pPr>
        <w:spacing w:line="360" w:lineRule="auto"/>
        <w:rPr>
          <w:rFonts w:ascii="Times New Roman" w:hAnsi="Times New Roman" w:cs="Times New Roman"/>
          <w:sz w:val="24"/>
          <w:szCs w:val="24"/>
        </w:rPr>
      </w:pPr>
      <w:r>
        <w:rPr>
          <w:noProof/>
        </w:rPr>
        <w:lastRenderedPageBreak/>
        <w:drawing>
          <wp:inline distT="0" distB="0" distL="0" distR="0" wp14:anchorId="78702FB2" wp14:editId="02E2C3D7">
            <wp:extent cx="1622651" cy="1211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628349" cy="1215834"/>
                    </a:xfrm>
                    <a:prstGeom prst="rect">
                      <a:avLst/>
                    </a:prstGeom>
                  </pic:spPr>
                </pic:pic>
              </a:graphicData>
            </a:graphic>
          </wp:inline>
        </w:drawing>
      </w:r>
      <w:r w:rsidRPr="0011766C">
        <w:rPr>
          <w:rFonts w:ascii="Times New Roman" w:hAnsi="Times New Roman" w:cs="Times New Roman"/>
          <w:sz w:val="28"/>
          <w:szCs w:val="28"/>
        </w:rPr>
        <w:t>Escuela Normal de Educación Preescolar</w:t>
      </w:r>
    </w:p>
    <w:p w14:paraId="676EFC1B" w14:textId="77777777" w:rsidR="00557E94" w:rsidRPr="0011766C"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Licenciatura en Educación Preescolar</w:t>
      </w:r>
    </w:p>
    <w:p w14:paraId="27CA7612" w14:textId="77777777" w:rsidR="00557E94" w:rsidRPr="0011766C"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Primer Semestre Sección “A”</w:t>
      </w:r>
    </w:p>
    <w:p w14:paraId="1D205759" w14:textId="77777777" w:rsidR="00557E94" w:rsidRPr="0011766C"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Ciclo 2021-2022</w:t>
      </w:r>
    </w:p>
    <w:p w14:paraId="7CC3BDC1" w14:textId="77777777" w:rsidR="00557E94" w:rsidRPr="0011766C"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Curso: Lenguaje y Comunicación</w:t>
      </w:r>
    </w:p>
    <w:p w14:paraId="7C539FCD" w14:textId="77777777" w:rsidR="00557E94"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 xml:space="preserve">Titular: Yara Alejandra Hernández Figueroa </w:t>
      </w:r>
    </w:p>
    <w:p w14:paraId="2F268411" w14:textId="77777777" w:rsidR="00557E94"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Imelda Patricia Cuadros Calvillo 8</w:t>
      </w:r>
    </w:p>
    <w:p w14:paraId="73A55F1B" w14:textId="77777777" w:rsidR="00557E94" w:rsidRDefault="00557E94" w:rsidP="00557E94">
      <w:pPr>
        <w:spacing w:line="360" w:lineRule="auto"/>
        <w:jc w:val="center"/>
        <w:rPr>
          <w:rFonts w:ascii="Times New Roman" w:hAnsi="Times New Roman" w:cs="Times New Roman"/>
          <w:sz w:val="28"/>
          <w:szCs w:val="28"/>
        </w:rPr>
      </w:pPr>
      <w:r>
        <w:rPr>
          <w:rFonts w:ascii="Times New Roman" w:hAnsi="Times New Roman" w:cs="Times New Roman"/>
          <w:sz w:val="28"/>
          <w:szCs w:val="28"/>
        </w:rPr>
        <w:t>Melanie Aranzazú de la Rosa de Santiago 9</w:t>
      </w:r>
    </w:p>
    <w:p w14:paraId="2A3E9455" w14:textId="460F7CBF" w:rsidR="00557E94" w:rsidRDefault="00557E94" w:rsidP="00557E9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Cuadro Miriam </w:t>
      </w:r>
      <w:proofErr w:type="spellStart"/>
      <w:r>
        <w:rPr>
          <w:rFonts w:ascii="Times New Roman" w:hAnsi="Times New Roman" w:cs="Times New Roman"/>
          <w:sz w:val="28"/>
          <w:szCs w:val="28"/>
        </w:rPr>
        <w:t>Ne</w:t>
      </w:r>
      <w:r>
        <w:rPr>
          <w:rFonts w:ascii="Times New Roman" w:hAnsi="Times New Roman" w:cs="Times New Roman"/>
          <w:sz w:val="28"/>
          <w:szCs w:val="28"/>
        </w:rPr>
        <w:t>mer</w:t>
      </w:r>
      <w:r>
        <w:rPr>
          <w:rFonts w:ascii="Times New Roman" w:hAnsi="Times New Roman" w:cs="Times New Roman"/>
          <w:sz w:val="28"/>
          <w:szCs w:val="28"/>
        </w:rPr>
        <w:t>osky</w:t>
      </w:r>
      <w:proofErr w:type="spellEnd"/>
    </w:p>
    <w:p w14:paraId="3DCD4EBB" w14:textId="77777777" w:rsidR="00557E94" w:rsidRPr="0011766C" w:rsidRDefault="00557E94" w:rsidP="00557E94">
      <w:pPr>
        <w:spacing w:line="360" w:lineRule="auto"/>
        <w:jc w:val="center"/>
        <w:rPr>
          <w:rFonts w:ascii="Times New Roman" w:hAnsi="Times New Roman" w:cs="Times New Roman"/>
          <w:sz w:val="28"/>
          <w:szCs w:val="28"/>
        </w:rPr>
      </w:pPr>
    </w:p>
    <w:p w14:paraId="08522B36" w14:textId="77777777" w:rsidR="00557E94" w:rsidRPr="0011766C" w:rsidRDefault="00557E94" w:rsidP="00557E94">
      <w:pPr>
        <w:spacing w:line="360" w:lineRule="auto"/>
        <w:rPr>
          <w:rFonts w:ascii="Times New Roman" w:hAnsi="Times New Roman" w:cs="Times New Roman"/>
          <w:sz w:val="28"/>
          <w:szCs w:val="28"/>
        </w:rPr>
      </w:pPr>
    </w:p>
    <w:p w14:paraId="535070D6" w14:textId="77777777" w:rsidR="00557E94" w:rsidRPr="0011766C" w:rsidRDefault="00557E94" w:rsidP="00557E94">
      <w:pPr>
        <w:spacing w:line="360" w:lineRule="auto"/>
        <w:rPr>
          <w:rFonts w:ascii="Times New Roman" w:hAnsi="Times New Roman" w:cs="Times New Roman"/>
          <w:sz w:val="28"/>
          <w:szCs w:val="28"/>
        </w:rPr>
      </w:pPr>
    </w:p>
    <w:p w14:paraId="5005A0C0" w14:textId="77777777" w:rsidR="00557E94" w:rsidRDefault="00557E94" w:rsidP="00557E94">
      <w:pPr>
        <w:spacing w:line="360" w:lineRule="auto"/>
        <w:rPr>
          <w:rFonts w:ascii="Times New Roman" w:hAnsi="Times New Roman" w:cs="Times New Roman"/>
          <w:sz w:val="28"/>
          <w:szCs w:val="28"/>
        </w:rPr>
      </w:pPr>
    </w:p>
    <w:p w14:paraId="02F4CBE2" w14:textId="77777777" w:rsidR="00557E94" w:rsidRPr="0011766C" w:rsidRDefault="00557E94" w:rsidP="00557E94">
      <w:pPr>
        <w:spacing w:line="360" w:lineRule="auto"/>
        <w:rPr>
          <w:rFonts w:ascii="Times New Roman" w:hAnsi="Times New Roman" w:cs="Times New Roman"/>
          <w:sz w:val="28"/>
          <w:szCs w:val="28"/>
        </w:rPr>
      </w:pPr>
    </w:p>
    <w:p w14:paraId="043E4052" w14:textId="77777777" w:rsidR="00557E94" w:rsidRDefault="00557E94" w:rsidP="00557E94">
      <w:pPr>
        <w:spacing w:line="360" w:lineRule="auto"/>
        <w:rPr>
          <w:rFonts w:ascii="Times New Roman" w:hAnsi="Times New Roman" w:cs="Times New Roman"/>
          <w:sz w:val="28"/>
          <w:szCs w:val="28"/>
        </w:rPr>
      </w:pPr>
    </w:p>
    <w:p w14:paraId="63364B80" w14:textId="77777777" w:rsidR="00557E94" w:rsidRDefault="00557E94" w:rsidP="00557E94">
      <w:pPr>
        <w:spacing w:line="360" w:lineRule="auto"/>
        <w:rPr>
          <w:rFonts w:ascii="Times New Roman" w:hAnsi="Times New Roman" w:cs="Times New Roman"/>
          <w:sz w:val="28"/>
          <w:szCs w:val="28"/>
        </w:rPr>
      </w:pPr>
    </w:p>
    <w:p w14:paraId="668CA5BD" w14:textId="36021B5D" w:rsidR="00557E94" w:rsidRPr="00557E94" w:rsidRDefault="00557E94" w:rsidP="00557E94">
      <w:pPr>
        <w:spacing w:line="360" w:lineRule="auto"/>
        <w:rPr>
          <w:rFonts w:ascii="Times New Roman" w:hAnsi="Times New Roman" w:cs="Times New Roman"/>
          <w:sz w:val="28"/>
          <w:szCs w:val="28"/>
        </w:rPr>
      </w:pPr>
      <w:r w:rsidRPr="0011766C">
        <w:rPr>
          <w:rFonts w:ascii="Times New Roman" w:hAnsi="Times New Roman" w:cs="Times New Roman"/>
          <w:sz w:val="28"/>
          <w:szCs w:val="28"/>
        </w:rPr>
        <w:t xml:space="preserve">Saltillo Coahuila de Zaragoza                                                         </w:t>
      </w:r>
      <w:r>
        <w:rPr>
          <w:rFonts w:ascii="Times New Roman" w:hAnsi="Times New Roman" w:cs="Times New Roman"/>
          <w:sz w:val="28"/>
          <w:szCs w:val="28"/>
        </w:rPr>
        <w:t>octubre 202</w:t>
      </w:r>
      <w:r>
        <w:rPr>
          <w:rFonts w:ascii="Times New Roman" w:hAnsi="Times New Roman" w:cs="Times New Roman"/>
          <w:sz w:val="28"/>
          <w:szCs w:val="28"/>
        </w:rPr>
        <w:t>1</w:t>
      </w:r>
    </w:p>
    <w:tbl>
      <w:tblPr>
        <w:tblStyle w:val="Tablaconcuadrcula"/>
        <w:tblW w:w="0" w:type="auto"/>
        <w:tblLook w:val="04A0" w:firstRow="1" w:lastRow="0" w:firstColumn="1" w:lastColumn="0" w:noHBand="0" w:noVBand="1"/>
      </w:tblPr>
      <w:tblGrid>
        <w:gridCol w:w="1413"/>
        <w:gridCol w:w="7415"/>
      </w:tblGrid>
      <w:tr w:rsidR="00E21358" w14:paraId="2ACF9391" w14:textId="77777777" w:rsidTr="00557E94">
        <w:tc>
          <w:tcPr>
            <w:tcW w:w="1413" w:type="dxa"/>
            <w:shd w:val="clear" w:color="auto" w:fill="EEE9AC"/>
          </w:tcPr>
          <w:p w14:paraId="6A3DAF6D" w14:textId="77777777" w:rsidR="00E21358" w:rsidRPr="00557E94" w:rsidRDefault="00557E94" w:rsidP="00E21358">
            <w:pPr>
              <w:jc w:val="center"/>
              <w:rPr>
                <w:rFonts w:ascii="Britannic Bold" w:hAnsi="Britannic Bold"/>
                <w:sz w:val="36"/>
                <w:szCs w:val="36"/>
              </w:rPr>
            </w:pPr>
            <w:r w:rsidRPr="00557E94">
              <w:rPr>
                <w:rFonts w:ascii="Britannic Bold" w:hAnsi="Britannic Bold"/>
                <w:sz w:val="36"/>
                <w:szCs w:val="36"/>
              </w:rPr>
              <w:lastRenderedPageBreak/>
              <w:t>N</w:t>
            </w:r>
          </w:p>
          <w:p w14:paraId="5C1F99EB" w14:textId="77777777" w:rsidR="00557E94" w:rsidRPr="00557E94" w:rsidRDefault="00557E94" w:rsidP="00E21358">
            <w:pPr>
              <w:jc w:val="center"/>
              <w:rPr>
                <w:rFonts w:ascii="Britannic Bold" w:hAnsi="Britannic Bold"/>
                <w:sz w:val="36"/>
                <w:szCs w:val="36"/>
              </w:rPr>
            </w:pPr>
            <w:r w:rsidRPr="00557E94">
              <w:rPr>
                <w:rFonts w:ascii="Britannic Bold" w:hAnsi="Britannic Bold"/>
                <w:sz w:val="36"/>
                <w:szCs w:val="36"/>
              </w:rPr>
              <w:t>I</w:t>
            </w:r>
          </w:p>
          <w:p w14:paraId="42F2F5B3" w14:textId="77777777" w:rsidR="00557E94" w:rsidRPr="00557E94" w:rsidRDefault="00557E94" w:rsidP="00E21358">
            <w:pPr>
              <w:jc w:val="center"/>
              <w:rPr>
                <w:rFonts w:ascii="Britannic Bold" w:hAnsi="Britannic Bold"/>
                <w:sz w:val="36"/>
                <w:szCs w:val="36"/>
              </w:rPr>
            </w:pPr>
            <w:r w:rsidRPr="00557E94">
              <w:rPr>
                <w:rFonts w:ascii="Britannic Bold" w:hAnsi="Britannic Bold"/>
                <w:sz w:val="36"/>
                <w:szCs w:val="36"/>
              </w:rPr>
              <w:t>V</w:t>
            </w:r>
          </w:p>
          <w:p w14:paraId="061A4567" w14:textId="77777777" w:rsidR="00557E94" w:rsidRPr="00557E94" w:rsidRDefault="00557E94" w:rsidP="00E21358">
            <w:pPr>
              <w:jc w:val="center"/>
              <w:rPr>
                <w:rFonts w:ascii="Britannic Bold" w:hAnsi="Britannic Bold"/>
                <w:sz w:val="36"/>
                <w:szCs w:val="36"/>
              </w:rPr>
            </w:pPr>
            <w:r w:rsidRPr="00557E94">
              <w:rPr>
                <w:rFonts w:ascii="Britannic Bold" w:hAnsi="Britannic Bold"/>
                <w:sz w:val="36"/>
                <w:szCs w:val="36"/>
              </w:rPr>
              <w:t>E</w:t>
            </w:r>
          </w:p>
          <w:p w14:paraId="3C642A9A" w14:textId="77777777" w:rsidR="00557E94" w:rsidRPr="00557E94" w:rsidRDefault="00557E94" w:rsidP="00E21358">
            <w:pPr>
              <w:jc w:val="center"/>
              <w:rPr>
                <w:rFonts w:ascii="Britannic Bold" w:hAnsi="Britannic Bold"/>
                <w:sz w:val="36"/>
                <w:szCs w:val="36"/>
              </w:rPr>
            </w:pPr>
            <w:r w:rsidRPr="00557E94">
              <w:rPr>
                <w:rFonts w:ascii="Britannic Bold" w:hAnsi="Britannic Bold"/>
                <w:sz w:val="36"/>
                <w:szCs w:val="36"/>
              </w:rPr>
              <w:t>L</w:t>
            </w:r>
          </w:p>
          <w:p w14:paraId="00D07AE7" w14:textId="77777777" w:rsidR="00557E94" w:rsidRPr="00557E94" w:rsidRDefault="00557E94" w:rsidP="00E21358">
            <w:pPr>
              <w:jc w:val="center"/>
              <w:rPr>
                <w:rFonts w:ascii="Britannic Bold" w:hAnsi="Britannic Bold"/>
                <w:sz w:val="36"/>
                <w:szCs w:val="36"/>
              </w:rPr>
            </w:pPr>
          </w:p>
          <w:p w14:paraId="2CBE01A4" w14:textId="59079741" w:rsidR="00557E94" w:rsidRDefault="00557E94" w:rsidP="00E21358">
            <w:pPr>
              <w:jc w:val="center"/>
            </w:pPr>
            <w:r w:rsidRPr="00557E94">
              <w:rPr>
                <w:rFonts w:ascii="Britannic Bold" w:hAnsi="Britannic Bold"/>
                <w:sz w:val="36"/>
                <w:szCs w:val="36"/>
              </w:rPr>
              <w:t>1</w:t>
            </w:r>
          </w:p>
        </w:tc>
        <w:tc>
          <w:tcPr>
            <w:tcW w:w="7415" w:type="dxa"/>
            <w:shd w:val="clear" w:color="auto" w:fill="EEE9AC"/>
          </w:tcPr>
          <w:p w14:paraId="5A7216A6" w14:textId="77777777" w:rsidR="00E21358" w:rsidRPr="00557E94" w:rsidRDefault="00E21358" w:rsidP="00E21358">
            <w:pPr>
              <w:pStyle w:val="Prrafodelista"/>
              <w:numPr>
                <w:ilvl w:val="0"/>
                <w:numId w:val="1"/>
              </w:numPr>
              <w:rPr>
                <w:rFonts w:ascii="Bookman Old Style" w:hAnsi="Bookman Old Style"/>
              </w:rPr>
            </w:pPr>
            <w:r w:rsidRPr="00557E94">
              <w:rPr>
                <w:rFonts w:ascii="Bookman Old Style" w:hAnsi="Bookman Old Style"/>
              </w:rPr>
              <w:t xml:space="preserve">Los niños buscan criterios para distinguir entre los modos básicos de la representación gráfica: dibujo y escritura. </w:t>
            </w:r>
          </w:p>
          <w:p w14:paraId="73B0DF4A" w14:textId="1A1989A5" w:rsidR="00E21358" w:rsidRPr="00557E94" w:rsidRDefault="00E21358" w:rsidP="00E21358">
            <w:pPr>
              <w:pStyle w:val="Prrafodelista"/>
              <w:numPr>
                <w:ilvl w:val="0"/>
                <w:numId w:val="1"/>
              </w:numPr>
              <w:rPr>
                <w:rFonts w:ascii="Bookman Old Style" w:hAnsi="Bookman Old Style"/>
              </w:rPr>
            </w:pPr>
            <w:r w:rsidRPr="00557E94">
              <w:rPr>
                <w:rFonts w:ascii="Bookman Old Style" w:hAnsi="Bookman Old Style"/>
              </w:rPr>
              <w:t xml:space="preserve">Los niños reconocen rápidamente dos de las características básicas de cualquier sistema de escritura: formas arbitrarias (porque </w:t>
            </w:r>
            <w:r w:rsidR="00616B7B" w:rsidRPr="00557E94">
              <w:rPr>
                <w:rFonts w:ascii="Bookman Old Style" w:hAnsi="Bookman Old Style"/>
              </w:rPr>
              <w:t>las letras no producen</w:t>
            </w:r>
            <w:r w:rsidRPr="00557E94">
              <w:rPr>
                <w:rFonts w:ascii="Bookman Old Style" w:hAnsi="Bookman Old Style"/>
              </w:rPr>
              <w:t xml:space="preserve"> la forma de los objetos) y </w:t>
            </w:r>
            <w:r w:rsidR="00616B7B" w:rsidRPr="00557E94">
              <w:rPr>
                <w:rFonts w:ascii="Bookman Old Style" w:hAnsi="Bookman Old Style"/>
              </w:rPr>
              <w:t xml:space="preserve">las que </w:t>
            </w:r>
            <w:r w:rsidRPr="00557E94">
              <w:rPr>
                <w:rFonts w:ascii="Bookman Old Style" w:hAnsi="Bookman Old Style"/>
              </w:rPr>
              <w:t xml:space="preserve">están ordenadas de modo lineal (a diferencia del dibujo) </w:t>
            </w:r>
          </w:p>
          <w:p w14:paraId="1051BD15" w14:textId="125D4D8B" w:rsidR="00616B7B" w:rsidRDefault="00616B7B" w:rsidP="00616B7B">
            <w:pPr>
              <w:pStyle w:val="Prrafodelista"/>
              <w:numPr>
                <w:ilvl w:val="0"/>
                <w:numId w:val="1"/>
              </w:numPr>
            </w:pPr>
            <w:r w:rsidRPr="00557E94">
              <w:rPr>
                <w:rFonts w:ascii="Bookman Old Style" w:hAnsi="Bookman Old Style"/>
              </w:rPr>
              <w:t>Los niños establecen exigencias cuantitativas (cuantas letras debe tener como mínimo una palabra) exigencias cualitativas (que variaciones debe haber entre las letras); ambas exigencias constituyen “dos principios organizadores”</w:t>
            </w:r>
            <w:r>
              <w:t xml:space="preserve"> </w:t>
            </w:r>
          </w:p>
        </w:tc>
      </w:tr>
      <w:tr w:rsidR="00E21358" w14:paraId="4A95DD86" w14:textId="77777777" w:rsidTr="00557E94">
        <w:tc>
          <w:tcPr>
            <w:tcW w:w="1413" w:type="dxa"/>
            <w:shd w:val="clear" w:color="auto" w:fill="BCF4A6"/>
          </w:tcPr>
          <w:p w14:paraId="142F895F" w14:textId="77777777" w:rsidR="00E21358" w:rsidRPr="00557E94" w:rsidRDefault="00557E94" w:rsidP="00E21358">
            <w:pPr>
              <w:jc w:val="center"/>
              <w:rPr>
                <w:rFonts w:ascii="Britannic Bold" w:hAnsi="Britannic Bold"/>
                <w:sz w:val="40"/>
                <w:szCs w:val="40"/>
              </w:rPr>
            </w:pPr>
            <w:r w:rsidRPr="00557E94">
              <w:rPr>
                <w:rFonts w:ascii="Britannic Bold" w:hAnsi="Britannic Bold"/>
                <w:sz w:val="40"/>
                <w:szCs w:val="40"/>
              </w:rPr>
              <w:t>N</w:t>
            </w:r>
          </w:p>
          <w:p w14:paraId="3B55A565" w14:textId="77777777"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I</w:t>
            </w:r>
          </w:p>
          <w:p w14:paraId="13916A2D" w14:textId="77777777"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V</w:t>
            </w:r>
          </w:p>
          <w:p w14:paraId="62F67313" w14:textId="77777777"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E</w:t>
            </w:r>
          </w:p>
          <w:p w14:paraId="6BA9B4AA" w14:textId="26C8BA86"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L</w:t>
            </w:r>
          </w:p>
          <w:p w14:paraId="7DA85B80" w14:textId="3ECB3FE0" w:rsidR="00557E94" w:rsidRPr="00557E94" w:rsidRDefault="00557E94" w:rsidP="00557E94">
            <w:pPr>
              <w:jc w:val="center"/>
              <w:rPr>
                <w:rFonts w:ascii="Britannic Bold" w:hAnsi="Britannic Bold"/>
                <w:sz w:val="40"/>
                <w:szCs w:val="40"/>
              </w:rPr>
            </w:pPr>
          </w:p>
          <w:p w14:paraId="785CD958" w14:textId="18C1D8EF"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2</w:t>
            </w:r>
          </w:p>
        </w:tc>
        <w:tc>
          <w:tcPr>
            <w:tcW w:w="7415" w:type="dxa"/>
            <w:shd w:val="clear" w:color="auto" w:fill="BCF4A6"/>
          </w:tcPr>
          <w:p w14:paraId="493249D4" w14:textId="77777777" w:rsidR="00E21358" w:rsidRPr="00557E94" w:rsidRDefault="00616B7B" w:rsidP="00616B7B">
            <w:pPr>
              <w:pStyle w:val="Prrafodelista"/>
              <w:numPr>
                <w:ilvl w:val="0"/>
                <w:numId w:val="1"/>
              </w:numPr>
              <w:rPr>
                <w:rFonts w:ascii="Bookman Old Style" w:hAnsi="Bookman Old Style"/>
              </w:rPr>
            </w:pPr>
            <w:r w:rsidRPr="00557E94">
              <w:rPr>
                <w:rFonts w:ascii="Bookman Old Style" w:hAnsi="Bookman Old Style"/>
              </w:rPr>
              <w:t xml:space="preserve">Un control progresivo de las variaciones cualitativas y cuantitativas lleva a la construcción de modos de diferenciación entre escrituras. </w:t>
            </w:r>
          </w:p>
          <w:p w14:paraId="4C509C82" w14:textId="77777777" w:rsidR="00616B7B" w:rsidRPr="00557E94" w:rsidRDefault="00A40B80" w:rsidP="00616B7B">
            <w:pPr>
              <w:pStyle w:val="Prrafodelista"/>
              <w:numPr>
                <w:ilvl w:val="0"/>
                <w:numId w:val="1"/>
              </w:numPr>
              <w:rPr>
                <w:rFonts w:ascii="Bookman Old Style" w:hAnsi="Bookman Old Style"/>
              </w:rPr>
            </w:pPr>
            <w:r w:rsidRPr="00557E94">
              <w:rPr>
                <w:rFonts w:ascii="Bookman Old Style" w:hAnsi="Bookman Old Style"/>
              </w:rPr>
              <w:t xml:space="preserve">Las exigencias cualitativas y cuantitativas se extienden a las relaciones entre palabras, y los niños no admiten que dos escrituras iguales puedan servir para decir cosas diferentes. </w:t>
            </w:r>
          </w:p>
          <w:p w14:paraId="5C3CE07A" w14:textId="77777777" w:rsidR="00A40B80" w:rsidRPr="00557E94" w:rsidRDefault="00A40B80" w:rsidP="00616B7B">
            <w:pPr>
              <w:pStyle w:val="Prrafodelista"/>
              <w:numPr>
                <w:ilvl w:val="0"/>
                <w:numId w:val="1"/>
              </w:numPr>
              <w:rPr>
                <w:rFonts w:ascii="Bookman Old Style" w:hAnsi="Bookman Old Style"/>
              </w:rPr>
            </w:pPr>
            <w:r w:rsidRPr="00557E94">
              <w:rPr>
                <w:rFonts w:ascii="Bookman Old Style" w:hAnsi="Bookman Old Style"/>
              </w:rPr>
              <w:t xml:space="preserve">Los aspectos cuantitativos tienen una evolución relativamente independiente de los aspectos cualitativos, y viceversa. </w:t>
            </w:r>
          </w:p>
          <w:p w14:paraId="788D712B" w14:textId="3A8DAE4F" w:rsidR="00A40B80" w:rsidRPr="00557E94" w:rsidRDefault="00A40B80" w:rsidP="00616B7B">
            <w:pPr>
              <w:pStyle w:val="Prrafodelista"/>
              <w:numPr>
                <w:ilvl w:val="0"/>
                <w:numId w:val="1"/>
              </w:numPr>
              <w:rPr>
                <w:rFonts w:ascii="Bookman Old Style" w:hAnsi="Bookman Old Style"/>
              </w:rPr>
            </w:pPr>
            <w:r w:rsidRPr="00557E94">
              <w:rPr>
                <w:rFonts w:ascii="Bookman Old Style" w:hAnsi="Bookman Old Style"/>
              </w:rPr>
              <w:t xml:space="preserve">Un niño puede escribir sin control sobre la cantidad de grafías (aspecto cuantitativo) y con diferenciación de estas (aspecto cualitativo), como también cabe la posibilidad de que lo haga con control sobre la cantidad de grafías y sin diferenciación entre grafías. </w:t>
            </w:r>
          </w:p>
          <w:p w14:paraId="1D0B039A" w14:textId="1D460507" w:rsidR="00A40B80" w:rsidRDefault="00A40B80" w:rsidP="00A40B80">
            <w:pPr>
              <w:pStyle w:val="Prrafodelista"/>
            </w:pPr>
            <w:r w:rsidRPr="00557E94">
              <w:rPr>
                <w:rFonts w:ascii="Bookman Old Style" w:hAnsi="Bookman Old Style"/>
              </w:rPr>
              <w:t>(imagen de figura 3 escritura de Alberto)</w:t>
            </w:r>
          </w:p>
        </w:tc>
      </w:tr>
      <w:tr w:rsidR="00E21358" w14:paraId="1C4F315B" w14:textId="77777777" w:rsidTr="00557E94">
        <w:tc>
          <w:tcPr>
            <w:tcW w:w="1413" w:type="dxa"/>
            <w:shd w:val="clear" w:color="auto" w:fill="A3D3F7"/>
          </w:tcPr>
          <w:p w14:paraId="4F4A665E"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N</w:t>
            </w:r>
          </w:p>
          <w:p w14:paraId="12E1E804"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I</w:t>
            </w:r>
          </w:p>
          <w:p w14:paraId="042E14B7"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V</w:t>
            </w:r>
          </w:p>
          <w:p w14:paraId="36C1EA8A"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E</w:t>
            </w:r>
          </w:p>
          <w:p w14:paraId="3B14A752"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L</w:t>
            </w:r>
          </w:p>
          <w:p w14:paraId="69990C8E" w14:textId="77777777" w:rsidR="00557E94" w:rsidRPr="00557E94" w:rsidRDefault="00557E94" w:rsidP="00557E94">
            <w:pPr>
              <w:jc w:val="center"/>
              <w:rPr>
                <w:rFonts w:ascii="Britannic Bold" w:hAnsi="Britannic Bold"/>
                <w:sz w:val="48"/>
                <w:szCs w:val="48"/>
              </w:rPr>
            </w:pPr>
          </w:p>
          <w:p w14:paraId="72602875" w14:textId="2F839601" w:rsidR="00557E94" w:rsidRDefault="00557E94" w:rsidP="00557E94">
            <w:pPr>
              <w:jc w:val="center"/>
            </w:pPr>
            <w:r w:rsidRPr="00557E94">
              <w:rPr>
                <w:rFonts w:ascii="Britannic Bold" w:hAnsi="Britannic Bold"/>
                <w:sz w:val="48"/>
                <w:szCs w:val="48"/>
              </w:rPr>
              <w:t>3</w:t>
            </w:r>
          </w:p>
        </w:tc>
        <w:tc>
          <w:tcPr>
            <w:tcW w:w="7415" w:type="dxa"/>
            <w:shd w:val="clear" w:color="auto" w:fill="A3D3F7"/>
          </w:tcPr>
          <w:p w14:paraId="007B77FE" w14:textId="58C4F63D" w:rsidR="00E21358" w:rsidRDefault="00600E8F" w:rsidP="00600E8F">
            <w:pPr>
              <w:pStyle w:val="Prrafodelista"/>
              <w:numPr>
                <w:ilvl w:val="0"/>
                <w:numId w:val="1"/>
              </w:numPr>
              <w:rPr>
                <w:rFonts w:ascii="Bookman Old Style" w:hAnsi="Bookman Old Style"/>
              </w:rPr>
            </w:pPr>
            <w:r w:rsidRPr="00557E94">
              <w:rPr>
                <w:rFonts w:ascii="Bookman Old Style" w:hAnsi="Bookman Old Style"/>
              </w:rPr>
              <w:t xml:space="preserve">Los niños comienzan a establecer relación entre los aspectos sonoros y los aspectos gráficos de la escritura mediante tres modos evolutivos sucesivos: </w:t>
            </w:r>
          </w:p>
          <w:p w14:paraId="17275C14" w14:textId="77777777" w:rsidR="00DE2562" w:rsidRPr="00557E94" w:rsidRDefault="00DE2562" w:rsidP="00DE2562">
            <w:pPr>
              <w:pStyle w:val="Prrafodelista"/>
              <w:rPr>
                <w:rFonts w:ascii="Bookman Old Style" w:hAnsi="Bookman Old Style"/>
              </w:rPr>
            </w:pPr>
          </w:p>
          <w:p w14:paraId="18BE897D" w14:textId="5C041D8B" w:rsidR="00600E8F" w:rsidRDefault="00600E8F" w:rsidP="00600E8F">
            <w:pPr>
              <w:pStyle w:val="Prrafodelista"/>
              <w:rPr>
                <w:rFonts w:ascii="Bookman Old Style" w:hAnsi="Bookman Old Style"/>
              </w:rPr>
            </w:pPr>
            <w:r w:rsidRPr="00557E94">
              <w:rPr>
                <w:rFonts w:ascii="Bookman Old Style" w:hAnsi="Bookman Old Style"/>
              </w:rPr>
              <w:t xml:space="preserve">° </w:t>
            </w:r>
            <w:r w:rsidRPr="00557E94">
              <w:rPr>
                <w:rFonts w:ascii="Britannic Bold" w:hAnsi="Britannic Bold"/>
                <w:sz w:val="24"/>
                <w:szCs w:val="24"/>
              </w:rPr>
              <w:t>Hipótesis silábica</w:t>
            </w:r>
            <w:r w:rsidRPr="00557E94">
              <w:rPr>
                <w:rFonts w:ascii="Bookman Old Style" w:hAnsi="Bookman Old Style"/>
              </w:rPr>
              <w:t xml:space="preserve">. Una letra para representar cada silaba. El control está centrado en los aspectos cuantitativos y, progresivamente, la letra que se usa para representar cada silaba está vinculada con los aspectos sonoros de la palabra y suele ser constituida de la escritura convencional de esta. (figura 5 escritura de Daniel) </w:t>
            </w:r>
          </w:p>
          <w:p w14:paraId="24EE32C4" w14:textId="77777777" w:rsidR="00DE2562" w:rsidRPr="00557E94" w:rsidRDefault="00DE2562" w:rsidP="00600E8F">
            <w:pPr>
              <w:pStyle w:val="Prrafodelista"/>
              <w:rPr>
                <w:rFonts w:ascii="Bookman Old Style" w:hAnsi="Bookman Old Style"/>
              </w:rPr>
            </w:pPr>
          </w:p>
          <w:p w14:paraId="6F7EC4A0" w14:textId="611E57CD" w:rsidR="00600E8F" w:rsidRDefault="00600E8F" w:rsidP="00600E8F">
            <w:pPr>
              <w:pStyle w:val="Prrafodelista"/>
              <w:rPr>
                <w:rFonts w:ascii="Bookman Old Style" w:hAnsi="Bookman Old Style"/>
              </w:rPr>
            </w:pPr>
            <w:r w:rsidRPr="00557E94">
              <w:rPr>
                <w:rFonts w:ascii="Bookman Old Style" w:hAnsi="Bookman Old Style"/>
              </w:rPr>
              <w:t xml:space="preserve">° </w:t>
            </w:r>
            <w:r w:rsidRPr="00557E94">
              <w:rPr>
                <w:rFonts w:ascii="Britannic Bold" w:hAnsi="Britannic Bold"/>
                <w:sz w:val="28"/>
                <w:szCs w:val="28"/>
              </w:rPr>
              <w:t>Silábico-alfabética.</w:t>
            </w:r>
            <w:r w:rsidRPr="00557E94">
              <w:rPr>
                <w:rFonts w:ascii="Bookman Old Style" w:hAnsi="Bookman Old Style"/>
                <w:sz w:val="28"/>
                <w:szCs w:val="28"/>
              </w:rPr>
              <w:t xml:space="preserve"> </w:t>
            </w:r>
            <w:r w:rsidRPr="00557E94">
              <w:rPr>
                <w:rFonts w:ascii="Bookman Old Style" w:hAnsi="Bookman Old Style"/>
              </w:rPr>
              <w:t xml:space="preserve">Oscila entre una letra para cada silaba y una letra para cada sonido. Es un periodo de transición en el que se mantiene y se cuestionan simultáneamente las relaciones silábicas; por ello las escrituras incluyen silabas representadas con una única letra y otras con más de una letra. </w:t>
            </w:r>
          </w:p>
          <w:p w14:paraId="641B4211" w14:textId="77777777" w:rsidR="00DE2562" w:rsidRPr="00557E94" w:rsidRDefault="00DE2562" w:rsidP="00600E8F">
            <w:pPr>
              <w:pStyle w:val="Prrafodelista"/>
              <w:rPr>
                <w:rFonts w:ascii="Bookman Old Style" w:hAnsi="Bookman Old Style"/>
              </w:rPr>
            </w:pPr>
          </w:p>
          <w:p w14:paraId="2A0122AC" w14:textId="77777777" w:rsidR="00600E8F" w:rsidRPr="00557E94" w:rsidRDefault="00600E8F" w:rsidP="00600E8F">
            <w:pPr>
              <w:pStyle w:val="Prrafodelista"/>
              <w:rPr>
                <w:rFonts w:ascii="Bookman Old Style" w:hAnsi="Bookman Old Style"/>
              </w:rPr>
            </w:pPr>
            <w:r w:rsidRPr="00557E94">
              <w:rPr>
                <w:rFonts w:ascii="Bookman Old Style" w:hAnsi="Bookman Old Style"/>
              </w:rPr>
              <w:t>°</w:t>
            </w:r>
            <w:r w:rsidRPr="00557E94">
              <w:rPr>
                <w:rFonts w:ascii="Britannic Bold" w:hAnsi="Britannic Bold"/>
                <w:sz w:val="28"/>
                <w:szCs w:val="28"/>
              </w:rPr>
              <w:t xml:space="preserve"> Alfabética. </w:t>
            </w:r>
            <w:r w:rsidRPr="00557E94">
              <w:rPr>
                <w:rFonts w:ascii="Bookman Old Style" w:hAnsi="Bookman Old Style"/>
              </w:rPr>
              <w:t>Cada letra representa un sonido. Implica que las esc</w:t>
            </w:r>
            <w:r w:rsidR="00961279" w:rsidRPr="00557E94">
              <w:rPr>
                <w:rFonts w:ascii="Bookman Old Style" w:hAnsi="Bookman Old Style"/>
              </w:rPr>
              <w:t>r</w:t>
            </w:r>
            <w:r w:rsidRPr="00557E94">
              <w:rPr>
                <w:rFonts w:ascii="Bookman Old Style" w:hAnsi="Bookman Old Style"/>
              </w:rPr>
              <w:t xml:space="preserve">ituras presentan casi todas las características del </w:t>
            </w:r>
            <w:r w:rsidRPr="00557E94">
              <w:rPr>
                <w:rFonts w:ascii="Bookman Old Style" w:hAnsi="Bookman Old Style"/>
              </w:rPr>
              <w:lastRenderedPageBreak/>
              <w:t xml:space="preserve">sistema convencional, pero sin uso de las normas ortográficas. </w:t>
            </w:r>
          </w:p>
          <w:p w14:paraId="30307FA9" w14:textId="69FA786B" w:rsidR="00961279" w:rsidRDefault="00961279" w:rsidP="00600E8F">
            <w:pPr>
              <w:pStyle w:val="Prrafodelista"/>
              <w:rPr>
                <w:rFonts w:ascii="Bookman Old Style" w:hAnsi="Bookman Old Style"/>
              </w:rPr>
            </w:pPr>
            <w:r w:rsidRPr="00557E94">
              <w:rPr>
                <w:rFonts w:ascii="Bookman Old Style" w:hAnsi="Bookman Old Style"/>
              </w:rPr>
              <w:t>(figura 9 esquema del proceso de aprendizaje del sistema de escritura</w:t>
            </w:r>
            <w:r w:rsidR="00557E94">
              <w:rPr>
                <w:rFonts w:ascii="Bookman Old Style" w:hAnsi="Bookman Old Style"/>
              </w:rPr>
              <w:t>)</w:t>
            </w:r>
          </w:p>
          <w:p w14:paraId="6DFCF4FB" w14:textId="77FFECE8" w:rsidR="00961279" w:rsidRPr="00557E94" w:rsidRDefault="00961279" w:rsidP="00600E8F">
            <w:pPr>
              <w:pStyle w:val="Prrafodelista"/>
              <w:rPr>
                <w:rFonts w:ascii="Bookman Old Style" w:hAnsi="Bookman Old Style"/>
              </w:rPr>
            </w:pPr>
          </w:p>
        </w:tc>
      </w:tr>
    </w:tbl>
    <w:p w14:paraId="2308DF72" w14:textId="77777777" w:rsidR="00557E94" w:rsidRDefault="00557E94"/>
    <w:p w14:paraId="35989986" w14:textId="2B0968DE" w:rsidR="0002274F" w:rsidRDefault="00E21358">
      <w:r>
        <w:t xml:space="preserve">Se centra en propuestas para los cursos iniciales de la escolaridad, y porque el lector requiere, por consiguiente, un acercamiento al tema mencionado. </w:t>
      </w:r>
    </w:p>
    <w:p w14:paraId="06426D71" w14:textId="2F0DF7D0" w:rsidR="00961279" w:rsidRDefault="00961279">
      <w:r>
        <w:t xml:space="preserve">Para avanzar a través de los niveles señalados es necesario que las situaciones didácticas lo propicien, y de eso se trata: de contribuir, desde la institución escolar, también al aprendizaje del sistema de escritura mediante la producción e interpretación de textos. </w:t>
      </w:r>
    </w:p>
    <w:p w14:paraId="4101EAA1" w14:textId="45E8B11E" w:rsidR="00961279" w:rsidRDefault="00961279">
      <w:r>
        <w:t xml:space="preserve">Los niveles reseñados no necesariamente guardan relación con la edad cronológica. </w:t>
      </w:r>
    </w:p>
    <w:p w14:paraId="0ADF9B7A" w14:textId="42213E45" w:rsidR="00961279" w:rsidRDefault="00961279">
      <w:r>
        <w:t xml:space="preserve">La evaluación está determinada por las oportunidades que los niños tienen de interactuar con la escritura y con usuarios de la escritura convencional en situaciones en que analicen, reflexionen, contrasten, verifiquen y cuestionen sus propios puntos de vista. De allí la importancia de que la escuela asuma la responsabilidad de generar dichas situaciones. </w:t>
      </w:r>
    </w:p>
    <w:p w14:paraId="105EB316" w14:textId="77777777" w:rsidR="00961279" w:rsidRDefault="00961279"/>
    <w:p w14:paraId="3700D7A1" w14:textId="77777777" w:rsidR="00E21358" w:rsidRDefault="00E21358"/>
    <w:sectPr w:rsidR="00E213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8BBD" w14:textId="77777777" w:rsidR="00D17F4E" w:rsidRDefault="00D17F4E" w:rsidP="00557E94">
      <w:pPr>
        <w:spacing w:after="0" w:line="240" w:lineRule="auto"/>
      </w:pPr>
      <w:r>
        <w:separator/>
      </w:r>
    </w:p>
  </w:endnote>
  <w:endnote w:type="continuationSeparator" w:id="0">
    <w:p w14:paraId="2EE9B03F" w14:textId="77777777" w:rsidR="00D17F4E" w:rsidRDefault="00D17F4E" w:rsidP="0055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B0D2" w14:textId="77777777" w:rsidR="00D17F4E" w:rsidRDefault="00D17F4E" w:rsidP="00557E94">
      <w:pPr>
        <w:spacing w:after="0" w:line="240" w:lineRule="auto"/>
      </w:pPr>
      <w:r>
        <w:separator/>
      </w:r>
    </w:p>
  </w:footnote>
  <w:footnote w:type="continuationSeparator" w:id="0">
    <w:p w14:paraId="1A1EE815" w14:textId="77777777" w:rsidR="00D17F4E" w:rsidRDefault="00D17F4E" w:rsidP="00557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D457B"/>
    <w:multiLevelType w:val="hybridMultilevel"/>
    <w:tmpl w:val="DF848228"/>
    <w:lvl w:ilvl="0" w:tplc="216EFF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58"/>
    <w:rsid w:val="0002274F"/>
    <w:rsid w:val="00557E94"/>
    <w:rsid w:val="00600E8F"/>
    <w:rsid w:val="00616B7B"/>
    <w:rsid w:val="00961279"/>
    <w:rsid w:val="00A40B80"/>
    <w:rsid w:val="00D17F4E"/>
    <w:rsid w:val="00DE2562"/>
    <w:rsid w:val="00E21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B014"/>
  <w15:chartTrackingRefBased/>
  <w15:docId w15:val="{4B9F4D72-3D2D-434A-8029-4D641A18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21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358"/>
    <w:pPr>
      <w:ind w:left="720"/>
      <w:contextualSpacing/>
    </w:pPr>
  </w:style>
  <w:style w:type="paragraph" w:styleId="Encabezado">
    <w:name w:val="header"/>
    <w:basedOn w:val="Normal"/>
    <w:link w:val="EncabezadoCar"/>
    <w:uiPriority w:val="99"/>
    <w:unhideWhenUsed/>
    <w:rsid w:val="00557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E94"/>
  </w:style>
  <w:style w:type="paragraph" w:styleId="Piedepgina">
    <w:name w:val="footer"/>
    <w:basedOn w:val="Normal"/>
    <w:link w:val="PiedepginaCar"/>
    <w:uiPriority w:val="99"/>
    <w:unhideWhenUsed/>
    <w:rsid w:val="00557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Cuadros</dc:creator>
  <cp:keywords/>
  <dc:description/>
  <cp:lastModifiedBy>Imelda Cuadros</cp:lastModifiedBy>
  <cp:revision>2</cp:revision>
  <dcterms:created xsi:type="dcterms:W3CDTF">2021-11-03T19:35:00Z</dcterms:created>
  <dcterms:modified xsi:type="dcterms:W3CDTF">2021-11-03T20:41:00Z</dcterms:modified>
</cp:coreProperties>
</file>