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2A0C" w14:textId="66256CB2" w:rsidR="00390076" w:rsidRPr="007A1753" w:rsidRDefault="00390076" w:rsidP="00390076">
      <w:pPr>
        <w:spacing w:before="100" w:beforeAutospacing="1" w:after="100" w:afterAutospacing="1" w:line="240" w:lineRule="auto"/>
        <w:rPr>
          <w:rFonts w:ascii="Arial" w:eastAsia="Times New Roman" w:hAnsi="Arial" w:cs="Arial"/>
          <w:b/>
          <w:bCs/>
          <w:color w:val="000000"/>
          <w:sz w:val="24"/>
          <w:szCs w:val="24"/>
          <w:lang w:eastAsia="es-MX"/>
        </w:rPr>
      </w:pPr>
      <w:r w:rsidRPr="007A1753">
        <w:rPr>
          <w:rFonts w:ascii="Arial" w:eastAsia="Times New Roman" w:hAnsi="Arial" w:cs="Arial"/>
          <w:b/>
          <w:bCs/>
          <w:color w:val="000000"/>
          <w:sz w:val="24"/>
          <w:szCs w:val="24"/>
          <w:lang w:eastAsia="es-MX"/>
        </w:rPr>
        <w:t>SESIÓN 29</w:t>
      </w:r>
    </w:p>
    <w:p w14:paraId="6034977E" w14:textId="44C7E75E" w:rsidR="00390076" w:rsidRPr="007A1753" w:rsidRDefault="00390076" w:rsidP="00390076">
      <w:pPr>
        <w:spacing w:before="100" w:beforeAutospacing="1" w:after="100" w:afterAutospacing="1" w:line="240" w:lineRule="auto"/>
        <w:rPr>
          <w:rFonts w:ascii="Arial" w:eastAsia="Times New Roman" w:hAnsi="Arial" w:cs="Arial"/>
          <w:b/>
          <w:bCs/>
          <w:color w:val="000000"/>
          <w:sz w:val="24"/>
          <w:szCs w:val="24"/>
          <w:lang w:eastAsia="es-MX"/>
        </w:rPr>
      </w:pPr>
      <w:r w:rsidRPr="007A1753">
        <w:rPr>
          <w:rFonts w:ascii="Arial" w:eastAsia="Times New Roman" w:hAnsi="Arial" w:cs="Arial"/>
          <w:b/>
          <w:bCs/>
          <w:color w:val="000000"/>
          <w:sz w:val="24"/>
          <w:szCs w:val="24"/>
          <w:lang w:eastAsia="es-MX"/>
        </w:rPr>
        <w:t>ROSA EDITH VALDÉS CONSTANTE #19</w:t>
      </w:r>
    </w:p>
    <w:p w14:paraId="028E1C71" w14:textId="4403E0E8" w:rsidR="00390076" w:rsidRPr="007A1753"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390076">
        <w:rPr>
          <w:rFonts w:ascii="Arial" w:eastAsia="Times New Roman" w:hAnsi="Arial" w:cs="Arial"/>
          <w:color w:val="000000"/>
          <w:sz w:val="20"/>
          <w:szCs w:val="20"/>
          <w:lang w:eastAsia="es-MX"/>
        </w:rPr>
        <w:t>39.- ¿Por qué es importante destacar el rol de la emoción e integrarla al ámbito educativo?</w:t>
      </w:r>
    </w:p>
    <w:p w14:paraId="63D8035D" w14:textId="4E70C8F8" w:rsidR="00390076" w:rsidRPr="00390076"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7A1753">
        <w:rPr>
          <w:rFonts w:ascii="Arial" w:eastAsia="Times New Roman" w:hAnsi="Arial" w:cs="Arial"/>
          <w:color w:val="000000"/>
          <w:sz w:val="20"/>
          <w:szCs w:val="20"/>
          <w:lang w:eastAsia="es-MX"/>
        </w:rPr>
        <w:t>Porque permite reconocer el mundo emocional como parte de la interacción cotidiana, que desempeña una función central en todos los ámbitos de la vida.</w:t>
      </w:r>
    </w:p>
    <w:p w14:paraId="20E5C397" w14:textId="57DABD04" w:rsidR="00390076" w:rsidRPr="007A1753"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390076">
        <w:rPr>
          <w:rFonts w:ascii="Arial" w:eastAsia="Times New Roman" w:hAnsi="Arial" w:cs="Arial"/>
          <w:color w:val="000000"/>
          <w:sz w:val="20"/>
          <w:szCs w:val="20"/>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14:paraId="00DE0894" w14:textId="225F0CB0" w:rsidR="00390076" w:rsidRPr="007A1753"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7A1753">
        <w:rPr>
          <w:rFonts w:ascii="Arial" w:eastAsia="Times New Roman" w:hAnsi="Arial" w:cs="Arial"/>
          <w:color w:val="000000"/>
          <w:sz w:val="20"/>
          <w:szCs w:val="20"/>
          <w:lang w:eastAsia="es-MX"/>
        </w:rPr>
        <w:t>1.- Es asociada a la categoría de “mal alumno” levantada en un primer diagnóstico.</w:t>
      </w:r>
    </w:p>
    <w:p w14:paraId="2361B106" w14:textId="3903E767" w:rsidR="00390076" w:rsidRPr="00390076"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7A1753">
        <w:rPr>
          <w:rFonts w:ascii="Arial" w:eastAsia="Times New Roman" w:hAnsi="Arial" w:cs="Arial"/>
          <w:color w:val="000000"/>
          <w:sz w:val="20"/>
          <w:szCs w:val="20"/>
          <w:lang w:eastAsia="es-MX"/>
        </w:rPr>
        <w:t>2.- Se excluye al niño para ayudarlo, se le excluye por su “propio bien”.</w:t>
      </w:r>
    </w:p>
    <w:p w14:paraId="298D359A" w14:textId="3376885E" w:rsidR="00390076" w:rsidRPr="007A1753"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390076">
        <w:rPr>
          <w:rFonts w:ascii="Arial" w:eastAsia="Times New Roman" w:hAnsi="Arial" w:cs="Arial"/>
          <w:color w:val="000000"/>
          <w:sz w:val="20"/>
          <w:szCs w:val="20"/>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655A3C1D" w14:textId="0CA277AD" w:rsidR="00390076" w:rsidRPr="007A1753" w:rsidRDefault="0056097D" w:rsidP="00390076">
      <w:pPr>
        <w:spacing w:before="100" w:beforeAutospacing="1" w:after="100" w:afterAutospacing="1" w:line="240" w:lineRule="auto"/>
        <w:rPr>
          <w:rFonts w:ascii="Arial" w:eastAsia="Times New Roman" w:hAnsi="Arial" w:cs="Arial"/>
          <w:color w:val="000000"/>
          <w:sz w:val="20"/>
          <w:szCs w:val="20"/>
          <w:lang w:eastAsia="es-MX"/>
        </w:rPr>
      </w:pPr>
      <w:r w:rsidRPr="007A1753">
        <w:rPr>
          <w:rFonts w:ascii="Arial" w:eastAsia="Times New Roman" w:hAnsi="Arial" w:cs="Arial"/>
          <w:color w:val="000000"/>
          <w:sz w:val="20"/>
          <w:szCs w:val="20"/>
          <w:lang w:eastAsia="es-MX"/>
        </w:rPr>
        <w:t>1.- Puede identificar estados emocionales en un proceso de empatía hacía los personajes.</w:t>
      </w:r>
    </w:p>
    <w:p w14:paraId="4FD5CE83" w14:textId="1C60414A" w:rsidR="0056097D" w:rsidRPr="007A1753" w:rsidRDefault="0056097D" w:rsidP="00390076">
      <w:pPr>
        <w:spacing w:before="100" w:beforeAutospacing="1" w:after="100" w:afterAutospacing="1" w:line="240" w:lineRule="auto"/>
        <w:rPr>
          <w:rFonts w:ascii="Arial" w:eastAsia="Times New Roman" w:hAnsi="Arial" w:cs="Arial"/>
          <w:color w:val="000000"/>
          <w:sz w:val="20"/>
          <w:szCs w:val="20"/>
          <w:lang w:eastAsia="es-MX"/>
        </w:rPr>
      </w:pPr>
      <w:r w:rsidRPr="007A1753">
        <w:rPr>
          <w:rFonts w:ascii="Arial" w:eastAsia="Times New Roman" w:hAnsi="Arial" w:cs="Arial"/>
          <w:color w:val="000000"/>
          <w:sz w:val="20"/>
          <w:szCs w:val="20"/>
          <w:lang w:eastAsia="es-MX"/>
        </w:rPr>
        <w:t>2.- Pueden observar sentimientos, valores, conductas que le gustarán o disgustarán.</w:t>
      </w:r>
    </w:p>
    <w:p w14:paraId="33B56436" w14:textId="104F6F1B" w:rsidR="0056097D" w:rsidRPr="00390076" w:rsidRDefault="0056097D" w:rsidP="00390076">
      <w:pPr>
        <w:spacing w:before="100" w:beforeAutospacing="1" w:after="100" w:afterAutospacing="1" w:line="240" w:lineRule="auto"/>
        <w:rPr>
          <w:rFonts w:ascii="Arial" w:eastAsia="Times New Roman" w:hAnsi="Arial" w:cs="Arial"/>
          <w:color w:val="000000"/>
          <w:sz w:val="20"/>
          <w:szCs w:val="20"/>
          <w:lang w:eastAsia="es-MX"/>
        </w:rPr>
      </w:pPr>
      <w:r w:rsidRPr="007A1753">
        <w:rPr>
          <w:rFonts w:ascii="Arial" w:eastAsia="Times New Roman" w:hAnsi="Arial" w:cs="Arial"/>
          <w:color w:val="000000"/>
          <w:sz w:val="20"/>
          <w:szCs w:val="20"/>
          <w:lang w:eastAsia="es-MX"/>
        </w:rPr>
        <w:t>3.- Observará las causas que llevan a los personajes a actuar o sentir de determinada manera, así como las consecuencias que provocan dichas acciones y/o emociones.</w:t>
      </w:r>
    </w:p>
    <w:p w14:paraId="294E12D6" w14:textId="52660B77" w:rsidR="00390076" w:rsidRPr="007A1753"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390076">
        <w:rPr>
          <w:rFonts w:ascii="Arial" w:eastAsia="Times New Roman" w:hAnsi="Arial" w:cs="Arial"/>
          <w:color w:val="000000"/>
          <w:sz w:val="20"/>
          <w:szCs w:val="20"/>
          <w:lang w:eastAsia="es-MX"/>
        </w:rPr>
        <w:t> 42.- ¿Qué es un mediador de lectura? ¿Cuál es su objetivo? ¿Cuál es su estrategia más utilizada con los niños?</w:t>
      </w:r>
    </w:p>
    <w:p w14:paraId="2FD2B7F6" w14:textId="5AF5E09B" w:rsidR="0056097D" w:rsidRPr="00390076" w:rsidRDefault="0056097D" w:rsidP="00390076">
      <w:pPr>
        <w:spacing w:before="100" w:beforeAutospacing="1" w:after="100" w:afterAutospacing="1" w:line="240" w:lineRule="auto"/>
        <w:rPr>
          <w:rFonts w:ascii="Arial" w:eastAsia="Times New Roman" w:hAnsi="Arial" w:cs="Arial"/>
          <w:color w:val="000000"/>
          <w:sz w:val="20"/>
          <w:szCs w:val="20"/>
          <w:lang w:eastAsia="es-MX"/>
        </w:rPr>
      </w:pPr>
      <w:r w:rsidRPr="007A1753">
        <w:rPr>
          <w:rFonts w:ascii="Arial" w:eastAsia="Times New Roman" w:hAnsi="Arial" w:cs="Arial"/>
          <w:color w:val="000000"/>
          <w:sz w:val="20"/>
          <w:szCs w:val="20"/>
          <w:lang w:eastAsia="es-MX"/>
        </w:rPr>
        <w:t xml:space="preserve">Es un adulto que facilita los primeros acercamientos del niño al libro, su objetivo es propiciar un acercamiento afectivo </w:t>
      </w:r>
      <w:r w:rsidR="007A1753" w:rsidRPr="007A1753">
        <w:rPr>
          <w:rFonts w:ascii="Arial" w:eastAsia="Times New Roman" w:hAnsi="Arial" w:cs="Arial"/>
          <w:color w:val="000000"/>
          <w:sz w:val="20"/>
          <w:szCs w:val="20"/>
          <w:lang w:eastAsia="es-MX"/>
        </w:rPr>
        <w:t>entre el niño y la literatura, una de las estrategias mas utilizadas para motivar a los niños hacía la lectura es el del “cuenta cuentos”.</w:t>
      </w:r>
    </w:p>
    <w:p w14:paraId="333576EE" w14:textId="25B68EC0" w:rsidR="00390076" w:rsidRPr="007A1753"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390076">
        <w:rPr>
          <w:rFonts w:ascii="Arial" w:eastAsia="Times New Roman" w:hAnsi="Arial" w:cs="Arial"/>
          <w:color w:val="000000"/>
          <w:sz w:val="20"/>
          <w:szCs w:val="20"/>
          <w:lang w:eastAsia="es-MX"/>
        </w:rPr>
        <w:t> 43.- Explica en qué consiste el proceso de “lectura mediada”.</w:t>
      </w:r>
    </w:p>
    <w:p w14:paraId="678F1990" w14:textId="4DBEAFA0" w:rsidR="007A1753" w:rsidRPr="00390076" w:rsidRDefault="007A1753" w:rsidP="00390076">
      <w:pPr>
        <w:spacing w:before="100" w:beforeAutospacing="1" w:after="100" w:afterAutospacing="1" w:line="240" w:lineRule="auto"/>
        <w:rPr>
          <w:rFonts w:ascii="Arial" w:eastAsia="Times New Roman" w:hAnsi="Arial" w:cs="Arial"/>
          <w:color w:val="000000"/>
          <w:sz w:val="20"/>
          <w:szCs w:val="20"/>
          <w:lang w:eastAsia="es-MX"/>
        </w:rPr>
      </w:pPr>
      <w:r w:rsidRPr="007A1753">
        <w:rPr>
          <w:rFonts w:ascii="Arial" w:eastAsia="Times New Roman" w:hAnsi="Arial" w:cs="Arial"/>
          <w:color w:val="000000"/>
          <w:sz w:val="20"/>
          <w:szCs w:val="20"/>
          <w:lang w:eastAsia="es-MX"/>
        </w:rPr>
        <w:t>Consiste en contar cuentos, conectar al narrador con el cuento, al narrador con los niños, y finalmente a los niños con la historia.</w:t>
      </w:r>
    </w:p>
    <w:p w14:paraId="2520647A" w14:textId="77777777" w:rsidR="00390076" w:rsidRPr="00390076"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390076">
        <w:rPr>
          <w:rFonts w:ascii="Arial" w:eastAsia="Times New Roman" w:hAnsi="Arial" w:cs="Arial"/>
          <w:color w:val="000000"/>
          <w:sz w:val="20"/>
          <w:szCs w:val="20"/>
          <w:lang w:eastAsia="es-MX"/>
        </w:rPr>
        <w:t> 44.- Además del lenguaje verbal, para lograr una lectura mediada eficaz, el narrador debe usar otros dos lenguajes:</w:t>
      </w:r>
    </w:p>
    <w:p w14:paraId="575FEC87" w14:textId="1601D767" w:rsidR="007A1753" w:rsidRPr="00390076" w:rsidRDefault="00390076" w:rsidP="00390076">
      <w:pPr>
        <w:spacing w:before="100" w:beforeAutospacing="1" w:after="100" w:afterAutospacing="1" w:line="240" w:lineRule="auto"/>
        <w:rPr>
          <w:rFonts w:ascii="Arial" w:eastAsia="Times New Roman" w:hAnsi="Arial" w:cs="Arial"/>
          <w:color w:val="000000"/>
          <w:sz w:val="20"/>
          <w:szCs w:val="20"/>
          <w:lang w:eastAsia="es-MX"/>
        </w:rPr>
      </w:pPr>
      <w:r w:rsidRPr="00390076">
        <w:rPr>
          <w:rFonts w:ascii="Arial" w:eastAsia="Times New Roman" w:hAnsi="Arial" w:cs="Arial"/>
          <w:color w:val="000000"/>
          <w:sz w:val="20"/>
          <w:szCs w:val="20"/>
          <w:lang w:eastAsia="es-MX"/>
        </w:rPr>
        <w:t>No verbal</w:t>
      </w:r>
      <w:r w:rsidR="007A1753" w:rsidRPr="007A1753">
        <w:rPr>
          <w:rFonts w:ascii="Arial" w:eastAsia="Times New Roman" w:hAnsi="Arial" w:cs="Arial"/>
          <w:color w:val="000000"/>
          <w:sz w:val="20"/>
          <w:szCs w:val="20"/>
          <w:lang w:eastAsia="es-MX"/>
        </w:rPr>
        <w:t>: La expresión corporal será una excelente manera de regular las acciones del relato y los estados emocionales.</w:t>
      </w:r>
    </w:p>
    <w:p w14:paraId="3B419329" w14:textId="5642086A" w:rsidR="00390076" w:rsidRPr="00390076" w:rsidRDefault="00390076" w:rsidP="00390076">
      <w:pPr>
        <w:spacing w:before="100" w:beforeAutospacing="1" w:after="100" w:afterAutospacing="1" w:line="360" w:lineRule="atLeast"/>
        <w:rPr>
          <w:rFonts w:ascii="Arial" w:eastAsia="Times New Roman" w:hAnsi="Arial" w:cs="Arial"/>
          <w:color w:val="000000"/>
          <w:sz w:val="20"/>
          <w:szCs w:val="20"/>
          <w:lang w:eastAsia="es-MX"/>
        </w:rPr>
      </w:pPr>
      <w:r w:rsidRPr="00390076">
        <w:rPr>
          <w:rFonts w:ascii="Arial" w:eastAsia="Times New Roman" w:hAnsi="Arial" w:cs="Arial"/>
          <w:color w:val="000000"/>
          <w:sz w:val="20"/>
          <w:szCs w:val="20"/>
          <w:lang w:eastAsia="es-MX"/>
        </w:rPr>
        <w:t>Paraverbal</w:t>
      </w:r>
      <w:r w:rsidR="007A1753" w:rsidRPr="007A1753">
        <w:rPr>
          <w:rFonts w:ascii="Arial" w:eastAsia="Times New Roman" w:hAnsi="Arial" w:cs="Arial"/>
          <w:color w:val="000000"/>
          <w:sz w:val="20"/>
          <w:szCs w:val="20"/>
          <w:lang w:eastAsia="es-MX"/>
        </w:rPr>
        <w:t>: La entonación, el tono y ritmo adecuados, serán determinantes para canalizar en forma verosímil y atractiva la trama de la narración,</w:t>
      </w:r>
    </w:p>
    <w:p w14:paraId="5613E4E1" w14:textId="46971D1E" w:rsidR="00631798" w:rsidRPr="007A1753" w:rsidRDefault="00390076" w:rsidP="007A1753">
      <w:pPr>
        <w:spacing w:before="100" w:beforeAutospacing="1" w:after="100" w:afterAutospacing="1" w:line="240" w:lineRule="auto"/>
        <w:rPr>
          <w:rFonts w:ascii="Arial" w:eastAsia="Times New Roman" w:hAnsi="Arial" w:cs="Arial"/>
          <w:color w:val="000000"/>
          <w:sz w:val="20"/>
          <w:szCs w:val="20"/>
          <w:lang w:eastAsia="es-MX"/>
        </w:rPr>
      </w:pPr>
      <w:r w:rsidRPr="00390076">
        <w:rPr>
          <w:rFonts w:ascii="Arial" w:eastAsia="Times New Roman" w:hAnsi="Arial" w:cs="Arial"/>
          <w:color w:val="000000"/>
          <w:sz w:val="20"/>
          <w:szCs w:val="20"/>
          <w:lang w:eastAsia="es-MX"/>
        </w:rPr>
        <w:t> 45.- ¿Cuál es la importancia emocional de los procesos de lectura mediada?</w:t>
      </w:r>
    </w:p>
    <w:p w14:paraId="2E44D90C" w14:textId="51331AFB" w:rsidR="007A1753" w:rsidRPr="007A1753" w:rsidRDefault="007A1753" w:rsidP="007A1753">
      <w:pPr>
        <w:spacing w:before="100" w:beforeAutospacing="1" w:after="100" w:afterAutospacing="1" w:line="240" w:lineRule="auto"/>
        <w:rPr>
          <w:rFonts w:ascii="Arial" w:eastAsia="Times New Roman" w:hAnsi="Arial" w:cs="Arial"/>
          <w:color w:val="000000"/>
          <w:sz w:val="20"/>
          <w:szCs w:val="20"/>
          <w:lang w:eastAsia="es-MX"/>
        </w:rPr>
      </w:pPr>
      <w:r w:rsidRPr="007A1753">
        <w:rPr>
          <w:rFonts w:ascii="Arial" w:eastAsia="Times New Roman" w:hAnsi="Arial" w:cs="Arial"/>
          <w:color w:val="000000"/>
          <w:sz w:val="20"/>
          <w:szCs w:val="20"/>
          <w:lang w:eastAsia="es-MX"/>
        </w:rPr>
        <w:lastRenderedPageBreak/>
        <w:t>Permite la exploración de las emociones y las interacciones en un mundo de ficción, permiten al mismo tiempo, explorar aquellos contextos emocionales que caracterizan al mundo real.</w:t>
      </w:r>
    </w:p>
    <w:sectPr w:rsidR="007A1753" w:rsidRPr="007A1753" w:rsidSect="00947D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76"/>
    <w:rsid w:val="00390076"/>
    <w:rsid w:val="0056097D"/>
    <w:rsid w:val="00631798"/>
    <w:rsid w:val="007A1753"/>
    <w:rsid w:val="00947D0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DCFB"/>
  <w15:chartTrackingRefBased/>
  <w15:docId w15:val="{EAD63A8A-73F7-43EE-AC89-BC0EB05D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C.</dc:creator>
  <cp:keywords/>
  <dc:description/>
  <cp:lastModifiedBy>Rosy C.</cp:lastModifiedBy>
  <cp:revision>1</cp:revision>
  <dcterms:created xsi:type="dcterms:W3CDTF">2021-12-01T01:49:00Z</dcterms:created>
  <dcterms:modified xsi:type="dcterms:W3CDTF">2021-12-01T02:04:00Z</dcterms:modified>
</cp:coreProperties>
</file>