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5C" w:rsidRPr="00FD005C" w:rsidRDefault="00195141" w:rsidP="00FD005C">
      <w:pPr>
        <w:jc w:val="center"/>
        <w:rPr>
          <w:rFonts w:ascii="Britannic Bold" w:hAnsi="Britannic Bold" w:cs="FrankRuehl"/>
          <w:sz w:val="56"/>
          <w:szCs w:val="6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6F8F8F" wp14:editId="2CE331CC">
            <wp:simplePos x="0" y="0"/>
            <wp:positionH relativeFrom="column">
              <wp:posOffset>-1080135</wp:posOffset>
            </wp:positionH>
            <wp:positionV relativeFrom="paragraph">
              <wp:posOffset>-914309</wp:posOffset>
            </wp:positionV>
            <wp:extent cx="7808686" cy="10086975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terest_ Alondraangel11 ♡ | Fondos De Colores Hd, Fond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560" cy="10120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62B" w:rsidRPr="00FD005C">
        <w:rPr>
          <w:rFonts w:ascii="Britannic Bold" w:hAnsi="Britannic Bold" w:cs="FrankRuehl"/>
          <w:sz w:val="56"/>
          <w:szCs w:val="64"/>
        </w:rPr>
        <w:t>Escuela Normal de Educación Preescolar</w:t>
      </w:r>
    </w:p>
    <w:p w:rsidR="00FD005C" w:rsidRPr="00FD005C" w:rsidRDefault="00FD005C" w:rsidP="00FD005C">
      <w:pPr>
        <w:jc w:val="center"/>
        <w:rPr>
          <w:rFonts w:ascii="Britannic Bold" w:hAnsi="Britannic Bold" w:cs="Times New Roman"/>
          <w:sz w:val="56"/>
          <w:szCs w:val="64"/>
        </w:rPr>
      </w:pPr>
      <w:r>
        <w:rPr>
          <w:rFonts w:ascii="Britannic Bold" w:hAnsi="Britannic Bold" w:cs="Times New Roman"/>
          <w:noProof/>
          <w:sz w:val="56"/>
          <w:szCs w:val="64"/>
        </w:rPr>
        <w:drawing>
          <wp:inline distT="0" distB="0" distL="0" distR="0">
            <wp:extent cx="1377610" cy="1024377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404" cy="102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5C" w:rsidRPr="00FD005C" w:rsidRDefault="009F562B" w:rsidP="00FD005C">
      <w:pPr>
        <w:jc w:val="center"/>
        <w:rPr>
          <w:rFonts w:ascii="Avenir Next Condensed" w:hAnsi="Avenir Next Condensed"/>
          <w:b/>
          <w:sz w:val="32"/>
          <w:szCs w:val="40"/>
        </w:rPr>
      </w:pPr>
      <w:r w:rsidRPr="00FD005C">
        <w:rPr>
          <w:rFonts w:ascii="Avenir Next Condensed" w:hAnsi="Avenir Next Condensed"/>
          <w:b/>
          <w:sz w:val="32"/>
          <w:szCs w:val="40"/>
        </w:rPr>
        <w:t xml:space="preserve">Ciclo escolar </w:t>
      </w:r>
    </w:p>
    <w:p w:rsidR="009F562B" w:rsidRPr="00FD005C" w:rsidRDefault="009F562B" w:rsidP="00FD005C">
      <w:pPr>
        <w:jc w:val="center"/>
        <w:rPr>
          <w:rFonts w:ascii="Avenir Next Condensed" w:hAnsi="Avenir Next Condensed"/>
          <w:b/>
          <w:sz w:val="32"/>
          <w:szCs w:val="40"/>
        </w:rPr>
      </w:pPr>
      <w:r w:rsidRPr="00FD005C">
        <w:rPr>
          <w:rFonts w:ascii="Avenir Next Condensed" w:hAnsi="Avenir Next Condensed"/>
          <w:b/>
          <w:sz w:val="32"/>
          <w:szCs w:val="40"/>
        </w:rPr>
        <w:t>2021-2022</w:t>
      </w:r>
    </w:p>
    <w:p w:rsidR="009F562B" w:rsidRPr="00FD005C" w:rsidRDefault="005D53D3" w:rsidP="00FD005C">
      <w:pPr>
        <w:jc w:val="center"/>
        <w:rPr>
          <w:rFonts w:ascii="Avenir Next Condensed" w:hAnsi="Avenir Next Condensed"/>
          <w:b/>
          <w:sz w:val="32"/>
          <w:szCs w:val="60"/>
        </w:rPr>
      </w:pPr>
      <w:r w:rsidRPr="00FD005C">
        <w:rPr>
          <w:rFonts w:ascii="Avenir Next Condensed" w:hAnsi="Avenir Next Condensed"/>
          <w:b/>
          <w:sz w:val="32"/>
          <w:szCs w:val="60"/>
        </w:rPr>
        <w:t>LENGUAJE Y COMUNICACIÓN</w:t>
      </w:r>
    </w:p>
    <w:p w:rsidR="00FD005C" w:rsidRPr="00FD005C" w:rsidRDefault="009F562B" w:rsidP="00FD005C">
      <w:pPr>
        <w:jc w:val="center"/>
        <w:rPr>
          <w:rFonts w:ascii="Avenir Next Condensed" w:hAnsi="Avenir Next Condensed"/>
          <w:b/>
          <w:sz w:val="32"/>
          <w:szCs w:val="36"/>
        </w:rPr>
      </w:pPr>
      <w:r w:rsidRPr="00FD005C">
        <w:rPr>
          <w:rFonts w:ascii="Avenir Next Condensed" w:hAnsi="Avenir Next Condensed"/>
          <w:b/>
          <w:sz w:val="32"/>
          <w:szCs w:val="36"/>
        </w:rPr>
        <w:t xml:space="preserve">Unidad III. </w:t>
      </w:r>
    </w:p>
    <w:p w:rsidR="009F562B" w:rsidRPr="00FD005C" w:rsidRDefault="00D470EE" w:rsidP="00FD005C">
      <w:pPr>
        <w:jc w:val="center"/>
        <w:rPr>
          <w:rFonts w:ascii="Avenir Next Condensed" w:hAnsi="Avenir Next Condensed"/>
          <w:b/>
          <w:sz w:val="32"/>
          <w:szCs w:val="36"/>
        </w:rPr>
      </w:pPr>
      <w:r w:rsidRPr="00FD005C">
        <w:rPr>
          <w:rFonts w:ascii="Avenir Next Condensed" w:hAnsi="Avenir Next Condensed"/>
          <w:b/>
          <w:sz w:val="32"/>
          <w:szCs w:val="36"/>
        </w:rPr>
        <w:t>Los marcos de referencia y las decisiones didácticas de los docentes.</w:t>
      </w:r>
    </w:p>
    <w:p w:rsidR="009F562B" w:rsidRPr="00FD005C" w:rsidRDefault="009F562B" w:rsidP="00FD005C">
      <w:pPr>
        <w:jc w:val="center"/>
        <w:rPr>
          <w:rFonts w:ascii="Avenir Next Condensed" w:hAnsi="Avenir Next Condensed" w:cs="Arial"/>
          <w:b/>
          <w:i/>
          <w:sz w:val="32"/>
          <w:szCs w:val="36"/>
          <w:u w:val="single"/>
        </w:rPr>
      </w:pPr>
      <w:r w:rsidRPr="00FD005C">
        <w:rPr>
          <w:rFonts w:ascii="Avenir Next Condensed" w:hAnsi="Avenir Next Condensed" w:cs="Arial"/>
          <w:b/>
          <w:i/>
          <w:sz w:val="32"/>
          <w:szCs w:val="36"/>
          <w:u w:val="single"/>
        </w:rPr>
        <w:t>Competencias de la unidad: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470EE" w:rsidRPr="00FD005C" w:rsidTr="00D470EE">
        <w:trPr>
          <w:tblCellSpacing w:w="15" w:type="dxa"/>
        </w:trPr>
        <w:tc>
          <w:tcPr>
            <w:tcW w:w="0" w:type="auto"/>
            <w:hideMark/>
          </w:tcPr>
          <w:p w:rsidR="00D470EE" w:rsidRPr="00FD005C" w:rsidRDefault="00FD005C" w:rsidP="00FD005C">
            <w:pPr>
              <w:pStyle w:val="Prrafodelista"/>
              <w:spacing w:line="240" w:lineRule="auto"/>
              <w:ind w:left="780"/>
              <w:rPr>
                <w:rFonts w:ascii="Avenir Next Condensed" w:hAnsi="Avenir Next Condensed" w:cs="Arial"/>
                <w:b/>
                <w:color w:val="000000"/>
                <w:sz w:val="32"/>
                <w:szCs w:val="36"/>
              </w:rPr>
            </w:pPr>
            <w:r w:rsidRPr="00FD005C">
              <w:rPr>
                <w:rFonts w:ascii="Avenir Next Condensed" w:hAnsi="Avenir Next Condensed" w:cs="Arial"/>
                <w:b/>
                <w:color w:val="000000"/>
                <w:sz w:val="32"/>
                <w:szCs w:val="36"/>
              </w:rPr>
              <w:t>-</w:t>
            </w:r>
            <w:r w:rsidR="00D470EE" w:rsidRPr="00FD005C">
              <w:rPr>
                <w:rFonts w:ascii="Avenir Next Condensed" w:hAnsi="Avenir Next Condensed" w:cs="Arial"/>
                <w:b/>
                <w:color w:val="000000"/>
                <w:sz w:val="32"/>
                <w:szCs w:val="36"/>
              </w:rPr>
              <w:t>Detecta los procesos de aprendizaje de sus alumnos para favorecer su desarrollo cognitivo y socioemocional.</w:t>
            </w:r>
          </w:p>
          <w:p w:rsidR="00D470EE" w:rsidRPr="00FD005C" w:rsidRDefault="00FD005C" w:rsidP="00FD005C">
            <w:pPr>
              <w:pStyle w:val="Prrafodelista"/>
              <w:spacing w:line="240" w:lineRule="auto"/>
              <w:ind w:left="780"/>
              <w:rPr>
                <w:rFonts w:ascii="Avenir Next Condensed" w:hAnsi="Avenir Next Condensed"/>
                <w:b/>
                <w:color w:val="000000"/>
                <w:sz w:val="32"/>
                <w:szCs w:val="36"/>
              </w:rPr>
            </w:pPr>
            <w:r w:rsidRPr="00FD005C">
              <w:rPr>
                <w:rFonts w:ascii="Avenir Next Condensed" w:hAnsi="Avenir Next Condensed" w:cs="Arial"/>
                <w:b/>
                <w:color w:val="000000"/>
                <w:sz w:val="32"/>
                <w:szCs w:val="36"/>
              </w:rPr>
              <w:t>-</w:t>
            </w:r>
            <w:r w:rsidR="00D470EE" w:rsidRPr="00FD005C">
              <w:rPr>
                <w:rFonts w:ascii="Avenir Next Condensed" w:hAnsi="Avenir Next Condensed" w:cs="Arial"/>
                <w:b/>
                <w:color w:val="000000"/>
                <w:sz w:val="32"/>
                <w:szCs w:val="36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</w:tr>
    </w:tbl>
    <w:p w:rsidR="00D470EE" w:rsidRPr="00FD005C" w:rsidRDefault="00D470EE" w:rsidP="00FD005C">
      <w:pPr>
        <w:jc w:val="center"/>
        <w:rPr>
          <w:rFonts w:ascii="Avenir Next Condensed" w:hAnsi="Avenir Next Condensed"/>
          <w:b/>
          <w:vanish/>
          <w:sz w:val="32"/>
          <w:szCs w:val="36"/>
        </w:rPr>
      </w:pPr>
    </w:p>
    <w:p w:rsidR="00080D47" w:rsidRPr="00FD005C" w:rsidRDefault="009F562B" w:rsidP="00FD005C">
      <w:pPr>
        <w:jc w:val="center"/>
        <w:rPr>
          <w:rFonts w:ascii="Avenir Next Condensed" w:eastAsia="Microsoft JhengHei" w:hAnsi="Avenir Next Condensed" w:cs="Arial"/>
          <w:b/>
          <w:sz w:val="32"/>
          <w:szCs w:val="36"/>
        </w:rPr>
      </w:pPr>
      <w:r w:rsidRPr="00FD005C">
        <w:rPr>
          <w:rFonts w:ascii="Avenir Next Condensed" w:eastAsia="Microsoft JhengHei" w:hAnsi="Avenir Next Condensed" w:cs="Arial"/>
          <w:b/>
          <w:sz w:val="32"/>
          <w:szCs w:val="36"/>
        </w:rPr>
        <w:t>“</w:t>
      </w:r>
      <w:r w:rsidR="00D470EE" w:rsidRPr="00FD005C">
        <w:rPr>
          <w:rFonts w:ascii="Avenir Next Condensed" w:eastAsia="Microsoft JhengHei" w:hAnsi="Avenir Next Condensed" w:cs="Arial"/>
          <w:b/>
          <w:sz w:val="32"/>
          <w:szCs w:val="36"/>
        </w:rPr>
        <w:t>Desarrollo del lenguaje</w:t>
      </w:r>
      <w:r w:rsidRPr="00FD005C">
        <w:rPr>
          <w:rFonts w:ascii="Avenir Next Condensed" w:eastAsia="Microsoft JhengHei" w:hAnsi="Avenir Next Condensed" w:cs="Arial"/>
          <w:b/>
          <w:sz w:val="32"/>
          <w:szCs w:val="36"/>
        </w:rPr>
        <w:t>”</w:t>
      </w:r>
    </w:p>
    <w:p w:rsidR="009F562B" w:rsidRPr="00FD005C" w:rsidRDefault="009F562B" w:rsidP="00FD005C">
      <w:pPr>
        <w:jc w:val="center"/>
        <w:rPr>
          <w:rFonts w:ascii="Avenir Next Condensed" w:hAnsi="Avenir Next Condensed"/>
          <w:b/>
          <w:sz w:val="32"/>
          <w:szCs w:val="36"/>
        </w:rPr>
      </w:pPr>
      <w:r w:rsidRPr="00FD005C">
        <w:rPr>
          <w:rFonts w:ascii="Avenir Next Condensed" w:hAnsi="Avenir Next Condensed"/>
          <w:b/>
          <w:sz w:val="32"/>
          <w:szCs w:val="36"/>
        </w:rPr>
        <w:t>PROF</w:t>
      </w:r>
      <w:r w:rsidR="005D53D3" w:rsidRPr="00FD005C">
        <w:rPr>
          <w:rFonts w:ascii="Avenir Next Condensed" w:hAnsi="Avenir Next Condensed"/>
          <w:b/>
          <w:sz w:val="32"/>
          <w:szCs w:val="36"/>
        </w:rPr>
        <w:t>A. SILVIA BANDA SERVIN</w:t>
      </w:r>
    </w:p>
    <w:p w:rsidR="009F562B" w:rsidRPr="00FD005C" w:rsidRDefault="009F562B" w:rsidP="00FD005C">
      <w:pPr>
        <w:jc w:val="center"/>
        <w:rPr>
          <w:rFonts w:ascii="Avenir Next Condensed" w:eastAsia="Gungsuh" w:hAnsi="Avenir Next Condensed" w:cs="David"/>
          <w:b/>
          <w:sz w:val="32"/>
          <w:szCs w:val="36"/>
        </w:rPr>
      </w:pPr>
      <w:r w:rsidRPr="00FD005C">
        <w:rPr>
          <w:rFonts w:ascii="Avenir Next Condensed" w:eastAsia="Gungsuh" w:hAnsi="Avenir Next Condensed" w:cs="David"/>
          <w:b/>
          <w:sz w:val="32"/>
          <w:szCs w:val="36"/>
        </w:rPr>
        <w:t>Tania Melisa Gutiérrez Fonseca   NL.7</w:t>
      </w:r>
    </w:p>
    <w:p w:rsidR="00502438" w:rsidRPr="00FD005C" w:rsidRDefault="00502438" w:rsidP="00FD005C">
      <w:pPr>
        <w:jc w:val="center"/>
        <w:rPr>
          <w:rFonts w:ascii="Avenir Next Condensed" w:eastAsia="Gungsuh" w:hAnsi="Avenir Next Condensed" w:cs="David"/>
          <w:b/>
          <w:sz w:val="32"/>
          <w:szCs w:val="36"/>
        </w:rPr>
      </w:pPr>
      <w:r w:rsidRPr="00FD005C">
        <w:rPr>
          <w:rFonts w:ascii="Avenir Next Condensed" w:eastAsia="Gungsuh" w:hAnsi="Avenir Next Condensed" w:cs="David"/>
          <w:b/>
          <w:sz w:val="32"/>
          <w:szCs w:val="36"/>
        </w:rPr>
        <w:t>Alessandra Escolastico Ruiz NL.3</w:t>
      </w:r>
    </w:p>
    <w:p w:rsidR="009F562B" w:rsidRPr="00FD005C" w:rsidRDefault="009F562B" w:rsidP="00FD005C">
      <w:pPr>
        <w:jc w:val="center"/>
        <w:rPr>
          <w:rFonts w:ascii="Avenir Next Condensed" w:hAnsi="Avenir Next Condensed"/>
          <w:b/>
          <w:sz w:val="36"/>
          <w:szCs w:val="36"/>
        </w:rPr>
      </w:pPr>
      <w:r w:rsidRPr="00FD005C">
        <w:rPr>
          <w:rFonts w:ascii="Avenir Next Condensed" w:hAnsi="Avenir Next Condensed"/>
          <w:b/>
          <w:sz w:val="36"/>
          <w:szCs w:val="36"/>
        </w:rPr>
        <w:t>1°C</w:t>
      </w:r>
    </w:p>
    <w:p w:rsidR="009F562B" w:rsidRPr="00FD005C" w:rsidRDefault="00D470EE" w:rsidP="00FD005C">
      <w:pPr>
        <w:jc w:val="center"/>
        <w:rPr>
          <w:rFonts w:ascii="Avenir Next Condensed" w:eastAsia="Gungsuh" w:hAnsi="Avenir Next Condensed"/>
          <w:b/>
          <w:sz w:val="32"/>
          <w:szCs w:val="32"/>
        </w:rPr>
      </w:pPr>
      <w:r w:rsidRPr="00FD005C">
        <w:rPr>
          <w:rFonts w:ascii="Avenir Next Condensed" w:eastAsia="Gungsuh" w:hAnsi="Avenir Next Condensed"/>
          <w:b/>
          <w:sz w:val="32"/>
          <w:szCs w:val="32"/>
        </w:rPr>
        <w:t>Noviembre 30</w:t>
      </w:r>
      <w:r w:rsidR="009F562B" w:rsidRPr="00FD005C">
        <w:rPr>
          <w:rFonts w:ascii="Avenir Next Condensed" w:eastAsia="Gungsuh" w:hAnsi="Avenir Next Condensed"/>
          <w:b/>
          <w:sz w:val="32"/>
          <w:szCs w:val="32"/>
        </w:rPr>
        <w:t>, 2021</w:t>
      </w:r>
    </w:p>
    <w:tbl>
      <w:tblPr>
        <w:tblStyle w:val="Tablaconcuadrcula"/>
        <w:tblpPr w:leftFromText="141" w:rightFromText="141" w:vertAnchor="page" w:horzAnchor="margin" w:tblpXSpec="center" w:tblpY="813"/>
        <w:tblW w:w="10910" w:type="dxa"/>
        <w:tblLook w:val="04A0" w:firstRow="1" w:lastRow="0" w:firstColumn="1" w:lastColumn="0" w:noHBand="0" w:noVBand="1"/>
      </w:tblPr>
      <w:tblGrid>
        <w:gridCol w:w="1469"/>
        <w:gridCol w:w="2092"/>
        <w:gridCol w:w="3757"/>
        <w:gridCol w:w="3592"/>
      </w:tblGrid>
      <w:tr w:rsidR="00D8785D" w:rsidRPr="009221A2" w:rsidTr="00C61BCC">
        <w:tc>
          <w:tcPr>
            <w:tcW w:w="1310" w:type="dxa"/>
            <w:shd w:val="clear" w:color="auto" w:fill="7D7699"/>
          </w:tcPr>
          <w:p w:rsidR="00A140B6" w:rsidRPr="009221A2" w:rsidRDefault="00C61BCC" w:rsidP="009221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CC">
              <w:rPr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26F8F8F" wp14:editId="2CE331CC">
                  <wp:simplePos x="0" y="0"/>
                  <wp:positionH relativeFrom="column">
                    <wp:posOffset>-472984</wp:posOffset>
                  </wp:positionH>
                  <wp:positionV relativeFrom="paragraph">
                    <wp:posOffset>-527685</wp:posOffset>
                  </wp:positionV>
                  <wp:extent cx="7734300" cy="10905878"/>
                  <wp:effectExtent l="0" t="0" r="0" b="381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terest_ Alondraangel11 ♡ | Fondos De Colores Hd, Fondo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0" cy="1090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5AA8"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Estilo de </w:t>
            </w:r>
            <w:r w:rsidR="00804C08"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desarrollo</w:t>
            </w:r>
          </w:p>
        </w:tc>
        <w:tc>
          <w:tcPr>
            <w:tcW w:w="2113" w:type="dxa"/>
            <w:shd w:val="clear" w:color="auto" w:fill="7D7699"/>
          </w:tcPr>
          <w:p w:rsidR="00A140B6" w:rsidRPr="009221A2" w:rsidRDefault="007474A0" w:rsidP="009221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Concepto</w:t>
            </w:r>
          </w:p>
        </w:tc>
        <w:tc>
          <w:tcPr>
            <w:tcW w:w="3802" w:type="dxa"/>
            <w:shd w:val="clear" w:color="auto" w:fill="7D7699"/>
          </w:tcPr>
          <w:p w:rsidR="00A140B6" w:rsidRPr="009221A2" w:rsidRDefault="00625AA8" w:rsidP="009221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Edad 3-4</w:t>
            </w:r>
          </w:p>
        </w:tc>
        <w:tc>
          <w:tcPr>
            <w:tcW w:w="3685" w:type="dxa"/>
            <w:shd w:val="clear" w:color="auto" w:fill="7D7699"/>
          </w:tcPr>
          <w:p w:rsidR="00A140B6" w:rsidRPr="009221A2" w:rsidRDefault="00625AA8" w:rsidP="009221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Edad 5-6</w:t>
            </w:r>
          </w:p>
        </w:tc>
      </w:tr>
      <w:tr w:rsidR="00D8785D" w:rsidRPr="009221A2" w:rsidTr="00C61BCC">
        <w:tc>
          <w:tcPr>
            <w:tcW w:w="1310" w:type="dxa"/>
            <w:shd w:val="clear" w:color="auto" w:fill="7D7699"/>
          </w:tcPr>
          <w:p w:rsidR="00625AA8" w:rsidRPr="00C61BCC" w:rsidRDefault="00804C08" w:rsidP="009221A2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Fonológico</w:t>
            </w:r>
          </w:p>
        </w:tc>
        <w:tc>
          <w:tcPr>
            <w:tcW w:w="2113" w:type="dxa"/>
            <w:shd w:val="clear" w:color="auto" w:fill="FFFFFF" w:themeFill="background1"/>
          </w:tcPr>
          <w:p w:rsidR="00A140B6" w:rsidRPr="009221A2" w:rsidRDefault="00804C08" w:rsidP="00922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Ajuste </w:t>
            </w:r>
            <w:r w:rsidR="00FF0F45" w:rsidRPr="009221A2">
              <w:rPr>
                <w:rFonts w:ascii="Times New Roman" w:hAnsi="Times New Roman" w:cs="Times New Roman"/>
                <w:sz w:val="24"/>
                <w:szCs w:val="24"/>
              </w:rPr>
              <w:t>morfo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fonológico</w:t>
            </w:r>
          </w:p>
        </w:tc>
        <w:tc>
          <w:tcPr>
            <w:tcW w:w="3802" w:type="dxa"/>
            <w:shd w:val="clear" w:color="auto" w:fill="FFFFFF" w:themeFill="background1"/>
          </w:tcPr>
          <w:p w:rsidR="00A140B6" w:rsidRPr="009221A2" w:rsidRDefault="00804C08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raíces de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las palabras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al conjugar palabras</w:t>
            </w:r>
            <w:r w:rsidR="00C36FD0" w:rsidRPr="0092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FD0" w:rsidRPr="009221A2" w:rsidRDefault="00C36FD0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Repertorio fonológico mucho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rico, producen casi todas las consonantes y vocales.</w:t>
            </w:r>
          </w:p>
          <w:p w:rsidR="00C36FD0" w:rsidRPr="009221A2" w:rsidRDefault="00C36FD0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Sustitución de un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sonido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por otro.</w:t>
            </w:r>
          </w:p>
          <w:p w:rsidR="00C36FD0" w:rsidRPr="009221A2" w:rsidRDefault="00C36FD0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Asimilación de un sonido próximo.</w:t>
            </w:r>
          </w:p>
          <w:p w:rsidR="00C36FD0" w:rsidRPr="009221A2" w:rsidRDefault="008308C4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Simplificación</w:t>
            </w:r>
            <w:r w:rsidR="00C36FD0"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F0F45" w:rsidRPr="009221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36FD0"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la estructura silábica.</w:t>
            </w:r>
          </w:p>
          <w:p w:rsidR="00C36FD0" w:rsidRPr="009221A2" w:rsidRDefault="00C36FD0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Ajuste en  modificación de las raíces de las palabras al conjugar verbos.</w:t>
            </w:r>
          </w:p>
        </w:tc>
        <w:tc>
          <w:tcPr>
            <w:tcW w:w="3685" w:type="dxa"/>
            <w:shd w:val="clear" w:color="auto" w:fill="FFFFFF" w:themeFill="background1"/>
          </w:tcPr>
          <w:p w:rsidR="00FF0F45" w:rsidRPr="009221A2" w:rsidRDefault="00FF0F45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Comienzan el desarrollo metafonológico o conocimiento consiente obre la fonología que tiene relación con la habilidad lectora y escritora.</w:t>
            </w:r>
          </w:p>
          <w:p w:rsidR="00A140B6" w:rsidRPr="009221A2" w:rsidRDefault="00C36FD0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Empiezan a ser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conscientes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de las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diferencias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en los cambios de ciertos sonidos</w:t>
            </w:r>
            <w:r w:rsidR="00632407"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y sobre la estructura fonológica de las palabras (habilidades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632407"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el aprendizaje de la lengua escrita).</w:t>
            </w:r>
          </w:p>
          <w:p w:rsidR="00632407" w:rsidRPr="009221A2" w:rsidRDefault="00632407" w:rsidP="00922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D" w:rsidRPr="009221A2" w:rsidTr="00C61BCC">
        <w:tc>
          <w:tcPr>
            <w:tcW w:w="1310" w:type="dxa"/>
            <w:shd w:val="clear" w:color="auto" w:fill="7D7699"/>
          </w:tcPr>
          <w:p w:rsidR="00625AA8" w:rsidRPr="00C61BCC" w:rsidRDefault="00625AA8" w:rsidP="009221A2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Semántico</w:t>
            </w:r>
          </w:p>
        </w:tc>
        <w:tc>
          <w:tcPr>
            <w:tcW w:w="2113" w:type="dxa"/>
            <w:shd w:val="clear" w:color="auto" w:fill="FFFFFF" w:themeFill="background1"/>
          </w:tcPr>
          <w:p w:rsidR="00A140B6" w:rsidRPr="009221A2" w:rsidRDefault="00FF0F45" w:rsidP="00922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Adquisición del significado de las palabras.</w:t>
            </w:r>
          </w:p>
        </w:tc>
        <w:tc>
          <w:tcPr>
            <w:tcW w:w="3802" w:type="dxa"/>
            <w:shd w:val="clear" w:color="auto" w:fill="FFFFFF" w:themeFill="background1"/>
          </w:tcPr>
          <w:p w:rsidR="00A140B6" w:rsidRPr="009221A2" w:rsidRDefault="003A1C85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El vocabulario del niño no rebasa las 10 palabras</w:t>
            </w:r>
          </w:p>
          <w:p w:rsidR="008308C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plicar la etiqueta verbal que lo designa a los ejemplares más característicos, pero no a otros, y producirse entonces una limitación en la aplicación de la palabra.</w:t>
            </w:r>
          </w:p>
          <w:p w:rsidR="008308C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Error s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obre generalización o sobre extensión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ocurre cuando los niños emplean una palabra con referentes que son inapropiados, pero que, como veremos, tienen algún nexo con el concepto que subyace a la palabra adulta.</w:t>
            </w:r>
          </w:p>
        </w:tc>
        <w:tc>
          <w:tcPr>
            <w:tcW w:w="3685" w:type="dxa"/>
            <w:shd w:val="clear" w:color="auto" w:fill="FFFFFF" w:themeFill="background1"/>
          </w:tcPr>
          <w:p w:rsidR="00A140B6" w:rsidRPr="009221A2" w:rsidRDefault="003A1C85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El vocabulario del niño rebasa las 10 palabras llegando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a las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8308C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2438" w:rsidRPr="009221A2">
              <w:rPr>
                <w:rFonts w:ascii="Times New Roman" w:hAnsi="Times New Roman" w:cs="Times New Roman"/>
                <w:sz w:val="24"/>
                <w:szCs w:val="24"/>
              </w:rPr>
              <w:t>lcanzar en un niño de 6 años 8.000 palabras diferentes, excluyendo variaciones inflexionales y derivacionales</w:t>
            </w:r>
          </w:p>
          <w:p w:rsidR="008308C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Emplean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palabras en circunstancias diversas</w:t>
            </w:r>
          </w:p>
          <w:p w:rsidR="00502438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l aprendizaje de nuevas palabras no se realiza de manera aislada, sino que los niños van conformando lo que se llaman campos semánticos, o conjuntos de palabras que tienen alguna relación semántica entre sí.</w:t>
            </w:r>
          </w:p>
          <w:p w:rsidR="008308C4" w:rsidRPr="009221A2" w:rsidRDefault="008308C4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La mayor parte de sus palabras se refieren a personas y animales</w:t>
            </w:r>
            <w:r w:rsidR="007474A0" w:rsidRPr="009221A2">
              <w:rPr>
                <w:rFonts w:ascii="Times New Roman" w:hAnsi="Times New Roman" w:cs="Times New Roman"/>
                <w:sz w:val="24"/>
                <w:szCs w:val="24"/>
              </w:rPr>
              <w:t>, juguetes, espacios, alimentos, etc.</w:t>
            </w:r>
          </w:p>
        </w:tc>
      </w:tr>
      <w:tr w:rsidR="00D8785D" w:rsidRPr="009221A2" w:rsidTr="00C61BCC">
        <w:tc>
          <w:tcPr>
            <w:tcW w:w="1310" w:type="dxa"/>
            <w:shd w:val="clear" w:color="auto" w:fill="7D7699"/>
          </w:tcPr>
          <w:p w:rsidR="00A140B6" w:rsidRPr="009221A2" w:rsidRDefault="008308C4" w:rsidP="009221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Morfológico</w:t>
            </w:r>
            <w:r w:rsidR="001B50B1"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y </w:t>
            </w: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sintáctico</w:t>
            </w:r>
          </w:p>
        </w:tc>
        <w:tc>
          <w:tcPr>
            <w:tcW w:w="2113" w:type="dxa"/>
            <w:shd w:val="clear" w:color="auto" w:fill="FFFFFF" w:themeFill="background1"/>
          </w:tcPr>
          <w:p w:rsidR="00A140B6" w:rsidRPr="009221A2" w:rsidRDefault="00FF0F45" w:rsidP="00922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Se combina el significado y el orden, se enfoca en 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forma de las oraciones.</w:t>
            </w:r>
          </w:p>
        </w:tc>
        <w:tc>
          <w:tcPr>
            <w:tcW w:w="3802" w:type="dxa"/>
            <w:shd w:val="clear" w:color="auto" w:fill="FFFFFF" w:themeFill="background1"/>
          </w:tcPr>
          <w:p w:rsidR="00A140B6" w:rsidRPr="009221A2" w:rsidRDefault="001B50B1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Producen oraciones subordinadas incorporando tiempo y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luego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Pr="009221A2" w:rsidRDefault="00C61BC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26F8F8F" wp14:editId="2CE331CC">
                  <wp:simplePos x="0" y="0"/>
                  <wp:positionH relativeFrom="column">
                    <wp:posOffset>-2738755</wp:posOffset>
                  </wp:positionH>
                  <wp:positionV relativeFrom="paragraph">
                    <wp:posOffset>-1045210</wp:posOffset>
                  </wp:positionV>
                  <wp:extent cx="7734300" cy="10905490"/>
                  <wp:effectExtent l="0" t="0" r="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terest_ Alondraangel11 ♡ | Fondos De Colores Hd, Fondo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0" cy="1090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0B1"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Logran el dominio del subjuntivo en </w:t>
            </w:r>
            <w:r w:rsidR="008308C4" w:rsidRPr="009221A2">
              <w:rPr>
                <w:rFonts w:ascii="Times New Roman" w:hAnsi="Times New Roman" w:cs="Times New Roman"/>
                <w:sz w:val="24"/>
                <w:szCs w:val="24"/>
              </w:rPr>
              <w:t>cláusulas</w:t>
            </w:r>
            <w:r w:rsidR="001B50B1"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de relativo.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Uso sistemático de los plurales en nombres, determinantes, adjetivos.... 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Variación adecuada en los determinantes (artículos, demostrativos...). 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Variación de género en los sustantivos, adjetivos y artículos. 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Mayor variedad de preposiciones y adverbios (desde, con, para, sin, allí, como, ahora...</w:t>
            </w:r>
            <w:r w:rsidR="00FF0F45" w:rsidRPr="009221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Uso de los demostrativos y adverbios de lugar y auxiliares (ser, estar). 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Uso sistemático de pronombres personales y posesivos. 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Uso sistemático de los tiempos, personas y modos verbales. Uso productivo de los aumentativos y diminutivos. Uso frecuente de adverbios, preposiciones; aparecen antes, entonces, después...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Utilización de toda la variedad de oraciones subordinadas. Control de la corrección gramatical. Dominio de la selección de modo </w:t>
            </w:r>
            <w:r w:rsidR="00FD00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subjuntivo/indicativo).</w:t>
            </w:r>
          </w:p>
        </w:tc>
        <w:tc>
          <w:tcPr>
            <w:tcW w:w="3685" w:type="dxa"/>
            <w:shd w:val="clear" w:color="auto" w:fill="FFFFFF" w:themeFill="background1"/>
          </w:tcPr>
          <w:p w:rsidR="00A140B6" w:rsidRPr="009221A2" w:rsidRDefault="001B50B1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Logran aprender </w:t>
            </w:r>
            <w:r w:rsidR="00FF0F45" w:rsidRPr="009221A2">
              <w:rPr>
                <w:rFonts w:ascii="Times New Roman" w:hAnsi="Times New Roman" w:cs="Times New Roman"/>
                <w:sz w:val="24"/>
                <w:szCs w:val="24"/>
              </w:rPr>
              <w:t>aspecto básico</w:t>
            </w: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 de la elaboración de una narración.</w:t>
            </w:r>
          </w:p>
          <w:p w:rsidR="00C4215C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Encontrar </w:t>
            </w:r>
            <w:r w:rsidR="00C4215C" w:rsidRPr="009221A2">
              <w:rPr>
                <w:rFonts w:ascii="Times New Roman" w:hAnsi="Times New Roman" w:cs="Times New Roman"/>
                <w:sz w:val="24"/>
                <w:szCs w:val="24"/>
              </w:rPr>
              <w:t>errores en el uso de las formas del plural en niños hablantes del alemán</w:t>
            </w:r>
          </w:p>
          <w:p w:rsidR="00C4215C" w:rsidRPr="009221A2" w:rsidRDefault="00C4215C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Comprensión de oraciones pasivas irreversibles y, más tarde, reversibles. Correcta comprensión de oraciones que vulneran el orden estándar y otras oraciones complejas. Mecanismos básicos de elaboración del discurso conectado (diferenciación del primer plano y el fondo narrativo).</w:t>
            </w:r>
          </w:p>
          <w:p w:rsidR="00C4215C" w:rsidRPr="009221A2" w:rsidRDefault="00C4215C" w:rsidP="00922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D" w:rsidRPr="009221A2" w:rsidTr="00C61BCC">
        <w:tc>
          <w:tcPr>
            <w:tcW w:w="1310" w:type="dxa"/>
            <w:shd w:val="clear" w:color="auto" w:fill="7D7699"/>
          </w:tcPr>
          <w:p w:rsidR="00A140B6" w:rsidRPr="009221A2" w:rsidRDefault="00804C08" w:rsidP="009221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Pragmático</w:t>
            </w:r>
          </w:p>
        </w:tc>
        <w:tc>
          <w:tcPr>
            <w:tcW w:w="2113" w:type="dxa"/>
            <w:shd w:val="clear" w:color="auto" w:fill="FFFFFF" w:themeFill="background1"/>
          </w:tcPr>
          <w:p w:rsidR="00A140B6" w:rsidRPr="009221A2" w:rsidRDefault="00FF0F45" w:rsidP="00922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>Muestra cómo responder, preguntar argumentar o una forma de comunicación común utilizando los recursos lingüísticos.</w:t>
            </w:r>
          </w:p>
          <w:p w:rsidR="00FF0F45" w:rsidRPr="009221A2" w:rsidRDefault="00FF0F45" w:rsidP="00922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:rsidR="00A140B6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</w:t>
            </w:r>
            <w:r w:rsidR="00A44774" w:rsidRPr="009221A2">
              <w:rPr>
                <w:rFonts w:ascii="Times New Roman" w:hAnsi="Times New Roman" w:cs="Times New Roman"/>
                <w:sz w:val="24"/>
                <w:szCs w:val="24"/>
              </w:rPr>
              <w:t>ollan la habilidad básica para conversar.</w:t>
            </w:r>
          </w:p>
          <w:p w:rsidR="00A4477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="00A44774" w:rsidRPr="009221A2">
              <w:rPr>
                <w:rFonts w:ascii="Times New Roman" w:hAnsi="Times New Roman" w:cs="Times New Roman"/>
                <w:sz w:val="24"/>
                <w:szCs w:val="24"/>
              </w:rPr>
              <w:t>no solamente saben cómo abrir la conversación y despedirse, sino que saben hablar de algo (tema), e incluso pueden anticipar la despedida.</w:t>
            </w:r>
          </w:p>
          <w:p w:rsidR="00A4477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 </w:t>
            </w:r>
            <w:r w:rsidR="00A44774" w:rsidRPr="009221A2">
              <w:rPr>
                <w:rFonts w:ascii="Times New Roman" w:hAnsi="Times New Roman" w:cs="Times New Roman"/>
                <w:sz w:val="24"/>
                <w:szCs w:val="24"/>
              </w:rPr>
              <w:t>incrementan desde 4 hasta 25 se produce un aumento importante de su capacidad para participar en una conversación</w:t>
            </w:r>
            <w:r w:rsidR="00FD0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77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Alterar </w:t>
            </w:r>
            <w:r w:rsidR="00A44774" w:rsidRPr="009221A2">
              <w:rPr>
                <w:rFonts w:ascii="Times New Roman" w:hAnsi="Times New Roman" w:cs="Times New Roman"/>
                <w:sz w:val="24"/>
                <w:szCs w:val="24"/>
              </w:rPr>
              <w:t>el orden de los elementos de la oración con la intención de destacar algo, al colocarlo en un orden que no es el más frecuente.</w:t>
            </w:r>
          </w:p>
          <w:p w:rsidR="00D8785D" w:rsidRPr="009221A2" w:rsidRDefault="00D8785D" w:rsidP="009221A2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140B6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Emplear </w:t>
            </w:r>
            <w:r w:rsidR="00A44774" w:rsidRPr="009221A2">
              <w:rPr>
                <w:rFonts w:ascii="Times New Roman" w:hAnsi="Times New Roman" w:cs="Times New Roman"/>
                <w:sz w:val="24"/>
                <w:szCs w:val="24"/>
              </w:rPr>
              <w:t>la forma condicional o potencial del verbo («por favor, ¿me daría un caramelo?», «por favor, ¿podría darme un caramelo?»)</w:t>
            </w:r>
          </w:p>
          <w:p w:rsidR="00A44774" w:rsidRPr="009221A2" w:rsidRDefault="009221A2" w:rsidP="009221A2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="00D8785D" w:rsidRPr="009221A2">
              <w:rPr>
                <w:rFonts w:ascii="Times New Roman" w:hAnsi="Times New Roman" w:cs="Times New Roman"/>
                <w:sz w:val="24"/>
                <w:szCs w:val="24"/>
              </w:rPr>
              <w:t xml:space="preserve">niños siguen manifestando dificultades en la comunicación </w:t>
            </w:r>
            <w:r w:rsidR="00D8785D" w:rsidRPr="0092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referencial, cuando tienen que explicar, por ejemplo, cómo hay que hacer para encontrar un juguete en un lugar que el otro no conoce. Las indicaciones que d</w:t>
            </w:r>
            <w:r w:rsidR="00FD005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</w:tbl>
    <w:p w:rsidR="006C7A8A" w:rsidRDefault="00C61BC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-918845</wp:posOffset>
            </wp:positionV>
            <wp:extent cx="7734300" cy="10905878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terest_ Alondraangel11 ♡ | Fondos De Colores Hd, Fond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90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E06" w:rsidRDefault="00BD4E06"/>
    <w:sectPr w:rsidR="00BD4E06" w:rsidSect="00D8785D">
      <w:pgSz w:w="12240" w:h="15840"/>
      <w:pgMar w:top="1417" w:right="1701" w:bottom="1417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B79"/>
    <w:multiLevelType w:val="hybridMultilevel"/>
    <w:tmpl w:val="82F8FD3E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D03E1D"/>
    <w:multiLevelType w:val="hybridMultilevel"/>
    <w:tmpl w:val="4292629E"/>
    <w:lvl w:ilvl="0" w:tplc="1E20F6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C45"/>
    <w:multiLevelType w:val="hybridMultilevel"/>
    <w:tmpl w:val="7A70B78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5D0BF6"/>
    <w:multiLevelType w:val="hybridMultilevel"/>
    <w:tmpl w:val="394EB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162BC"/>
    <w:multiLevelType w:val="hybridMultilevel"/>
    <w:tmpl w:val="149C10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2B"/>
    <w:rsid w:val="00080D47"/>
    <w:rsid w:val="00195141"/>
    <w:rsid w:val="001B50B1"/>
    <w:rsid w:val="003A1C85"/>
    <w:rsid w:val="00502438"/>
    <w:rsid w:val="005D53D3"/>
    <w:rsid w:val="006106DB"/>
    <w:rsid w:val="00625AA8"/>
    <w:rsid w:val="00632407"/>
    <w:rsid w:val="006C7A8A"/>
    <w:rsid w:val="007474A0"/>
    <w:rsid w:val="00804C08"/>
    <w:rsid w:val="008308C4"/>
    <w:rsid w:val="009221A2"/>
    <w:rsid w:val="009F562B"/>
    <w:rsid w:val="00A140B6"/>
    <w:rsid w:val="00A44774"/>
    <w:rsid w:val="00BD4E06"/>
    <w:rsid w:val="00C36FD0"/>
    <w:rsid w:val="00C4215C"/>
    <w:rsid w:val="00C61BCC"/>
    <w:rsid w:val="00D470EE"/>
    <w:rsid w:val="00D8785D"/>
    <w:rsid w:val="00FD005C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C92A"/>
  <w15:chartTrackingRefBased/>
  <w15:docId w15:val="{FB40E1AD-58EB-40B1-AD53-E96AD6DA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62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62B"/>
    <w:pPr>
      <w:spacing w:line="252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1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ALESSANDRA ESCOLASTICO RUIZ</cp:lastModifiedBy>
  <cp:revision>2</cp:revision>
  <dcterms:created xsi:type="dcterms:W3CDTF">2021-12-01T04:42:00Z</dcterms:created>
  <dcterms:modified xsi:type="dcterms:W3CDTF">2021-12-01T04:42:00Z</dcterms:modified>
</cp:coreProperties>
</file>