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144" w:rsidRPr="00CA28CF" w:rsidRDefault="00C30144" w:rsidP="00C30144">
      <w:pPr>
        <w:jc w:val="center"/>
        <w:rPr>
          <w:rFonts w:ascii="Arial" w:hAnsi="Arial" w:cs="Arial"/>
          <w:b/>
          <w:sz w:val="56"/>
          <w:szCs w:val="36"/>
        </w:rPr>
      </w:pPr>
      <w:bookmarkStart w:id="0" w:name="_GoBack"/>
      <w:r w:rsidRPr="00CA28CF">
        <w:rPr>
          <w:noProof/>
          <w:sz w:val="40"/>
          <w:lang w:eastAsia="es-MX"/>
        </w:rPr>
        <w:drawing>
          <wp:anchor distT="0" distB="0" distL="114300" distR="114300" simplePos="0" relativeHeight="251659264" behindDoc="1" locked="0" layoutInCell="1" allowOverlap="1" wp14:anchorId="5643DC43" wp14:editId="0465E9E2">
            <wp:simplePos x="0" y="0"/>
            <wp:positionH relativeFrom="margin">
              <wp:posOffset>-291465</wp:posOffset>
            </wp:positionH>
            <wp:positionV relativeFrom="margin">
              <wp:posOffset>147955</wp:posOffset>
            </wp:positionV>
            <wp:extent cx="1899920" cy="1460500"/>
            <wp:effectExtent l="0" t="0" r="0" b="6350"/>
            <wp:wrapSquare wrapText="bothSides"/>
            <wp:docPr id="1029" name="Imagen 1" descr="Una señal con letras y números&#10;&#10;Descripción generada automáticamente con confianza ba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89992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CA28CF">
        <w:rPr>
          <w:rFonts w:ascii="Arial" w:hAnsi="Arial" w:cs="Arial"/>
          <w:b/>
          <w:sz w:val="56"/>
          <w:szCs w:val="36"/>
        </w:rPr>
        <w:t>Escuela Normal De Educación Preescolar</w:t>
      </w:r>
    </w:p>
    <w:p w:rsidR="00C30144" w:rsidRDefault="00C30144" w:rsidP="00C30144">
      <w:pPr>
        <w:jc w:val="center"/>
        <w:rPr>
          <w:sz w:val="28"/>
        </w:rPr>
      </w:pPr>
    </w:p>
    <w:p w:rsidR="00C30144" w:rsidRPr="00A047D4" w:rsidRDefault="00C30144" w:rsidP="00C30144">
      <w:pPr>
        <w:jc w:val="center"/>
        <w:rPr>
          <w:sz w:val="28"/>
        </w:rPr>
      </w:pPr>
    </w:p>
    <w:p w:rsidR="00C30144" w:rsidRPr="00CA28CF" w:rsidRDefault="00C30144" w:rsidP="00C30144">
      <w:pPr>
        <w:jc w:val="center"/>
        <w:rPr>
          <w:rFonts w:ascii="Arial" w:hAnsi="Arial" w:cs="Arial"/>
          <w:b/>
          <w:sz w:val="40"/>
          <w:szCs w:val="36"/>
        </w:rPr>
      </w:pPr>
      <w:r w:rsidRPr="00CA28CF">
        <w:rPr>
          <w:rFonts w:ascii="Arial" w:hAnsi="Arial" w:cs="Arial"/>
          <w:b/>
          <w:sz w:val="40"/>
          <w:szCs w:val="36"/>
        </w:rPr>
        <w:t>Licenciatura En Educación Preescolar</w:t>
      </w:r>
    </w:p>
    <w:p w:rsidR="00C30144" w:rsidRDefault="00C30144" w:rsidP="00C30144">
      <w:pPr>
        <w:jc w:val="center"/>
        <w:rPr>
          <w:rFonts w:ascii="Arial" w:hAnsi="Arial" w:cs="Arial"/>
          <w:b/>
          <w:sz w:val="36"/>
          <w:szCs w:val="36"/>
        </w:rPr>
      </w:pPr>
    </w:p>
    <w:p w:rsidR="00C30144" w:rsidRDefault="00C30144" w:rsidP="00C30144">
      <w:pPr>
        <w:spacing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Lenguaje y Comunicación</w:t>
      </w:r>
    </w:p>
    <w:p w:rsidR="00C30144" w:rsidRDefault="00C30144" w:rsidP="00C30144">
      <w:pPr>
        <w:spacing w:line="240" w:lineRule="auto"/>
        <w:jc w:val="center"/>
        <w:rPr>
          <w:rFonts w:ascii="Arial" w:hAnsi="Arial" w:cs="Arial"/>
          <w:sz w:val="36"/>
          <w:szCs w:val="36"/>
        </w:rPr>
      </w:pPr>
    </w:p>
    <w:p w:rsidR="00C30144" w:rsidRPr="00CA28CF" w:rsidRDefault="00C30144" w:rsidP="00C30144">
      <w:pPr>
        <w:spacing w:after="0" w:line="240" w:lineRule="auto"/>
        <w:jc w:val="center"/>
        <w:rPr>
          <w:rFonts w:ascii="Arial" w:hAnsi="Arial" w:cs="Arial"/>
          <w:b/>
          <w:sz w:val="40"/>
          <w:szCs w:val="36"/>
        </w:rPr>
      </w:pPr>
      <w:r>
        <w:rPr>
          <w:rFonts w:ascii="Arial" w:hAnsi="Arial" w:cs="Arial"/>
          <w:b/>
          <w:sz w:val="40"/>
          <w:szCs w:val="36"/>
        </w:rPr>
        <w:t>Cuadro de doble entrada Mirta Castedo</w:t>
      </w:r>
    </w:p>
    <w:p w:rsidR="00C30144" w:rsidRDefault="00C30144" w:rsidP="00C30144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C30144" w:rsidRDefault="00C30144" w:rsidP="00C30144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C30144" w:rsidRDefault="00C30144" w:rsidP="00C30144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C30144" w:rsidRDefault="00C30144" w:rsidP="00C30144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Eva Carolina Morón Pérez No. De lista 16</w:t>
      </w:r>
    </w:p>
    <w:p w:rsidR="00C30144" w:rsidRDefault="00C30144" w:rsidP="00C30144">
      <w:pPr>
        <w:spacing w:line="240" w:lineRule="auto"/>
        <w:jc w:val="center"/>
        <w:rPr>
          <w:rFonts w:ascii="Arial" w:hAnsi="Arial" w:cs="Arial"/>
          <w:sz w:val="36"/>
          <w:szCs w:val="36"/>
        </w:rPr>
      </w:pPr>
    </w:p>
    <w:p w:rsidR="00C30144" w:rsidRDefault="00C30144" w:rsidP="00C30144">
      <w:pPr>
        <w:spacing w:line="240" w:lineRule="auto"/>
        <w:jc w:val="center"/>
        <w:rPr>
          <w:rFonts w:ascii="Arial" w:hAnsi="Arial" w:cs="Arial"/>
          <w:sz w:val="36"/>
          <w:szCs w:val="36"/>
        </w:rPr>
      </w:pPr>
    </w:p>
    <w:p w:rsidR="00C30144" w:rsidRDefault="00C30144" w:rsidP="00C30144">
      <w:pPr>
        <w:spacing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 semestre sección “A”</w:t>
      </w:r>
    </w:p>
    <w:p w:rsidR="00C30144" w:rsidRDefault="00C30144" w:rsidP="00C30144">
      <w:pPr>
        <w:spacing w:line="240" w:lineRule="auto"/>
        <w:jc w:val="center"/>
        <w:rPr>
          <w:rFonts w:ascii="Arial" w:hAnsi="Arial" w:cs="Arial"/>
          <w:sz w:val="36"/>
          <w:szCs w:val="36"/>
        </w:rPr>
      </w:pPr>
    </w:p>
    <w:p w:rsidR="00C30144" w:rsidRDefault="00C30144" w:rsidP="00C30144">
      <w:pPr>
        <w:spacing w:line="240" w:lineRule="auto"/>
        <w:jc w:val="center"/>
        <w:rPr>
          <w:rFonts w:ascii="Arial" w:hAnsi="Arial" w:cs="Arial"/>
          <w:sz w:val="36"/>
          <w:szCs w:val="36"/>
        </w:rPr>
      </w:pPr>
    </w:p>
    <w:p w:rsidR="00C30144" w:rsidRDefault="00C30144" w:rsidP="00C30144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Saltillo, Coahuila de Zaragoza</w:t>
      </w:r>
      <w:r>
        <w:rPr>
          <w:rFonts w:ascii="Arial" w:hAnsi="Arial" w:cs="Arial"/>
          <w:sz w:val="36"/>
          <w:szCs w:val="36"/>
        </w:rPr>
        <w:tab/>
        <w:t xml:space="preserve">      </w:t>
      </w:r>
      <w:r w:rsidR="00C96D1F">
        <w:rPr>
          <w:rFonts w:ascii="Arial" w:hAnsi="Arial" w:cs="Arial"/>
          <w:sz w:val="36"/>
          <w:szCs w:val="36"/>
        </w:rPr>
        <w:t>Diciembre</w:t>
      </w:r>
      <w:r>
        <w:rPr>
          <w:rFonts w:ascii="Arial" w:hAnsi="Arial" w:cs="Arial"/>
          <w:sz w:val="36"/>
          <w:szCs w:val="36"/>
        </w:rPr>
        <w:t xml:space="preserve"> del 2021</w:t>
      </w:r>
    </w:p>
    <w:p w:rsidR="00C30144" w:rsidRDefault="00C30144" w:rsidP="00B21783">
      <w:pPr>
        <w:spacing w:after="0" w:line="240" w:lineRule="auto"/>
        <w:ind w:left="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B21783" w:rsidRPr="00B21783" w:rsidRDefault="00B21783" w:rsidP="00B21783">
      <w:pPr>
        <w:spacing w:after="0" w:line="240" w:lineRule="auto"/>
        <w:ind w:left="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tbl>
      <w:tblPr>
        <w:tblpPr w:leftFromText="141" w:rightFromText="141" w:vertAnchor="text"/>
        <w:tblW w:w="138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2"/>
        <w:gridCol w:w="6621"/>
        <w:gridCol w:w="4639"/>
      </w:tblGrid>
      <w:tr w:rsidR="000E3C16" w:rsidRPr="00B21783" w:rsidTr="000E3C16">
        <w:tc>
          <w:tcPr>
            <w:tcW w:w="262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783" w:rsidRPr="00B21783" w:rsidRDefault="00B21783" w:rsidP="00B21783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21783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>ELEMENTOS ORIENTADORES</w:t>
            </w:r>
          </w:p>
        </w:tc>
        <w:tc>
          <w:tcPr>
            <w:tcW w:w="6259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783" w:rsidRPr="00B21783" w:rsidRDefault="00B21783" w:rsidP="00B21783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21783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es-MX"/>
              </w:rPr>
              <w:t>¿QUÉ SE RECOMIENDA?</w:t>
            </w:r>
          </w:p>
        </w:tc>
        <w:tc>
          <w:tcPr>
            <w:tcW w:w="5001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783" w:rsidRPr="00B21783" w:rsidRDefault="00B21783" w:rsidP="00B21783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21783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es-MX"/>
              </w:rPr>
              <w:t>¿QUÉ DISCIPLINAS Y /O NOCIÓN TEÓRICA PUEDEN FUNDAMENTAR ESTA ORIENTACIÓN</w:t>
            </w:r>
          </w:p>
        </w:tc>
      </w:tr>
      <w:tr w:rsidR="000E3C16" w:rsidRPr="00B21783" w:rsidTr="000E3C16">
        <w:tc>
          <w:tcPr>
            <w:tcW w:w="2622" w:type="dxa"/>
            <w:vMerge w:val="restart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783" w:rsidRPr="00B21783" w:rsidRDefault="00B21783" w:rsidP="00B21783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2178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  <w:p w:rsidR="00B21783" w:rsidRPr="00B21783" w:rsidRDefault="00B21783" w:rsidP="00B21783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2178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MX"/>
              </w:rPr>
              <w:t> Modalidades de trabajo</w:t>
            </w:r>
          </w:p>
          <w:p w:rsidR="00B21783" w:rsidRPr="00B21783" w:rsidRDefault="00B21783" w:rsidP="00B21783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217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Mirta Castedo</w:t>
            </w:r>
          </w:p>
        </w:tc>
        <w:tc>
          <w:tcPr>
            <w:tcW w:w="6259" w:type="dxa"/>
            <w:vMerge w:val="restart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783" w:rsidRPr="00B21783" w:rsidRDefault="00B21783" w:rsidP="00B21783">
            <w:pPr>
              <w:spacing w:before="100" w:beforeAutospacing="1" w:after="0" w:line="240" w:lineRule="auto"/>
              <w:ind w:left="24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2178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  <w:p w:rsidR="00B21783" w:rsidRPr="00B21783" w:rsidRDefault="00B21783" w:rsidP="00B21783">
            <w:pPr>
              <w:spacing w:before="100" w:beforeAutospacing="1" w:after="0" w:line="240" w:lineRule="auto"/>
              <w:ind w:left="24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2178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  <w:p w:rsidR="00474116" w:rsidRDefault="00B21783" w:rsidP="00474116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2178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MX"/>
              </w:rPr>
              <w:t>Proyectos</w:t>
            </w:r>
          </w:p>
          <w:p w:rsidR="00B21783" w:rsidRPr="00B21783" w:rsidRDefault="00B21783" w:rsidP="00474116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217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Concepto</w:t>
            </w:r>
          </w:p>
          <w:p w:rsidR="00B21783" w:rsidRPr="00B21783" w:rsidRDefault="00474116" w:rsidP="00E777FE">
            <w:pPr>
              <w:tabs>
                <w:tab w:val="center" w:pos="3322"/>
              </w:tabs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t>Un proyect</w:t>
            </w:r>
            <w:r>
              <w:t>o es una macrosituación de ense</w:t>
            </w:r>
            <w:r>
              <w:t>ñanza en el trans</w:t>
            </w:r>
            <w:r>
              <w:t>curso de la cual el docente or</w:t>
            </w:r>
            <w:r>
              <w:t>ganiza y plantea las situaciones de clase que permitirán a los niños aproximarse a un tipo textual para apropiarse de sus características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ab/>
            </w:r>
            <w:r w:rsidR="00B21783" w:rsidRPr="00B217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21783" w:rsidRPr="00B21783" w:rsidRDefault="00B21783" w:rsidP="00B21783">
            <w:pPr>
              <w:spacing w:before="100" w:beforeAutospacing="1" w:after="0" w:line="240" w:lineRule="auto"/>
              <w:ind w:left="24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217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21783" w:rsidRPr="00B21783" w:rsidRDefault="00B21783" w:rsidP="00B21783">
            <w:pPr>
              <w:spacing w:before="100" w:beforeAutospacing="1" w:after="0" w:line="240" w:lineRule="auto"/>
              <w:ind w:left="24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217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21783" w:rsidRPr="00B21783" w:rsidRDefault="00B21783" w:rsidP="00B21783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color w:val="000000"/>
                <w:sz w:val="32"/>
                <w:szCs w:val="24"/>
                <w:lang w:eastAsia="es-MX"/>
              </w:rPr>
            </w:pPr>
            <w:r w:rsidRPr="00B21783">
              <w:rPr>
                <w:rFonts w:ascii="Verdana" w:eastAsia="Times New Roman" w:hAnsi="Verdana" w:cs="Times New Roman"/>
                <w:b/>
                <w:color w:val="000000"/>
                <w:sz w:val="24"/>
                <w:szCs w:val="20"/>
                <w:lang w:eastAsia="es-MX"/>
              </w:rPr>
              <w:t>Fases o pasos del proyecto</w:t>
            </w:r>
          </w:p>
          <w:p w:rsidR="00B21783" w:rsidRDefault="00B21783" w:rsidP="00B21783">
            <w:pPr>
              <w:spacing w:before="100" w:beforeAutospacing="1" w:after="0" w:line="240" w:lineRule="auto"/>
              <w:ind w:left="240"/>
              <w:jc w:val="both"/>
            </w:pPr>
            <w:r w:rsidRPr="00B2178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  <w:r w:rsidR="00B90EC5">
              <w:t xml:space="preserve">Podemos </w:t>
            </w:r>
            <w:r w:rsidR="00B90EC5">
              <w:t xml:space="preserve">identificar una </w:t>
            </w:r>
            <w:r w:rsidR="00B90EC5" w:rsidRPr="00B90EC5">
              <w:rPr>
                <w:b/>
                <w:sz w:val="24"/>
              </w:rPr>
              <w:t>primera fase</w:t>
            </w:r>
            <w:r w:rsidR="00B90EC5" w:rsidRPr="00B90EC5">
              <w:rPr>
                <w:sz w:val="24"/>
              </w:rPr>
              <w:t xml:space="preserve"> </w:t>
            </w:r>
            <w:r w:rsidR="00B90EC5">
              <w:t>ca</w:t>
            </w:r>
            <w:r w:rsidR="00B90EC5">
              <w:t xml:space="preserve">racterizada por un abordaje global del texto a producir. Es </w:t>
            </w:r>
            <w:r w:rsidR="00B90EC5">
              <w:t>un momento donde se plantean si</w:t>
            </w:r>
            <w:r w:rsidR="00B90EC5">
              <w:t xml:space="preserve">tuaciones en las cuales los niños leen, escuchan, dictan, escriben, </w:t>
            </w:r>
            <w:r w:rsidR="00B90EC5">
              <w:t>critican y corrigen el texto co</w:t>
            </w:r>
            <w:r w:rsidR="00B90EC5">
              <w:t>mo totalidad, sin desagr</w:t>
            </w:r>
            <w:r w:rsidR="00B90EC5">
              <w:t>egar contenidos lingüís</w:t>
            </w:r>
            <w:r w:rsidR="00B90EC5">
              <w:t>ticos específico</w:t>
            </w:r>
            <w:r w:rsidR="00B90EC5">
              <w:t>.</w:t>
            </w:r>
          </w:p>
          <w:p w:rsidR="00B90EC5" w:rsidRDefault="00B90EC5" w:rsidP="00B21783">
            <w:pPr>
              <w:spacing w:before="100" w:beforeAutospacing="1" w:after="0" w:line="240" w:lineRule="auto"/>
              <w:ind w:left="240"/>
              <w:jc w:val="both"/>
            </w:pPr>
            <w:r>
              <w:t>este momento inicia</w:t>
            </w:r>
            <w:r>
              <w:t>l incluye el estudio de realida</w:t>
            </w:r>
            <w:r>
              <w:t>des referenciales</w:t>
            </w:r>
            <w:r>
              <w:t>.</w:t>
            </w:r>
          </w:p>
          <w:p w:rsidR="00B90EC5" w:rsidRDefault="00B90EC5" w:rsidP="00B21783">
            <w:pPr>
              <w:spacing w:before="100" w:beforeAutospacing="1" w:after="0" w:line="240" w:lineRule="auto"/>
              <w:ind w:left="240"/>
              <w:jc w:val="both"/>
            </w:pPr>
            <w:r>
              <w:t>Allí los niños leen</w:t>
            </w:r>
            <w:r>
              <w:t xml:space="preserve"> </w:t>
            </w:r>
            <w:r>
              <w:t>materiales, rea</w:t>
            </w:r>
            <w:r>
              <w:t>lizan experiencias, cuadros, ma</w:t>
            </w:r>
            <w:r>
              <w:t>pas conceptuales, toman notas, hacen visitas, etc., hasta tener claro cuál es el contenido sobre el que van a escribir</w:t>
            </w:r>
            <w:r>
              <w:t>.</w:t>
            </w:r>
          </w:p>
          <w:p w:rsidR="00B90EC5" w:rsidRDefault="00B90EC5" w:rsidP="00B21783">
            <w:pPr>
              <w:spacing w:before="100" w:beforeAutospacing="1" w:after="0" w:line="240" w:lineRule="auto"/>
              <w:ind w:left="240"/>
              <w:jc w:val="both"/>
            </w:pPr>
            <w:r>
              <w:t>Durante esta primera fase, luego del primer intento de escrit</w:t>
            </w:r>
            <w:r>
              <w:t>ura de los niños se realizan si</w:t>
            </w:r>
            <w:r>
              <w:t>tuaciones de c</w:t>
            </w:r>
            <w:r>
              <w:t>ríticas y correcciones entre pa</w:t>
            </w:r>
            <w:r>
              <w:t>res.</w:t>
            </w:r>
          </w:p>
          <w:p w:rsidR="000E3C16" w:rsidRDefault="000E3C16" w:rsidP="00B21783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E3C16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lastRenderedPageBreak/>
              <w:drawing>
                <wp:inline distT="0" distB="0" distL="0" distR="0">
                  <wp:extent cx="3886200" cy="2566451"/>
                  <wp:effectExtent l="0" t="0" r="0" b="5715"/>
                  <wp:docPr id="1" name="Imagen 1" descr="C:\Users\evita\OneDrive\Documentos\Lenguaje y Comunicacion\fase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vita\OneDrive\Documentos\Lenguaje y Comunicacion\fase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0892" cy="2576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C16" w:rsidRDefault="00300F01" w:rsidP="00B21783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t xml:space="preserve">En la </w:t>
            </w:r>
            <w:r w:rsidRPr="00300F01">
              <w:rPr>
                <w:b/>
                <w:sz w:val="24"/>
              </w:rPr>
              <w:t>fase 2</w:t>
            </w:r>
            <w:r w:rsidRPr="00300F01">
              <w:rPr>
                <w:b/>
              </w:rPr>
              <w:t xml:space="preserve"> </w:t>
            </w:r>
            <w:r w:rsidR="000E3C16">
              <w:t>puede desa</w:t>
            </w:r>
            <w:r w:rsidR="000E3C16">
              <w:t xml:space="preserve">rrollarse </w:t>
            </w:r>
            <w:r w:rsidR="000E3C16">
              <w:t>un segundo momento que denomina</w:t>
            </w:r>
            <w:r w:rsidR="000E3C16">
              <w:t>mos “situacio</w:t>
            </w:r>
            <w:r>
              <w:t>nes ad-hoc para resolver proble</w:t>
            </w:r>
            <w:r w:rsidR="000E3C16">
              <w:t>mas relativos a contenidos lingüísticos recorta</w:t>
            </w:r>
            <w:r w:rsidR="000E3C16">
              <w:t>dos”. Las mismas se plantean a propósito de contenidos ling</w:t>
            </w:r>
            <w:r>
              <w:t>üísticos que no han sido resuel</w:t>
            </w:r>
            <w:r w:rsidR="000E3C16">
              <w:t>tos durante la primera fase y sobre los que se supone que es posible avanzar un poco más. No con todos los textos ni con todos los grupos se trabajan todos los contenidos en situaciones ad</w:t>
            </w:r>
            <w:r w:rsidR="000E3C16">
              <w:t>hoc, sería terriblemente largo y tedioso</w:t>
            </w:r>
            <w:r>
              <w:t>.</w:t>
            </w:r>
          </w:p>
          <w:p w:rsidR="000E3C16" w:rsidRDefault="000E3C16" w:rsidP="00B21783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E3C16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3895725" cy="1463587"/>
                  <wp:effectExtent l="0" t="0" r="0" b="3810"/>
                  <wp:docPr id="2" name="Imagen 2" descr="C:\Users\evita\OneDrive\Documentos\Lenguaje y Comunicacion\fase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vita\OneDrive\Documentos\Lenguaje y Comunicacion\fase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3145" cy="147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C16" w:rsidRDefault="000E3C16" w:rsidP="00B21783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0E3C16" w:rsidRPr="00B21783" w:rsidRDefault="000E3C16" w:rsidP="00B21783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E3C16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  <w:lastRenderedPageBreak/>
              <w:drawing>
                <wp:inline distT="0" distB="0" distL="0" distR="0">
                  <wp:extent cx="3914775" cy="992224"/>
                  <wp:effectExtent l="0" t="0" r="0" b="0"/>
                  <wp:docPr id="3" name="Imagen 3" descr="C:\Users\evita\OneDrive\Documentos\Lenguaje y Comunicacion\fase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vita\OneDrive\Documentos\Lenguaje y Comunicacion\fase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3482" cy="100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783" w:rsidRDefault="00B21783" w:rsidP="00B21783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178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MX"/>
              </w:rPr>
              <w:t>Situación    didáctica</w:t>
            </w:r>
          </w:p>
          <w:p w:rsidR="00474116" w:rsidRPr="00B21783" w:rsidRDefault="00474116" w:rsidP="00474116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217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Concepto</w:t>
            </w:r>
          </w:p>
          <w:p w:rsidR="0060382A" w:rsidRPr="00B21783" w:rsidRDefault="0060382A" w:rsidP="0060382A">
            <w:pPr>
              <w:spacing w:before="100" w:beforeAutospacing="1" w:after="0" w:line="240" w:lineRule="auto"/>
              <w:ind w:left="60"/>
              <w:jc w:val="both"/>
            </w:pPr>
            <w:r>
              <w:t>Un enfoque</w:t>
            </w:r>
            <w:r>
              <w:t xml:space="preserve"> adecuado de la ciencia educati</w:t>
            </w:r>
            <w:r>
              <w:t>va… necesita... desarrollar teorías acerca de la práctica educativa que arraiguen en el terreno</w:t>
            </w:r>
            <w:r>
              <w:t xml:space="preserve"> </w:t>
            </w:r>
            <w:r>
              <w:t>concreto de las experiencias y situaciones de quienes practic</w:t>
            </w:r>
            <w:r>
              <w:t>an la educación y que les permi</w:t>
            </w:r>
            <w:r>
              <w:t xml:space="preserve">ta enfrentarse a los problemas educacionales a que tales experiencias y situaciones den lugar.” (Carr, Kemmis, 1988.) Estas teorías son teorías didácticas, es decir, que den “respuestas a la mayoría de </w:t>
            </w:r>
            <w:r>
              <w:t>los problemas de la práctica educativa” (</w:t>
            </w:r>
            <w:r>
              <w:t>Lerner, 1993)</w:t>
            </w:r>
            <w:r>
              <w:t>.</w:t>
            </w:r>
          </w:p>
          <w:p w:rsidR="00B21783" w:rsidRPr="00B21783" w:rsidRDefault="00B21783" w:rsidP="00B21783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217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17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17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17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br/>
            </w:r>
          </w:p>
          <w:p w:rsidR="00B21783" w:rsidRPr="00B21783" w:rsidRDefault="00B21783" w:rsidP="00B21783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2178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783" w:rsidRPr="00B21783" w:rsidRDefault="00B21783" w:rsidP="00B21783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217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lastRenderedPageBreak/>
              <w:t>Teorías lingüísticas</w:t>
            </w:r>
          </w:p>
          <w:p w:rsidR="00B21783" w:rsidRPr="00B21783" w:rsidRDefault="00B21783" w:rsidP="00B21783">
            <w:pPr>
              <w:spacing w:before="100" w:beforeAutospacing="1" w:after="0" w:line="240" w:lineRule="auto"/>
              <w:ind w:left="240" w:hanging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217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  Sociolingüísticas y Pragmática porque la elaboración de proyectos implica pensar y analizar situaciones comunicativas, emisores, destinatarios de los mensajes que se producen intenciones comunicativas, adecuación del lenguaje al contexto y características de los participantes.</w:t>
            </w:r>
          </w:p>
          <w:p w:rsidR="00B21783" w:rsidRPr="00B21783" w:rsidRDefault="00E777FE" w:rsidP="00E777FE">
            <w:pPr>
              <w:spacing w:before="100" w:beforeAutospacing="1" w:after="0" w:line="240" w:lineRule="auto"/>
              <w:ind w:left="240" w:hanging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    </w:t>
            </w:r>
            <w:r w:rsidR="00B21783" w:rsidRPr="00B217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Lingüística textual por los tipos de texto que se producen, sus características, funciones y soportes de circulación.</w:t>
            </w:r>
          </w:p>
          <w:p w:rsidR="00B21783" w:rsidRPr="00B21783" w:rsidRDefault="00B21783" w:rsidP="00E777FE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217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Teorías psicolingüísticas</w:t>
            </w:r>
          </w:p>
          <w:p w:rsidR="00B21783" w:rsidRPr="00B21783" w:rsidRDefault="00B21783" w:rsidP="00E777FE">
            <w:pPr>
              <w:spacing w:before="100" w:beforeAutospacing="1" w:after="0" w:line="240" w:lineRule="auto"/>
              <w:ind w:left="240" w:hanging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217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   Teoría sociocultural y pragmática porque implica una modalidad para recrear contextos lingüísticamente significativos.</w:t>
            </w:r>
          </w:p>
        </w:tc>
      </w:tr>
      <w:tr w:rsidR="000E3C16" w:rsidRPr="00B21783" w:rsidTr="000E3C16">
        <w:tc>
          <w:tcPr>
            <w:tcW w:w="0" w:type="auto"/>
            <w:vMerge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vAlign w:val="center"/>
            <w:hideMark/>
          </w:tcPr>
          <w:p w:rsidR="00B21783" w:rsidRPr="00B21783" w:rsidRDefault="00B21783" w:rsidP="00B217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vAlign w:val="center"/>
            <w:hideMark/>
          </w:tcPr>
          <w:p w:rsidR="00B21783" w:rsidRPr="00B21783" w:rsidRDefault="00B21783" w:rsidP="00B217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783" w:rsidRPr="00B21783" w:rsidRDefault="00B21783" w:rsidP="00B21783">
            <w:pPr>
              <w:spacing w:after="0" w:line="240" w:lineRule="auto"/>
              <w:ind w:left="24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217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21783" w:rsidRDefault="00B21783" w:rsidP="00B21783">
            <w:pPr>
              <w:spacing w:before="100" w:beforeAutospacing="1" w:after="0" w:line="240" w:lineRule="auto"/>
              <w:ind w:left="240" w:hanging="3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217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    Teorías lingüísticas:</w:t>
            </w:r>
          </w:p>
          <w:p w:rsidR="00277F23" w:rsidRPr="00B21783" w:rsidRDefault="00683A6A" w:rsidP="00B21783">
            <w:pPr>
              <w:spacing w:before="100" w:beforeAutospacing="1" w:after="0" w:line="240" w:lineRule="auto"/>
              <w:ind w:left="240" w:hanging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  </w:t>
            </w:r>
            <w:r w:rsidRPr="00683A6A"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eastAsia="es-MX"/>
              </w:rPr>
              <w:t>Etnografía de la comunicación y pragmática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eastAsia="es-MX"/>
              </w:rPr>
              <w:t xml:space="preserve"> ya que debe se debe trabajar con el contexto en el que están para que puedan sentirse identificados con la actividad y así tenga sentido para ellos realizarla</w:t>
            </w:r>
          </w:p>
          <w:p w:rsidR="00B21783" w:rsidRPr="00B21783" w:rsidRDefault="00B21783" w:rsidP="00B21783">
            <w:pPr>
              <w:spacing w:before="100" w:beforeAutospacing="1" w:after="0" w:line="240" w:lineRule="auto"/>
              <w:ind w:left="240" w:hanging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2178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B21783" w:rsidRPr="00B21783" w:rsidRDefault="00B21783" w:rsidP="00B21783">
            <w:pPr>
              <w:spacing w:before="100" w:beforeAutospacing="1" w:after="0" w:line="240" w:lineRule="auto"/>
              <w:ind w:left="240" w:hanging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217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    Teorías psicolingüísticas</w:t>
            </w:r>
          </w:p>
          <w:p w:rsidR="00B21783" w:rsidRPr="00B21783" w:rsidRDefault="00B21783" w:rsidP="00B21783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217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83A6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 xml:space="preserve">Teoría conductista de Skinner ya </w:t>
            </w:r>
            <w:r w:rsidR="00683A6A">
              <w:rPr>
                <w:rFonts w:ascii="Arial" w:hAnsi="Arial" w:cs="Arial"/>
                <w:color w:val="202124"/>
                <w:shd w:val="clear" w:color="auto" w:fill="FFFFFF"/>
              </w:rPr>
              <w:t>que los niños y las niñas adquieren el </w:t>
            </w:r>
            <w:r w:rsidR="00683A6A"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lenguaje</w:t>
            </w:r>
            <w:r w:rsidR="00683A6A">
              <w:rPr>
                <w:rFonts w:ascii="Arial" w:hAnsi="Arial" w:cs="Arial"/>
                <w:color w:val="202124"/>
                <w:shd w:val="clear" w:color="auto" w:fill="FFFFFF"/>
              </w:rPr>
              <w:t xml:space="preserve"> por </w:t>
            </w:r>
            <w:r w:rsidR="00683A6A">
              <w:rPr>
                <w:rFonts w:ascii="Arial" w:hAnsi="Arial" w:cs="Arial"/>
                <w:color w:val="202124"/>
                <w:shd w:val="clear" w:color="auto" w:fill="FFFFFF"/>
              </w:rPr>
              <w:lastRenderedPageBreak/>
              <w:t>medio de un proceso de adaptación a estímulos externos de corrección y repetición del adulto, en diferentes situaciones de comunicación.</w:t>
            </w:r>
          </w:p>
        </w:tc>
      </w:tr>
      <w:tr w:rsidR="000E3C16" w:rsidRPr="00B21783" w:rsidTr="000E3C16">
        <w:tc>
          <w:tcPr>
            <w:tcW w:w="2622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783" w:rsidRPr="00B21783" w:rsidRDefault="00B21783" w:rsidP="00B21783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2178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Intervención del profesor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783" w:rsidRPr="00B21783" w:rsidRDefault="00B21783" w:rsidP="00B21783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217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21783" w:rsidRPr="00B21783" w:rsidRDefault="00B21783" w:rsidP="00B21783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217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Mirta Castedo</w:t>
            </w:r>
          </w:p>
          <w:p w:rsidR="006C5097" w:rsidRDefault="00026E8E" w:rsidP="00B21783">
            <w:pPr>
              <w:spacing w:before="100" w:beforeAutospacing="1" w:after="0" w:line="240" w:lineRule="auto"/>
              <w:ind w:left="240"/>
              <w:jc w:val="both"/>
            </w:pPr>
            <w:r>
              <w:t>La maes</w:t>
            </w:r>
            <w:r>
              <w:t>tra plantea situaciones y atiende los problemas que los niños no pueden resolver por sí solos al escribir cada tipo de texto.</w:t>
            </w:r>
            <w:r w:rsidR="00B21783" w:rsidRPr="00B217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br/>
            </w:r>
            <w:r w:rsidR="00B21783" w:rsidRPr="00B217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br/>
            </w:r>
            <w:r w:rsidR="006C5097">
              <w:t>la maestra lee algunas noticias para ver cómo están escritas “por los grandes”. Luego sintetiza alguno</w:t>
            </w:r>
            <w:r w:rsidR="006C5097">
              <w:t>s acuerdos que el grupo le va dictando:</w:t>
            </w:r>
            <w:r w:rsidR="006C5097">
              <w:t xml:space="preserve"> –El título tiene que decir lo más importante. –Las letras del</w:t>
            </w:r>
            <w:r w:rsidR="00E777FE">
              <w:t xml:space="preserve"> título tienen que ser más gran</w:t>
            </w:r>
            <w:r w:rsidR="006C5097">
              <w:t>des, dobles y rellenas. (Entr</w:t>
            </w:r>
            <w:r w:rsidR="006C5097">
              <w:t>e el título y la noti</w:t>
            </w:r>
            <w:r w:rsidR="006C5097">
              <w:t xml:space="preserve">cia hay que trazar una raya blanca (dejamos un lugar o un </w:t>
            </w:r>
            <w:r w:rsidR="006C5097">
              <w:lastRenderedPageBreak/>
              <w:t xml:space="preserve">espacio) y </w:t>
            </w:r>
            <w:r w:rsidR="006C5097">
              <w:t>después</w:t>
            </w:r>
            <w:r w:rsidR="006C5097">
              <w:t xml:space="preserve"> escribir la noticia.) –La letra de la noticia es más chiquita. –Escribir una cosa abajo de la otra (se llama “en columna”).</w:t>
            </w:r>
          </w:p>
          <w:p w:rsidR="006C5097" w:rsidRDefault="006C5097" w:rsidP="00B21783">
            <w:pPr>
              <w:spacing w:before="100" w:beforeAutospacing="1" w:after="0" w:line="240" w:lineRule="auto"/>
              <w:ind w:left="240"/>
              <w:jc w:val="both"/>
            </w:pPr>
            <w:r>
              <w:t>En otras oca</w:t>
            </w:r>
            <w:r>
              <w:t>siones, se plantea una nueva se</w:t>
            </w:r>
            <w:r>
              <w:t xml:space="preserve">rie de relecturas y </w:t>
            </w:r>
            <w:r>
              <w:t>críticas, guiadas por algún te</w:t>
            </w:r>
            <w:r>
              <w:t>ma específico que la docente ha seleccionado para trabajar con</w:t>
            </w:r>
            <w:r>
              <w:t xml:space="preserve"> los niños y que ellos no visua</w:t>
            </w:r>
            <w:r>
              <w:t>lizaron en el transcurso de las intercorrecciones y confrontaciones.</w:t>
            </w:r>
          </w:p>
          <w:p w:rsidR="00B21783" w:rsidRPr="00B21783" w:rsidRDefault="006C5097" w:rsidP="00B21783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t xml:space="preserve">En ocasiones, el docente analiza el texto reescrito en la primera fase y considera que se puede pasar a la edición. </w:t>
            </w:r>
            <w:r>
              <w:t>Otra plantea</w:t>
            </w:r>
            <w:r>
              <w:t xml:space="preserve"> nuevos problemas para un abordaje global o desarrolla situaciones ad-ho</w:t>
            </w:r>
            <w:r>
              <w:t>c. De estas últimas se puede pa</w:t>
            </w:r>
            <w:r>
              <w:t>sar a editar o no... Son alternativas que se evalúan en cada “micro-contexto” de enseñanza</w:t>
            </w:r>
            <w:r>
              <w:t>.</w:t>
            </w:r>
            <w:r w:rsidR="00B21783" w:rsidRPr="00B217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br/>
            </w:r>
            <w:r w:rsidR="00B21783" w:rsidRPr="00B217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783" w:rsidRDefault="00B21783" w:rsidP="00B21783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217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lastRenderedPageBreak/>
              <w:t>Teorías lingüísticas:</w:t>
            </w:r>
          </w:p>
          <w:p w:rsidR="00683A6A" w:rsidRPr="00B21783" w:rsidRDefault="00277F23" w:rsidP="00683A6A">
            <w:pPr>
              <w:spacing w:before="100" w:beforeAutospacing="1" w:after="0" w:line="240" w:lineRule="auto"/>
              <w:ind w:left="240" w:hanging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 xml:space="preserve">Etnografía de la </w:t>
            </w:r>
            <w:r w:rsidR="00683A6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 xml:space="preserve">comunicación </w:t>
            </w:r>
            <w:r w:rsidR="00683A6A"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eastAsia="es-MX"/>
              </w:rPr>
              <w:t>ya</w:t>
            </w:r>
            <w:r w:rsidR="00683A6A"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eastAsia="es-MX"/>
              </w:rPr>
              <w:t xml:space="preserve"> que </w:t>
            </w:r>
            <w:r w:rsidR="00683A6A"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eastAsia="es-MX"/>
              </w:rPr>
              <w:t xml:space="preserve">el maestro debe saber el contexto en el que viven los párvulos para saber </w:t>
            </w:r>
            <w:r w:rsidR="0065744F"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eastAsia="es-MX"/>
              </w:rPr>
              <w:t>qué</w:t>
            </w:r>
            <w:r w:rsidR="00683A6A"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eastAsia="es-MX"/>
              </w:rPr>
              <w:t xml:space="preserve"> ejercicio se adapta mejor a sus </w:t>
            </w:r>
            <w:r w:rsidR="0065744F"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eastAsia="es-MX"/>
              </w:rPr>
              <w:t>necesidades</w:t>
            </w:r>
          </w:p>
          <w:p w:rsidR="00277F23" w:rsidRPr="00B21783" w:rsidRDefault="00277F23" w:rsidP="00B21783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B21783" w:rsidRDefault="00B21783" w:rsidP="00B21783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217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Teorías psicolingüísticas</w:t>
            </w:r>
            <w:r w:rsidR="00277F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:rsidR="00277F23" w:rsidRPr="00B21783" w:rsidRDefault="00277F23" w:rsidP="00683A6A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Teoría innatista de Chomsky</w:t>
            </w:r>
            <w:r w:rsidR="00683A6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 xml:space="preserve"> ya </w:t>
            </w:r>
            <w:r w:rsidR="00683A6A" w:rsidRPr="00683A6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 xml:space="preserve">que </w:t>
            </w:r>
            <w:r w:rsidR="00683A6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 xml:space="preserve">el niño deduce las normas implícitas del </w:t>
            </w:r>
            <w:r w:rsidR="00683A6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lenguaje , como por ejemplo las nociones de estructura sintáctica o </w:t>
            </w:r>
            <w:r w:rsidR="006574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gramática</w:t>
            </w:r>
            <w:r w:rsidR="00683A6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0E3C16" w:rsidRPr="00B21783" w:rsidTr="000E3C16">
        <w:tc>
          <w:tcPr>
            <w:tcW w:w="2622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783" w:rsidRPr="00B21783" w:rsidRDefault="00B21783" w:rsidP="00B21783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2178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Organización de la clase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773" w:rsidRDefault="00B21783" w:rsidP="00B21783">
            <w:pPr>
              <w:spacing w:before="100" w:beforeAutospacing="1" w:after="0" w:line="240" w:lineRule="auto"/>
              <w:ind w:left="240"/>
              <w:jc w:val="both"/>
            </w:pPr>
            <w:r w:rsidRPr="00B217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4773">
              <w:t xml:space="preserve">La manera de </w:t>
            </w:r>
            <w:r w:rsidR="00304773">
              <w:t>plantear estas situaciones exce</w:t>
            </w:r>
            <w:r w:rsidR="00304773">
              <w:t xml:space="preserve">de las posibilidades de esta exposición, pero, por sobre las diferencias podrían caracterizarse por: </w:t>
            </w:r>
          </w:p>
          <w:p w:rsidR="00304773" w:rsidRDefault="00304773" w:rsidP="00B21783">
            <w:pPr>
              <w:spacing w:before="100" w:beforeAutospacing="1" w:after="0" w:line="240" w:lineRule="auto"/>
              <w:ind w:left="240"/>
              <w:jc w:val="both"/>
            </w:pPr>
            <w:r>
              <w:t>• Primero, plantea</w:t>
            </w:r>
            <w:r>
              <w:t>r un problema a resolver, (gene</w:t>
            </w:r>
            <w:r>
              <w:t xml:space="preserve">ralmente presentando un material específico). </w:t>
            </w:r>
          </w:p>
          <w:p w:rsidR="00304773" w:rsidRDefault="00304773" w:rsidP="00B21783">
            <w:pPr>
              <w:spacing w:before="100" w:beforeAutospacing="1" w:after="0" w:line="240" w:lineRule="auto"/>
              <w:ind w:left="240"/>
              <w:jc w:val="both"/>
            </w:pPr>
            <w:r>
              <w:t>• Luego, solicitando a los niños que resuelvan la tarea en equipos, con escasa participación del docente porque es el momento en el que observa los esquemas que los niños ponen en juego y las es</w:t>
            </w:r>
            <w:r>
              <w:t>trategias de resolución para po</w:t>
            </w:r>
            <w:r>
              <w:t xml:space="preserve">der utilizar esta observación en </w:t>
            </w:r>
          </w:p>
          <w:p w:rsidR="00304773" w:rsidRDefault="00304773" w:rsidP="00B21783">
            <w:pPr>
              <w:spacing w:before="100" w:beforeAutospacing="1" w:after="0" w:line="240" w:lineRule="auto"/>
              <w:ind w:left="240"/>
              <w:jc w:val="both"/>
            </w:pPr>
            <w:r>
              <w:t xml:space="preserve">• Un tercer momento, durante el que se realiza una puesta en común discutiendo las distintas opiniones y estrategias y se acuerda sobre la o las mejores maneras de resolver la situación. </w:t>
            </w:r>
          </w:p>
          <w:p w:rsidR="00B21783" w:rsidRPr="00B21783" w:rsidRDefault="00304773" w:rsidP="00B21783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t>• Por último se vuelve al texto para revisar y ajustar el contenido discutido.</w:t>
            </w:r>
          </w:p>
          <w:p w:rsidR="00B21783" w:rsidRPr="00B21783" w:rsidRDefault="00B21783" w:rsidP="00B21783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217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783" w:rsidRPr="00B21783" w:rsidRDefault="00B21783" w:rsidP="00B21783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217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Teorías lingüísticas:</w:t>
            </w:r>
          </w:p>
          <w:p w:rsidR="00B21783" w:rsidRPr="00B21783" w:rsidRDefault="00B21783" w:rsidP="00B21783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217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83A6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 xml:space="preserve">Sociología del lenguaje ya que los métodos se deben plantear de acuerdo </w:t>
            </w:r>
            <w:proofErr w:type="gramStart"/>
            <w:r w:rsidR="00683A6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 xml:space="preserve">a </w:t>
            </w:r>
            <w:r w:rsidR="00683A6A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r w:rsidR="0065744F">
              <w:rPr>
                <w:rFonts w:ascii="Arial" w:hAnsi="Arial" w:cs="Arial"/>
                <w:color w:val="202124"/>
                <w:shd w:val="clear" w:color="auto" w:fill="FFFFFF"/>
              </w:rPr>
              <w:t>l</w:t>
            </w:r>
            <w:r w:rsidR="00683A6A">
              <w:rPr>
                <w:rFonts w:ascii="Arial" w:hAnsi="Arial" w:cs="Arial"/>
                <w:color w:val="202124"/>
                <w:shd w:val="clear" w:color="auto" w:fill="FFFFFF"/>
              </w:rPr>
              <w:t>as</w:t>
            </w:r>
            <w:proofErr w:type="gramEnd"/>
            <w:r w:rsidR="00683A6A">
              <w:rPr>
                <w:rFonts w:ascii="Arial" w:hAnsi="Arial" w:cs="Arial"/>
                <w:color w:val="202124"/>
                <w:shd w:val="clear" w:color="auto" w:fill="FFFFFF"/>
              </w:rPr>
              <w:t xml:space="preserve"> relaciones entre diversos factores sociales y las lenguas o variedades de </w:t>
            </w:r>
            <w:r w:rsidR="00683A6A"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lengua</w:t>
            </w:r>
            <w:r w:rsidR="00683A6A">
              <w:rPr>
                <w:rFonts w:ascii="Arial" w:hAnsi="Arial" w:cs="Arial"/>
                <w:color w:val="202124"/>
                <w:shd w:val="clear" w:color="auto" w:fill="FFFFFF"/>
              </w:rPr>
              <w:t xml:space="preserve"> que los hablantes </w:t>
            </w:r>
            <w:r w:rsidR="0065744F">
              <w:rPr>
                <w:rFonts w:ascii="Arial" w:hAnsi="Arial" w:cs="Arial"/>
                <w:color w:val="202124"/>
                <w:shd w:val="clear" w:color="auto" w:fill="FFFFFF"/>
              </w:rPr>
              <w:t>que</w:t>
            </w:r>
            <w:r w:rsidR="00683A6A">
              <w:rPr>
                <w:rFonts w:ascii="Arial" w:hAnsi="Arial" w:cs="Arial"/>
                <w:color w:val="202124"/>
                <w:shd w:val="clear" w:color="auto" w:fill="FFFFFF"/>
              </w:rPr>
              <w:t xml:space="preserve"> estas comunidades usan.</w:t>
            </w:r>
          </w:p>
          <w:p w:rsidR="00B21783" w:rsidRDefault="00B21783" w:rsidP="00B21783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217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Teorías</w:t>
            </w:r>
          </w:p>
          <w:p w:rsidR="00683A6A" w:rsidRPr="00B21783" w:rsidRDefault="00683A6A" w:rsidP="0065744F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 xml:space="preserve">Cognitivo de </w:t>
            </w:r>
            <w:r w:rsidR="006574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 xml:space="preserve">Piaget ya que para él </w:t>
            </w:r>
            <w:r w:rsidR="0065744F"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 xml:space="preserve"> ,</w:t>
            </w:r>
            <w:r w:rsidR="0065744F">
              <w:rPr>
                <w:rFonts w:ascii="Arial" w:hAnsi="Arial" w:cs="Arial"/>
                <w:color w:val="202124"/>
                <w:shd w:val="clear" w:color="auto" w:fill="FFFFFF"/>
              </w:rPr>
              <w:t> él </w:t>
            </w:r>
            <w:r w:rsidR="0065744F"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lenguaje</w:t>
            </w:r>
            <w:r w:rsidR="0065744F">
              <w:rPr>
                <w:rFonts w:ascii="Arial" w:hAnsi="Arial" w:cs="Arial"/>
                <w:color w:val="202124"/>
                <w:shd w:val="clear" w:color="auto" w:fill="FFFFFF"/>
              </w:rPr>
              <w:t xml:space="preserve"> propiamente dicho es “... palabras, </w:t>
            </w:r>
            <w:proofErr w:type="spellStart"/>
            <w:r w:rsidR="0065744F">
              <w:rPr>
                <w:rFonts w:ascii="Arial" w:hAnsi="Arial" w:cs="Arial"/>
                <w:color w:val="202124"/>
                <w:shd w:val="clear" w:color="auto" w:fill="FFFFFF"/>
              </w:rPr>
              <w:t>fra</w:t>
            </w:r>
            <w:proofErr w:type="spellEnd"/>
            <w:r w:rsidR="0065744F">
              <w:rPr>
                <w:rFonts w:ascii="Arial" w:hAnsi="Arial" w:cs="Arial"/>
                <w:color w:val="202124"/>
                <w:shd w:val="clear" w:color="auto" w:fill="FFFFFF"/>
              </w:rPr>
              <w:t xml:space="preserve">- </w:t>
            </w:r>
            <w:proofErr w:type="spellStart"/>
            <w:r w:rsidR="0065744F">
              <w:rPr>
                <w:rFonts w:ascii="Arial" w:hAnsi="Arial" w:cs="Arial"/>
                <w:color w:val="202124"/>
                <w:shd w:val="clear" w:color="auto" w:fill="FFFFFF"/>
              </w:rPr>
              <w:t>ses</w:t>
            </w:r>
            <w:proofErr w:type="spellEnd"/>
            <w:r w:rsidR="0065744F">
              <w:rPr>
                <w:rFonts w:ascii="Arial" w:hAnsi="Arial" w:cs="Arial"/>
                <w:color w:val="202124"/>
                <w:shd w:val="clear" w:color="auto" w:fill="FFFFFF"/>
              </w:rPr>
              <w:t xml:space="preserve"> elementales, luego sustantivos y verbos diferen- ciados, y por último frases completas.</w:t>
            </w:r>
          </w:p>
        </w:tc>
      </w:tr>
      <w:tr w:rsidR="000E3C16" w:rsidRPr="00B21783" w:rsidTr="000E3C16">
        <w:tc>
          <w:tcPr>
            <w:tcW w:w="2622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783" w:rsidRPr="00B21783" w:rsidRDefault="00B21783" w:rsidP="00B21783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2178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MX"/>
              </w:rPr>
              <w:t>Recursos para el aprendizaje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783" w:rsidRPr="00B21783" w:rsidRDefault="00B21783" w:rsidP="00B21783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217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550CF" w:rsidRDefault="00A550CF" w:rsidP="00B21783">
            <w:pPr>
              <w:spacing w:before="100" w:beforeAutospacing="1" w:after="0" w:line="240" w:lineRule="auto"/>
              <w:ind w:left="240"/>
              <w:jc w:val="both"/>
            </w:pPr>
            <w:r>
              <w:lastRenderedPageBreak/>
              <w:t>Nos apoyemos en textos que pue</w:t>
            </w:r>
            <w:r w:rsidR="00474116">
              <w:t>dan ser significados claramente por los niños en función de que han construido ciertos esquemas en sus prácticas extraescolares</w:t>
            </w:r>
            <w:r>
              <w:t>.</w:t>
            </w:r>
          </w:p>
          <w:p w:rsidR="00A550CF" w:rsidRDefault="00A550CF" w:rsidP="00B21783">
            <w:pPr>
              <w:spacing w:before="100" w:beforeAutospacing="1" w:after="0" w:line="240" w:lineRule="auto"/>
              <w:ind w:left="240"/>
              <w:jc w:val="both"/>
            </w:pPr>
            <w:r>
              <w:t>Para un grupo de ler. gra</w:t>
            </w:r>
            <w:r>
              <w:t>do, un texto que permitió aprender y enseñar la lengua escrita durante varios meses. En otro grupo, integrado</w:t>
            </w:r>
            <w:r>
              <w:t xml:space="preserve"> por hijos de inmigrantes inter</w:t>
            </w:r>
            <w:r>
              <w:t>nos y de países limítrofes, la tarea se organizó en torno a un recetario de comidas típicas de las regiones de orige</w:t>
            </w:r>
            <w:r>
              <w:t>n de las familias, que eran “re</w:t>
            </w:r>
            <w:r>
              <w:t>latadas” por las madres o abuelas de los niños y luego transformadas en textos escritos.</w:t>
            </w:r>
          </w:p>
          <w:p w:rsidR="00026E8E" w:rsidRDefault="00A550CF" w:rsidP="00B21783">
            <w:pPr>
              <w:spacing w:before="100" w:beforeAutospacing="1" w:after="0" w:line="240" w:lineRule="auto"/>
              <w:ind w:left="240"/>
              <w:jc w:val="both"/>
            </w:pPr>
            <w:r>
              <w:t>proyectos institucionales que, por un la</w:t>
            </w:r>
            <w:r>
              <w:t>do, promuevan actos significati</w:t>
            </w:r>
            <w:r>
              <w:t>vos de lectura y escritura y por otro canalicen diferentes in</w:t>
            </w:r>
            <w:r>
              <w:t>tereses y capacidades de los ni</w:t>
            </w:r>
            <w:r>
              <w:t xml:space="preserve">ños. Nos referimos </w:t>
            </w:r>
            <w:r w:rsidR="00026E8E">
              <w:t>a proyectos de periodismo escola</w:t>
            </w:r>
            <w:r>
              <w:t>r, intercambio epistolar, clubes de teatro o club de abuelos narradores, que colaboran en el manten</w:t>
            </w:r>
            <w:r>
              <w:t>imiento de un ambiente alfabeti</w:t>
            </w:r>
            <w:r>
              <w:t>zador</w:t>
            </w:r>
            <w:r>
              <w:t>.</w:t>
            </w:r>
          </w:p>
          <w:p w:rsidR="00026E8E" w:rsidRDefault="00026E8E" w:rsidP="00B21783">
            <w:pPr>
              <w:spacing w:before="100" w:beforeAutospacing="1" w:after="0" w:line="240" w:lineRule="auto"/>
              <w:ind w:left="240"/>
              <w:jc w:val="both"/>
            </w:pPr>
            <w:r>
              <w:t>Escribir un periódico constituye una operación de la inteligencia mu</w:t>
            </w:r>
            <w:r>
              <w:t>y diferente a ennegrecer un cua</w:t>
            </w:r>
            <w:r>
              <w:t xml:space="preserve">derno escolar. Porque no existe </w:t>
            </w:r>
            <w:r>
              <w:t>expresión sin in</w:t>
            </w:r>
            <w:r>
              <w:t>terlocutores.</w:t>
            </w:r>
          </w:p>
          <w:p w:rsidR="00B21783" w:rsidRPr="00B21783" w:rsidRDefault="00026E8E" w:rsidP="00B21783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t>El principio relacionado con la función social de la lengua escrita implica la necesidad de brindar al niño las oportunidades de acceso a todo tipo de material escrito. Por esta razón, durante la experiencia pedagógica que llevamos a cabo, los cuentos, periódicos, revistas, cancioneros, libros informativ</w:t>
            </w:r>
            <w:r>
              <w:t>os no escolares, libros con ins</w:t>
            </w:r>
            <w:r>
              <w:t>trucciones para l</w:t>
            </w:r>
            <w:r>
              <w:t>a realización de juegos y traba</w:t>
            </w:r>
            <w:r>
              <w:t>jos manuales, rec</w:t>
            </w:r>
            <w:r>
              <w:t>etarios de cocina, poesías, adi</w:t>
            </w:r>
            <w:r>
              <w:t xml:space="preserve">vinanzas, </w:t>
            </w:r>
            <w:r>
              <w:t>récipes</w:t>
            </w:r>
            <w:r>
              <w:t xml:space="preserve"> médicos, correspondencias, y todo tipo de material escrito significativo, entró por las puertas del aula para ocupar el lugar que le correspondía en la escuela.</w:t>
            </w:r>
            <w:r w:rsidR="00B21783" w:rsidRPr="00B217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br/>
            </w:r>
            <w:r w:rsidR="00B21783" w:rsidRPr="00B217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br/>
            </w:r>
            <w:r w:rsidR="00B21783" w:rsidRPr="00B217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br/>
            </w:r>
            <w:r w:rsidR="00B21783" w:rsidRPr="00B217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783" w:rsidRDefault="00B21783" w:rsidP="00B21783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217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683A6A" w:rsidRPr="00B217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Teorías lingüísticas</w:t>
            </w:r>
            <w:r w:rsidRPr="00B217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:rsidR="00683A6A" w:rsidRPr="00B21783" w:rsidRDefault="00683A6A" w:rsidP="00B21783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Psicolingüística</w:t>
            </w:r>
            <w:r w:rsidR="006574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 xml:space="preserve"> ya que los niños procesan, comprenden, producen y adquieren el lenguaje de diferentes formas</w:t>
            </w:r>
          </w:p>
        </w:tc>
      </w:tr>
      <w:tr w:rsidR="000E3C16" w:rsidRPr="00B21783" w:rsidTr="000E3C16">
        <w:tc>
          <w:tcPr>
            <w:tcW w:w="2622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783" w:rsidRPr="00B21783" w:rsidRDefault="00B21783" w:rsidP="00B21783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2178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Evaluación</w:t>
            </w:r>
          </w:p>
        </w:tc>
        <w:tc>
          <w:tcPr>
            <w:tcW w:w="6259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783" w:rsidRPr="00B21783" w:rsidRDefault="00B21783" w:rsidP="00B21783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217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 Sugerencias de evaluación</w:t>
            </w:r>
          </w:p>
          <w:p w:rsidR="00B21783" w:rsidRDefault="00B21783" w:rsidP="00B21783">
            <w:pPr>
              <w:spacing w:before="100" w:beforeAutospacing="1" w:after="0" w:line="240" w:lineRule="auto"/>
              <w:ind w:left="240"/>
              <w:jc w:val="both"/>
            </w:pPr>
            <w:r w:rsidRPr="00B217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E777FE">
              <w:t>L</w:t>
            </w:r>
            <w:r w:rsidR="006C5097">
              <w:t>a maestra está se</w:t>
            </w:r>
            <w:r w:rsidR="006C5097">
              <w:t>gura que los n</w:t>
            </w:r>
            <w:r w:rsidR="006C5097">
              <w:t>iños han producido un texto com</w:t>
            </w:r>
            <w:r w:rsidR="006C5097">
              <w:t>pleto y han mejorado sus competencias a través del intercambio con sus pares, el docente y los modelos textuales.</w:t>
            </w:r>
          </w:p>
          <w:p w:rsidR="006C5097" w:rsidRPr="00B21783" w:rsidRDefault="006C5097" w:rsidP="00B21783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783" w:rsidRDefault="00B21783" w:rsidP="00B21783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217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lastRenderedPageBreak/>
              <w:t> Teorías lingüísticas:</w:t>
            </w:r>
          </w:p>
          <w:p w:rsidR="00683A6A" w:rsidRPr="00B21783" w:rsidRDefault="0065744F" w:rsidP="00B21783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 xml:space="preserve">Etnografía y que depende mucho el contexto en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el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 xml:space="preserve"> se encuentren los niños.</w:t>
            </w:r>
          </w:p>
          <w:p w:rsidR="00B21783" w:rsidRDefault="00B21783" w:rsidP="00B21783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B2178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lastRenderedPageBreak/>
              <w:t> Teorías psicolingüísticas</w:t>
            </w:r>
            <w:r w:rsidR="00683A6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:rsidR="00683A6A" w:rsidRPr="00B21783" w:rsidRDefault="00683A6A" w:rsidP="00B21783">
            <w:pPr>
              <w:spacing w:before="100" w:beforeAutospacing="1" w:after="0" w:line="240" w:lineRule="auto"/>
              <w:ind w:left="24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Etnografía de Brunner</w:t>
            </w:r>
            <w:r w:rsidR="0065744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 xml:space="preserve"> ya que dice que </w:t>
            </w:r>
            <w:r w:rsidR="0065744F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r w:rsidR="0065744F">
              <w:rPr>
                <w:rFonts w:ascii="Arial" w:hAnsi="Arial" w:cs="Arial"/>
                <w:color w:val="202124"/>
                <w:shd w:val="clear" w:color="auto" w:fill="FFFFFF"/>
              </w:rPr>
              <w:t>el </w:t>
            </w:r>
            <w:r w:rsidR="0065744F"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lenguaje</w:t>
            </w:r>
            <w:r w:rsidR="0065744F">
              <w:rPr>
                <w:rFonts w:ascii="Arial" w:hAnsi="Arial" w:cs="Arial"/>
                <w:color w:val="202124"/>
                <w:shd w:val="clear" w:color="auto" w:fill="FFFFFF"/>
              </w:rPr>
              <w:t> es el agente del desarrollo cognitivo y sugiere que familia y escuela son muy importantes en el desarrollo del </w:t>
            </w:r>
            <w:r w:rsidR="0065744F"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lenguaje</w:t>
            </w:r>
          </w:p>
        </w:tc>
      </w:tr>
    </w:tbl>
    <w:p w:rsidR="001103DE" w:rsidRDefault="001103DE"/>
    <w:sectPr w:rsidR="001103DE" w:rsidSect="000E3C1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83"/>
    <w:rsid w:val="00026E8E"/>
    <w:rsid w:val="000E3C16"/>
    <w:rsid w:val="001103DE"/>
    <w:rsid w:val="00277F23"/>
    <w:rsid w:val="00300F01"/>
    <w:rsid w:val="00304773"/>
    <w:rsid w:val="00474116"/>
    <w:rsid w:val="0060382A"/>
    <w:rsid w:val="0065744F"/>
    <w:rsid w:val="00683A6A"/>
    <w:rsid w:val="006C5097"/>
    <w:rsid w:val="00A550CF"/>
    <w:rsid w:val="00B21783"/>
    <w:rsid w:val="00B90EC5"/>
    <w:rsid w:val="00C30144"/>
    <w:rsid w:val="00C96D1F"/>
    <w:rsid w:val="00E777FE"/>
    <w:rsid w:val="00F7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C6907"/>
  <w15:chartTrackingRefBased/>
  <w15:docId w15:val="{7B3AE0B3-DE54-4F95-A8E8-F4D597A7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7</Pages>
  <Words>1334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Carolina Moron Perez</dc:creator>
  <cp:keywords/>
  <dc:description/>
  <cp:lastModifiedBy>Eva Carolina Moron Perez</cp:lastModifiedBy>
  <cp:revision>34</cp:revision>
  <dcterms:created xsi:type="dcterms:W3CDTF">2021-12-03T19:04:00Z</dcterms:created>
  <dcterms:modified xsi:type="dcterms:W3CDTF">2021-12-04T02:06:00Z</dcterms:modified>
</cp:coreProperties>
</file>