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A3A7" w14:textId="77777777" w:rsidR="00946946" w:rsidRDefault="00946946" w:rsidP="00946946">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ESCUELA NORMAL DE EDUCACIÓN PREESCOLAR</w:t>
      </w:r>
    </w:p>
    <w:p w14:paraId="059DE7A2" w14:textId="77777777" w:rsidR="00946946" w:rsidRDefault="00946946" w:rsidP="00946946">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Licenciatura en Educación preescolar</w:t>
      </w:r>
    </w:p>
    <w:p w14:paraId="15CBE60A" w14:textId="77777777" w:rsidR="00946946" w:rsidRDefault="00946946" w:rsidP="00946946">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Ciclo escolar 2021 – 2022</w:t>
      </w:r>
    </w:p>
    <w:p w14:paraId="4A44B9F7" w14:textId="77777777" w:rsidR="00946946" w:rsidRDefault="00946946" w:rsidP="00946946">
      <w:pPr>
        <w:spacing w:after="200"/>
        <w:jc w:val="center"/>
        <w:rPr>
          <w:rFonts w:ascii="Times New Roman" w:eastAsia="Times New Roman" w:hAnsi="Times New Roman" w:cs="Times New Roman"/>
          <w:b/>
          <w:sz w:val="28"/>
          <w:szCs w:val="28"/>
          <w:lang w:val="es-ES"/>
        </w:rPr>
      </w:pPr>
      <w:r>
        <w:rPr>
          <w:noProof/>
        </w:rPr>
        <mc:AlternateContent>
          <mc:Choice Requires="wps">
            <w:drawing>
              <wp:anchor distT="45720" distB="45720" distL="114300" distR="114300" simplePos="0" relativeHeight="251660288" behindDoc="0" locked="0" layoutInCell="1" allowOverlap="1" wp14:anchorId="5810D94D" wp14:editId="196D415B">
                <wp:simplePos x="0" y="0"/>
                <wp:positionH relativeFrom="margin">
                  <wp:posOffset>2748915</wp:posOffset>
                </wp:positionH>
                <wp:positionV relativeFrom="paragraph">
                  <wp:posOffset>13970</wp:posOffset>
                </wp:positionV>
                <wp:extent cx="2922905" cy="1123950"/>
                <wp:effectExtent l="0" t="0" r="317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123950"/>
                        </a:xfrm>
                        <a:prstGeom prst="rect">
                          <a:avLst/>
                        </a:prstGeom>
                        <a:solidFill>
                          <a:schemeClr val="bg1"/>
                        </a:solidFill>
                        <a:ln w="9525">
                          <a:noFill/>
                          <a:miter lim="800000"/>
                          <a:headEnd/>
                          <a:tailEnd/>
                        </a:ln>
                      </wps:spPr>
                      <wps:txbx>
                        <w:txbxContent>
                          <w:p w14:paraId="45D8578E" w14:textId="77777777" w:rsidR="00946946" w:rsidRPr="008E0DBA" w:rsidRDefault="00946946" w:rsidP="00946946">
                            <w:pPr>
                              <w:jc w:val="center"/>
                              <w:rPr>
                                <w:b/>
                                <w:bCs/>
                                <w:sz w:val="32"/>
                                <w:szCs w:val="32"/>
                                <w:lang w:val="es-ES"/>
                              </w:rPr>
                            </w:pPr>
                          </w:p>
                          <w:p w14:paraId="17A3C485" w14:textId="77777777" w:rsidR="00946946" w:rsidRPr="008E0DBA" w:rsidRDefault="00946946" w:rsidP="00946946">
                            <w:pPr>
                              <w:jc w:val="center"/>
                              <w:rPr>
                                <w:b/>
                                <w:bCs/>
                                <w:sz w:val="32"/>
                                <w:szCs w:val="32"/>
                                <w:lang w:val="es-ES"/>
                              </w:rPr>
                            </w:pPr>
                            <w:r w:rsidRPr="008E0DBA">
                              <w:rPr>
                                <w:b/>
                                <w:bCs/>
                                <w:sz w:val="32"/>
                                <w:szCs w:val="32"/>
                                <w:lang w:val="es-ES"/>
                              </w:rPr>
                              <w:t>EDUCACIÓN SOCIOEMOCIONAL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10D94D" id="_x0000_t202" coordsize="21600,21600" o:spt="202" path="m,l,21600r21600,l21600,xe">
                <v:stroke joinstyle="miter"/>
                <v:path gradientshapeok="t" o:connecttype="rect"/>
              </v:shapetype>
              <v:shape id="Cuadro de texto 217" o:spid="_x0000_s1026" type="#_x0000_t202" style="position:absolute;left:0;text-align:left;margin-left:216.45pt;margin-top:1.1pt;width:230.15pt;height:8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" fillcolor="white [3212]" stroked="f">
                <v:textbox>
                  <w:txbxContent>
                    <w:p w14:paraId="45D8578E" w14:textId="77777777" w:rsidR="00946946" w:rsidRPr="008E0DBA" w:rsidRDefault="00946946" w:rsidP="00946946">
                      <w:pPr>
                        <w:jc w:val="center"/>
                        <w:rPr>
                          <w:b/>
                          <w:bCs/>
                          <w:sz w:val="32"/>
                          <w:szCs w:val="32"/>
                          <w:lang w:val="es-ES"/>
                        </w:rPr>
                      </w:pPr>
                    </w:p>
                    <w:p w14:paraId="17A3C485" w14:textId="77777777" w:rsidR="00946946" w:rsidRPr="008E0DBA" w:rsidRDefault="00946946" w:rsidP="00946946">
                      <w:pPr>
                        <w:jc w:val="center"/>
                        <w:rPr>
                          <w:b/>
                          <w:bCs/>
                          <w:sz w:val="32"/>
                          <w:szCs w:val="32"/>
                          <w:lang w:val="es-ES"/>
                        </w:rPr>
                      </w:pPr>
                      <w:r w:rsidRPr="008E0DBA">
                        <w:rPr>
                          <w:b/>
                          <w:bCs/>
                          <w:sz w:val="32"/>
                          <w:szCs w:val="32"/>
                          <w:lang w:val="es-ES"/>
                        </w:rPr>
                        <w:t>EDUCACIÓN SOCIOEMOCIONAL</w:t>
                      </w:r>
                    </w:p>
                  </w:txbxContent>
                </v:textbox>
                <w10:wrap anchorx="margin"/>
              </v:shape>
            </w:pict>
          </mc:Fallback>
        </mc:AlternateContent>
      </w:r>
      <w:r>
        <w:rPr>
          <w:noProof/>
        </w:rPr>
        <w:drawing>
          <wp:anchor distT="0" distB="0" distL="114300" distR="114300" simplePos="0" relativeHeight="251659264" behindDoc="0" locked="0" layoutInCell="1" allowOverlap="1" wp14:anchorId="0F71067F" wp14:editId="7E12DFB8">
            <wp:simplePos x="0" y="0"/>
            <wp:positionH relativeFrom="margin">
              <wp:align>center</wp:align>
            </wp:positionH>
            <wp:positionV relativeFrom="paragraph">
              <wp:posOffset>104775</wp:posOffset>
            </wp:positionV>
            <wp:extent cx="473710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499F272D" w14:textId="77777777" w:rsidR="00946946" w:rsidRDefault="00946946" w:rsidP="00946946">
      <w:pPr>
        <w:spacing w:after="200"/>
        <w:jc w:val="center"/>
        <w:rPr>
          <w:rFonts w:ascii="Times New Roman" w:eastAsia="Times New Roman" w:hAnsi="Times New Roman" w:cs="Times New Roman"/>
          <w:b/>
          <w:sz w:val="28"/>
          <w:szCs w:val="28"/>
          <w:lang w:val="es-ES"/>
        </w:rPr>
      </w:pPr>
    </w:p>
    <w:p w14:paraId="79AEB925" w14:textId="77777777" w:rsidR="00946946" w:rsidRDefault="00946946" w:rsidP="00946946">
      <w:pPr>
        <w:spacing w:after="200"/>
        <w:jc w:val="center"/>
        <w:rPr>
          <w:rFonts w:ascii="Times New Roman" w:eastAsia="Times New Roman" w:hAnsi="Times New Roman" w:cs="Times New Roman"/>
          <w:b/>
          <w:sz w:val="28"/>
          <w:szCs w:val="28"/>
          <w:lang w:val="es-ES"/>
        </w:rPr>
      </w:pPr>
    </w:p>
    <w:p w14:paraId="3F01AB70" w14:textId="77777777" w:rsidR="00946946" w:rsidRDefault="00946946" w:rsidP="00946946">
      <w:pPr>
        <w:spacing w:after="200"/>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p>
    <w:p w14:paraId="3E1AD037" w14:textId="77777777" w:rsidR="00946946" w:rsidRDefault="00946946" w:rsidP="00946946">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Nombre de la alumna:  </w:t>
      </w:r>
    </w:p>
    <w:p w14:paraId="25B2905E" w14:textId="77777777" w:rsidR="00946946" w:rsidRDefault="00946946" w:rsidP="00946946">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Andrea Victoria Sanguino Rocamontes N. Lista 17</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7943AF" w14:paraId="384D70B4" w14:textId="77777777" w:rsidTr="007943AF">
        <w:trPr>
          <w:tblCellSpacing w:w="0" w:type="dxa"/>
          <w:jc w:val="center"/>
        </w:trPr>
        <w:tc>
          <w:tcPr>
            <w:tcW w:w="0" w:type="auto"/>
            <w:vAlign w:val="center"/>
            <w:hideMark/>
          </w:tcPr>
          <w:p w14:paraId="75E75498" w14:textId="77777777" w:rsidR="007943AF" w:rsidRDefault="007943AF">
            <w:pPr>
              <w:spacing w:line="240" w:lineRule="auto"/>
              <w:ind w:left="60"/>
              <w:jc w:val="both"/>
              <w:rPr>
                <w:rFonts w:ascii="Verdana" w:eastAsia="Times New Roman" w:hAnsi="Verdana" w:cs="Times New Roman"/>
                <w:color w:val="000000"/>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1205"/>
              <w:gridCol w:w="3045"/>
            </w:tblGrid>
            <w:tr w:rsidR="007943AF" w14:paraId="1BFAC9D6" w14:textId="77777777">
              <w:trPr>
                <w:tblCellSpacing w:w="15" w:type="dxa"/>
              </w:trPr>
              <w:tc>
                <w:tcPr>
                  <w:tcW w:w="0" w:type="auto"/>
                  <w:hideMark/>
                </w:tcPr>
                <w:p w14:paraId="46A54ECB" w14:textId="58971DA1" w:rsidR="007943AF" w:rsidRDefault="007943AF" w:rsidP="007943AF">
                  <w:pPr>
                    <w:pStyle w:val="Ttulo2"/>
                    <w:spacing w:before="75" w:after="75"/>
                    <w:ind w:left="60"/>
                    <w:jc w:val="center"/>
                    <w:rPr>
                      <w:rFonts w:ascii="Arial" w:hAnsi="Arial" w:cs="Arial"/>
                      <w:i/>
                      <w:iCs/>
                      <w:color w:val="000000"/>
                      <w:sz w:val="32"/>
                      <w:szCs w:val="32"/>
                    </w:rPr>
                  </w:pPr>
                  <w:r>
                    <w:rPr>
                      <w:rFonts w:ascii="Arial" w:hAnsi="Arial" w:cs="Arial"/>
                      <w:i/>
                      <w:iCs/>
                      <w:color w:val="000000"/>
                      <w:sz w:val="32"/>
                      <w:szCs w:val="32"/>
                    </w:rPr>
                    <w:t xml:space="preserve">                          </w:t>
                  </w:r>
                  <w:r>
                    <w:rPr>
                      <w:rFonts w:ascii="Arial" w:hAnsi="Arial" w:cs="Arial"/>
                      <w:i/>
                      <w:iCs/>
                      <w:color w:val="000000"/>
                      <w:sz w:val="32"/>
                      <w:szCs w:val="32"/>
                    </w:rPr>
                    <w:t xml:space="preserve">Tema </w:t>
                  </w:r>
                  <w:r>
                    <w:rPr>
                      <w:rFonts w:ascii="Arial" w:hAnsi="Arial" w:cs="Arial"/>
                      <w:i/>
                      <w:iCs/>
                      <w:color w:val="000000"/>
                      <w:sz w:val="32"/>
                      <w:szCs w:val="32"/>
                    </w:rPr>
                    <w:t xml:space="preserve">2 </w:t>
                  </w:r>
                  <w:r>
                    <w:rPr>
                      <w:rFonts w:ascii="Arial" w:hAnsi="Arial" w:cs="Arial"/>
                      <w:i/>
                      <w:iCs/>
                      <w:color w:val="000000"/>
                      <w:sz w:val="32"/>
                      <w:szCs w:val="32"/>
                    </w:rPr>
                    <w:t>El papel del docente en la educación socioemocional</w:t>
                  </w:r>
                </w:p>
              </w:tc>
              <w:tc>
                <w:tcPr>
                  <w:tcW w:w="3000" w:type="dxa"/>
                  <w:vAlign w:val="center"/>
                  <w:hideMark/>
                </w:tcPr>
                <w:p w14:paraId="4ECCA5A0" w14:textId="77777777" w:rsidR="007943AF" w:rsidRDefault="007943AF">
                  <w:pPr>
                    <w:rPr>
                      <w:i/>
                      <w:iCs/>
                      <w:color w:val="000000"/>
                      <w:sz w:val="32"/>
                      <w:szCs w:val="32"/>
                    </w:rPr>
                  </w:pPr>
                </w:p>
              </w:tc>
            </w:tr>
          </w:tbl>
          <w:p w14:paraId="7F1DE0FE" w14:textId="77777777" w:rsidR="007943AF" w:rsidRDefault="007943AF">
            <w:pPr>
              <w:ind w:left="60"/>
              <w:jc w:val="both"/>
              <w:rPr>
                <w:rFonts w:ascii="Verdana" w:hAnsi="Verdana"/>
                <w:color w:val="000000"/>
                <w:sz w:val="24"/>
                <w:szCs w:val="24"/>
              </w:rPr>
            </w:pPr>
          </w:p>
        </w:tc>
      </w:tr>
    </w:tbl>
    <w:p w14:paraId="5096E2FA" w14:textId="77777777" w:rsidR="00946946" w:rsidRPr="008E0DBA" w:rsidRDefault="00946946" w:rsidP="00946946">
      <w:pPr>
        <w:spacing w:after="200"/>
        <w:jc w:val="center"/>
        <w:rPr>
          <w:rFonts w:ascii="Times New Roman" w:eastAsia="Times New Roman" w:hAnsi="Times New Roman" w:cs="Times New Roman"/>
          <w:b/>
          <w:sz w:val="28"/>
          <w:szCs w:val="28"/>
          <w:lang w:val="es-ES"/>
        </w:rPr>
      </w:pPr>
      <w:r w:rsidRPr="008E0DBA">
        <w:rPr>
          <w:rFonts w:ascii="Times New Roman" w:eastAsia="Times New Roman" w:hAnsi="Times New Roman" w:cs="Times New Roman"/>
          <w:b/>
          <w:sz w:val="28"/>
          <w:szCs w:val="28"/>
          <w:lang w:val="es-ES"/>
        </w:rPr>
        <w:t>Grupo:  B</w:t>
      </w:r>
    </w:p>
    <w:p w14:paraId="478E833C" w14:textId="77777777" w:rsidR="00946946" w:rsidRPr="005E72A8" w:rsidRDefault="00946946" w:rsidP="00946946">
      <w:pPr>
        <w:jc w:val="center"/>
        <w:rPr>
          <w:rFonts w:ascii="Times New Roman" w:hAnsi="Times New Roman" w:cs="Times New Roman"/>
          <w:b/>
          <w:bCs/>
          <w:noProof/>
          <w:sz w:val="32"/>
          <w:szCs w:val="32"/>
        </w:rPr>
      </w:pPr>
      <w:r w:rsidRPr="005E72A8">
        <w:rPr>
          <w:rFonts w:ascii="Times New Roman" w:hAnsi="Times New Roman" w:cs="Times New Roman"/>
          <w:b/>
          <w:bCs/>
          <w:noProof/>
          <w:sz w:val="32"/>
          <w:szCs w:val="32"/>
        </w:rPr>
        <w:t>Unidad de aprendizaje III. Aprendizaje y enseñanza de las habilidades socioemocionales</w:t>
      </w:r>
    </w:p>
    <w:p w14:paraId="414D7CA6" w14:textId="77777777" w:rsidR="00946946" w:rsidRDefault="00946946" w:rsidP="00946946">
      <w:pPr>
        <w:rPr>
          <w:noProo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46946" w:rsidRPr="005E72A8" w14:paraId="0E5B1B69" w14:textId="77777777" w:rsidTr="003154AB">
        <w:trPr>
          <w:tblCellSpacing w:w="15" w:type="dxa"/>
        </w:trPr>
        <w:tc>
          <w:tcPr>
            <w:tcW w:w="0" w:type="auto"/>
            <w:hideMark/>
          </w:tcPr>
          <w:p w14:paraId="54B3BCB4" w14:textId="77777777" w:rsidR="00946946" w:rsidRPr="005E72A8" w:rsidRDefault="00946946" w:rsidP="003154AB">
            <w:pPr>
              <w:numPr>
                <w:ilvl w:val="0"/>
                <w:numId w:val="1"/>
              </w:numPr>
              <w:spacing w:line="240" w:lineRule="auto"/>
              <w:rPr>
                <w:rFonts w:ascii="Times New Roman" w:eastAsia="Times New Roman" w:hAnsi="Times New Roman" w:cs="Times New Roman"/>
                <w:color w:val="000000"/>
                <w:sz w:val="24"/>
                <w:szCs w:val="24"/>
              </w:rPr>
            </w:pPr>
            <w:r w:rsidRPr="005E72A8">
              <w:rPr>
                <w:rFonts w:ascii="Times New Roman" w:eastAsia="Times New Roman" w:hAnsi="Times New Roman" w:cs="Times New Roman"/>
                <w:color w:val="000000"/>
                <w:sz w:val="24"/>
                <w:szCs w:val="24"/>
              </w:rPr>
              <w:t>Detecta los procesos de aprendizaje de sus alumnos para favorecer su desarrollo cognitivo y socioemocional.</w:t>
            </w:r>
          </w:p>
        </w:tc>
      </w:tr>
    </w:tbl>
    <w:p w14:paraId="583752B3" w14:textId="77777777" w:rsidR="00946946" w:rsidRPr="005E72A8" w:rsidRDefault="00946946" w:rsidP="00946946">
      <w:pPr>
        <w:spacing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46946" w:rsidRPr="005E72A8" w14:paraId="3D1EA30C" w14:textId="77777777" w:rsidTr="003154AB">
        <w:trPr>
          <w:tblCellSpacing w:w="15" w:type="dxa"/>
        </w:trPr>
        <w:tc>
          <w:tcPr>
            <w:tcW w:w="0" w:type="auto"/>
            <w:hideMark/>
          </w:tcPr>
          <w:p w14:paraId="5D6C88C6" w14:textId="77777777" w:rsidR="00946946" w:rsidRPr="005E72A8" w:rsidRDefault="00946946" w:rsidP="003154AB">
            <w:pPr>
              <w:numPr>
                <w:ilvl w:val="0"/>
                <w:numId w:val="1"/>
              </w:numPr>
              <w:spacing w:line="240" w:lineRule="auto"/>
              <w:jc w:val="both"/>
              <w:rPr>
                <w:rFonts w:ascii="Times New Roman" w:eastAsia="Times New Roman" w:hAnsi="Times New Roman" w:cs="Times New Roman"/>
                <w:color w:val="000000"/>
                <w:sz w:val="24"/>
                <w:szCs w:val="24"/>
              </w:rPr>
            </w:pPr>
          </w:p>
        </w:tc>
        <w:tc>
          <w:tcPr>
            <w:tcW w:w="0" w:type="auto"/>
            <w:hideMark/>
          </w:tcPr>
          <w:p w14:paraId="27C7F56A" w14:textId="77777777" w:rsidR="00946946" w:rsidRPr="005E72A8" w:rsidRDefault="00946946" w:rsidP="003154AB">
            <w:pPr>
              <w:numPr>
                <w:ilvl w:val="0"/>
                <w:numId w:val="1"/>
              </w:numPr>
              <w:spacing w:line="240" w:lineRule="auto"/>
              <w:rPr>
                <w:rFonts w:ascii="Times New Roman" w:eastAsia="Times New Roman" w:hAnsi="Times New Roman" w:cs="Times New Roman"/>
                <w:color w:val="000000"/>
                <w:sz w:val="24"/>
                <w:szCs w:val="24"/>
              </w:rPr>
            </w:pPr>
            <w:r w:rsidRPr="005E72A8">
              <w:rPr>
                <w:rFonts w:ascii="Times New Roman" w:eastAsia="Times New Roman" w:hAnsi="Times New Roman"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B61DE65" w14:textId="77777777" w:rsidR="00946946" w:rsidRPr="005E72A8" w:rsidRDefault="00946946" w:rsidP="00946946">
      <w:pPr>
        <w:spacing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46946" w:rsidRPr="005E72A8" w14:paraId="7DB468D6" w14:textId="77777777" w:rsidTr="003154AB">
        <w:trPr>
          <w:tblCellSpacing w:w="15" w:type="dxa"/>
        </w:trPr>
        <w:tc>
          <w:tcPr>
            <w:tcW w:w="0" w:type="auto"/>
            <w:hideMark/>
          </w:tcPr>
          <w:p w14:paraId="549DBD21" w14:textId="77777777" w:rsidR="00946946" w:rsidRPr="005E72A8" w:rsidRDefault="00946946" w:rsidP="003154AB">
            <w:pPr>
              <w:numPr>
                <w:ilvl w:val="0"/>
                <w:numId w:val="1"/>
              </w:numPr>
              <w:spacing w:line="240" w:lineRule="auto"/>
              <w:jc w:val="both"/>
              <w:rPr>
                <w:rFonts w:ascii="Times New Roman" w:eastAsia="Times New Roman" w:hAnsi="Times New Roman" w:cs="Times New Roman"/>
                <w:color w:val="000000"/>
                <w:sz w:val="24"/>
                <w:szCs w:val="24"/>
              </w:rPr>
            </w:pPr>
          </w:p>
        </w:tc>
        <w:tc>
          <w:tcPr>
            <w:tcW w:w="0" w:type="auto"/>
            <w:hideMark/>
          </w:tcPr>
          <w:p w14:paraId="426D7F2B" w14:textId="77777777" w:rsidR="00946946" w:rsidRPr="005E72A8" w:rsidRDefault="00946946" w:rsidP="003154AB">
            <w:pPr>
              <w:numPr>
                <w:ilvl w:val="0"/>
                <w:numId w:val="1"/>
              </w:numPr>
              <w:spacing w:line="240" w:lineRule="auto"/>
              <w:rPr>
                <w:rFonts w:ascii="Times New Roman" w:eastAsia="Times New Roman" w:hAnsi="Times New Roman" w:cs="Times New Roman"/>
                <w:color w:val="000000"/>
                <w:sz w:val="24"/>
                <w:szCs w:val="24"/>
              </w:rPr>
            </w:pPr>
            <w:r w:rsidRPr="005E72A8">
              <w:rPr>
                <w:rFonts w:ascii="Times New Roman" w:eastAsia="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tc>
      </w:tr>
    </w:tbl>
    <w:p w14:paraId="0D26E03E" w14:textId="77777777" w:rsidR="00946946" w:rsidRPr="005E72A8" w:rsidRDefault="00946946" w:rsidP="00946946">
      <w:pPr>
        <w:spacing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46946" w:rsidRPr="005E72A8" w14:paraId="6FFB483F" w14:textId="77777777" w:rsidTr="003154AB">
        <w:trPr>
          <w:tblCellSpacing w:w="15" w:type="dxa"/>
        </w:trPr>
        <w:tc>
          <w:tcPr>
            <w:tcW w:w="0" w:type="auto"/>
            <w:hideMark/>
          </w:tcPr>
          <w:p w14:paraId="27755FCD" w14:textId="77777777" w:rsidR="00946946" w:rsidRPr="005E72A8" w:rsidRDefault="00946946" w:rsidP="003154AB">
            <w:pPr>
              <w:numPr>
                <w:ilvl w:val="0"/>
                <w:numId w:val="1"/>
              </w:numPr>
              <w:spacing w:line="240" w:lineRule="auto"/>
              <w:jc w:val="both"/>
              <w:rPr>
                <w:rFonts w:ascii="Times New Roman" w:eastAsia="Times New Roman" w:hAnsi="Times New Roman" w:cs="Times New Roman"/>
                <w:color w:val="000000"/>
                <w:sz w:val="24"/>
                <w:szCs w:val="24"/>
              </w:rPr>
            </w:pPr>
          </w:p>
        </w:tc>
        <w:tc>
          <w:tcPr>
            <w:tcW w:w="0" w:type="auto"/>
            <w:hideMark/>
          </w:tcPr>
          <w:p w14:paraId="5CE8F491" w14:textId="77777777" w:rsidR="00946946" w:rsidRPr="005E72A8" w:rsidRDefault="00946946" w:rsidP="003154AB">
            <w:pPr>
              <w:numPr>
                <w:ilvl w:val="0"/>
                <w:numId w:val="1"/>
              </w:numPr>
              <w:spacing w:line="240" w:lineRule="auto"/>
              <w:rPr>
                <w:rFonts w:ascii="Times New Roman" w:eastAsia="Times New Roman" w:hAnsi="Times New Roman" w:cs="Times New Roman"/>
                <w:color w:val="000000"/>
                <w:sz w:val="24"/>
                <w:szCs w:val="24"/>
              </w:rPr>
            </w:pPr>
            <w:r w:rsidRPr="005E72A8">
              <w:rPr>
                <w:rFonts w:ascii="Times New Roman" w:eastAsia="Times New Roman" w:hAnsi="Times New Roman" w:cs="Times New Roman"/>
                <w:color w:val="000000"/>
                <w:sz w:val="24"/>
                <w:szCs w:val="24"/>
              </w:rPr>
              <w:t>Aplica el plan y programas de estudio para alcanzar los propósitos educativos y contribuir al pleno desenvolvimiento de las capacidades de sus alumnos.</w:t>
            </w:r>
          </w:p>
        </w:tc>
      </w:tr>
    </w:tbl>
    <w:p w14:paraId="160F9678" w14:textId="77777777" w:rsidR="00946946" w:rsidRDefault="00946946" w:rsidP="00946946">
      <w:pPr>
        <w:rPr>
          <w:noProof/>
        </w:rPr>
      </w:pPr>
    </w:p>
    <w:p w14:paraId="6F0C3D8D" w14:textId="77777777" w:rsidR="00946946" w:rsidRDefault="00946946" w:rsidP="00946946">
      <w:pPr>
        <w:pStyle w:val="Ttulo3"/>
        <w:spacing w:before="30" w:beforeAutospacing="0" w:after="30" w:afterAutospacing="0"/>
        <w:ind w:left="60"/>
        <w:jc w:val="both"/>
        <w:rPr>
          <w:rFonts w:ascii="Arial" w:hAnsi="Arial" w:cs="Arial"/>
          <w:color w:val="000000"/>
          <w:sz w:val="26"/>
          <w:szCs w:val="26"/>
        </w:rPr>
      </w:pPr>
      <w:r>
        <w:rPr>
          <w:sz w:val="20"/>
          <w:szCs w:val="20"/>
        </w:rPr>
        <w:t xml:space="preserve">                   </w:t>
      </w:r>
      <w:r>
        <w:rPr>
          <w:sz w:val="24"/>
          <w:szCs w:val="24"/>
        </w:rPr>
        <w:t xml:space="preserve">Nombre del docente: </w:t>
      </w:r>
      <w:hyperlink r:id="rId6" w:history="1">
        <w:r w:rsidRPr="008E0DBA">
          <w:rPr>
            <w:rStyle w:val="Hipervnculo"/>
            <w:rFonts w:ascii="Arial" w:hAnsi="Arial" w:cs="Arial"/>
            <w:color w:val="000000"/>
            <w:sz w:val="26"/>
            <w:szCs w:val="26"/>
          </w:rPr>
          <w:t>MARTHA</w:t>
        </w:r>
      </w:hyperlink>
      <w:r w:rsidRPr="008E0DBA">
        <w:rPr>
          <w:u w:val="single"/>
        </w:rPr>
        <w:t xml:space="preserve"> GABRIELA ÁVILA CAMACHO</w:t>
      </w:r>
    </w:p>
    <w:p w14:paraId="43A240C2" w14:textId="77777777" w:rsidR="00946946" w:rsidRDefault="00946946" w:rsidP="00946946">
      <w:pPr>
        <w:spacing w:after="200"/>
        <w:jc w:val="center"/>
        <w:rPr>
          <w:rFonts w:ascii="Times New Roman" w:eastAsia="Times New Roman" w:hAnsi="Times New Roman" w:cs="Times New Roman"/>
          <w:sz w:val="20"/>
          <w:szCs w:val="20"/>
          <w:lang w:val="es-ES"/>
        </w:rPr>
      </w:pPr>
    </w:p>
    <w:p w14:paraId="429B3A1A" w14:textId="15D9B56F" w:rsidR="00946946" w:rsidRDefault="00946946" w:rsidP="00946946">
      <w:pPr>
        <w:spacing w:after="200"/>
        <w:jc w:val="right"/>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Fecha: 1</w:t>
      </w:r>
      <w:r w:rsidR="00864C25">
        <w:rPr>
          <w:rFonts w:ascii="Times New Roman" w:eastAsia="Times New Roman" w:hAnsi="Times New Roman" w:cs="Times New Roman"/>
          <w:sz w:val="28"/>
          <w:szCs w:val="28"/>
          <w:lang w:val="es-ES"/>
        </w:rPr>
        <w:t>7</w:t>
      </w:r>
      <w:r>
        <w:rPr>
          <w:rFonts w:ascii="Times New Roman" w:eastAsia="Times New Roman" w:hAnsi="Times New Roman" w:cs="Times New Roman"/>
          <w:sz w:val="28"/>
          <w:szCs w:val="28"/>
          <w:lang w:val="es-ES"/>
        </w:rPr>
        <w:t xml:space="preserve"> de diciembre de 2021</w:t>
      </w:r>
    </w:p>
    <w:p w14:paraId="0D8324D0" w14:textId="7C488AF0" w:rsidR="00946946" w:rsidRDefault="00946946" w:rsidP="00946946">
      <w:pPr>
        <w:jc w:val="center"/>
        <w:rPr>
          <w:rFonts w:ascii="Times New Roman" w:hAnsi="Times New Roman" w:cs="Times New Roman"/>
          <w:b/>
          <w:bCs/>
          <w:sz w:val="28"/>
          <w:szCs w:val="28"/>
        </w:rPr>
      </w:pPr>
      <w:r w:rsidRPr="00946946">
        <w:rPr>
          <w:rFonts w:ascii="Times New Roman" w:hAnsi="Times New Roman" w:cs="Times New Roman"/>
          <w:b/>
          <w:bCs/>
          <w:sz w:val="28"/>
          <w:szCs w:val="28"/>
        </w:rPr>
        <w:lastRenderedPageBreak/>
        <w:t>Tema 2. El papel del docente en la educación socioemocional</w:t>
      </w:r>
    </w:p>
    <w:p w14:paraId="6E4D7903" w14:textId="77777777" w:rsidR="00946946" w:rsidRDefault="00946946" w:rsidP="00946946">
      <w:pPr>
        <w:rPr>
          <w:rFonts w:ascii="Times New Roman" w:hAnsi="Times New Roman" w:cs="Times New Roman"/>
          <w:b/>
          <w:bCs/>
          <w:sz w:val="24"/>
          <w:szCs w:val="24"/>
        </w:rPr>
      </w:pPr>
    </w:p>
    <w:p w14:paraId="30F688B4" w14:textId="0A976D6C" w:rsidR="00946946" w:rsidRDefault="00946946" w:rsidP="00946946">
      <w:pPr>
        <w:rPr>
          <w:rFonts w:ascii="Times New Roman" w:hAnsi="Times New Roman" w:cs="Times New Roman"/>
          <w:b/>
          <w:bCs/>
          <w:sz w:val="24"/>
          <w:szCs w:val="24"/>
        </w:rPr>
      </w:pPr>
      <w:r>
        <w:rPr>
          <w:rFonts w:ascii="Times New Roman" w:hAnsi="Times New Roman" w:cs="Times New Roman"/>
          <w:b/>
          <w:bCs/>
          <w:sz w:val="24"/>
          <w:szCs w:val="24"/>
        </w:rPr>
        <w:t>Análisis de secuencia didáctica “Reconozco mis emociones”.</w:t>
      </w:r>
    </w:p>
    <w:p w14:paraId="190FB4CA" w14:textId="0A0B2190" w:rsidR="00946946" w:rsidRDefault="00946946" w:rsidP="00D15514">
      <w:pPr>
        <w:jc w:val="center"/>
        <w:rPr>
          <w:rFonts w:ascii="Times New Roman" w:hAnsi="Times New Roman" w:cs="Times New Roman"/>
          <w:sz w:val="24"/>
          <w:szCs w:val="24"/>
        </w:rPr>
      </w:pPr>
      <w:r>
        <w:rPr>
          <w:rFonts w:ascii="Times New Roman" w:hAnsi="Times New Roman" w:cs="Times New Roman"/>
          <w:sz w:val="24"/>
          <w:szCs w:val="24"/>
        </w:rPr>
        <w:t>Organizador curricular 1: Empatía</w:t>
      </w:r>
    </w:p>
    <w:p w14:paraId="6813386C" w14:textId="4C69FA09" w:rsidR="00946946" w:rsidRDefault="00946946" w:rsidP="00D15514">
      <w:pPr>
        <w:jc w:val="center"/>
        <w:rPr>
          <w:rFonts w:ascii="Times New Roman" w:hAnsi="Times New Roman" w:cs="Times New Roman"/>
          <w:sz w:val="24"/>
          <w:szCs w:val="24"/>
        </w:rPr>
      </w:pPr>
      <w:r>
        <w:rPr>
          <w:rFonts w:ascii="Times New Roman" w:hAnsi="Times New Roman" w:cs="Times New Roman"/>
          <w:sz w:val="24"/>
          <w:szCs w:val="24"/>
        </w:rPr>
        <w:t>Organizador curricular 2: Sensibilidad y apoyo hacia otros.</w:t>
      </w:r>
    </w:p>
    <w:p w14:paraId="18AA0C9B" w14:textId="2AD7EA2B" w:rsidR="00946946" w:rsidRDefault="00946946" w:rsidP="00D15514">
      <w:pPr>
        <w:jc w:val="center"/>
        <w:rPr>
          <w:rFonts w:ascii="Times New Roman" w:hAnsi="Times New Roman" w:cs="Times New Roman"/>
          <w:sz w:val="24"/>
          <w:szCs w:val="24"/>
        </w:rPr>
      </w:pPr>
      <w:r>
        <w:rPr>
          <w:rFonts w:ascii="Times New Roman" w:hAnsi="Times New Roman" w:cs="Times New Roman"/>
          <w:sz w:val="24"/>
          <w:szCs w:val="24"/>
        </w:rPr>
        <w:t xml:space="preserve">Aprendizaje esperado: Habla de sus conductas </w:t>
      </w:r>
      <w:r w:rsidR="00D15514">
        <w:rPr>
          <w:rFonts w:ascii="Times New Roman" w:hAnsi="Times New Roman" w:cs="Times New Roman"/>
          <w:sz w:val="24"/>
          <w:szCs w:val="24"/>
        </w:rPr>
        <w:t>y de las de otros, y explica las consecuencias de algunas de ellas para relacionarse con otros.</w:t>
      </w:r>
    </w:p>
    <w:p w14:paraId="1BB7EF14" w14:textId="77777777" w:rsidR="0076753A" w:rsidRPr="0029160E" w:rsidRDefault="0076753A" w:rsidP="0029160E">
      <w:pPr>
        <w:spacing w:line="360" w:lineRule="auto"/>
        <w:jc w:val="both"/>
        <w:rPr>
          <w:rFonts w:ascii="Times New Roman" w:hAnsi="Times New Roman" w:cs="Times New Roman"/>
          <w:sz w:val="25"/>
          <w:szCs w:val="25"/>
        </w:rPr>
      </w:pPr>
    </w:p>
    <w:p w14:paraId="280C0ED2" w14:textId="7F726B13" w:rsidR="0076753A" w:rsidRPr="0029160E" w:rsidRDefault="0076753A" w:rsidP="0029160E">
      <w:pPr>
        <w:spacing w:line="360" w:lineRule="auto"/>
        <w:jc w:val="both"/>
        <w:rPr>
          <w:rFonts w:ascii="Times New Roman" w:hAnsi="Times New Roman" w:cs="Times New Roman"/>
          <w:sz w:val="25"/>
          <w:szCs w:val="25"/>
        </w:rPr>
      </w:pPr>
      <w:r w:rsidRPr="0029160E">
        <w:rPr>
          <w:rFonts w:ascii="Times New Roman" w:hAnsi="Times New Roman" w:cs="Times New Roman"/>
          <w:sz w:val="25"/>
          <w:szCs w:val="25"/>
        </w:rPr>
        <w:t>El organizador curricular 1 del que pertenece la secuencia didáctica que realicé para la evaluación de la tercera unidad es la empatía.</w:t>
      </w:r>
    </w:p>
    <w:p w14:paraId="383F5029" w14:textId="0164D6E2" w:rsidR="00D15514" w:rsidRPr="0029160E" w:rsidRDefault="00D15514" w:rsidP="0029160E">
      <w:pPr>
        <w:spacing w:line="360" w:lineRule="auto"/>
        <w:jc w:val="both"/>
        <w:rPr>
          <w:rFonts w:ascii="Times New Roman" w:hAnsi="Times New Roman" w:cs="Times New Roman"/>
          <w:sz w:val="25"/>
          <w:szCs w:val="25"/>
        </w:rPr>
      </w:pPr>
      <w:r w:rsidRPr="0029160E">
        <w:rPr>
          <w:rFonts w:ascii="Times New Roman" w:hAnsi="Times New Roman" w:cs="Times New Roman"/>
          <w:sz w:val="25"/>
          <w:szCs w:val="25"/>
        </w:rPr>
        <w:t xml:space="preserve">Primero, conforme a lo escrito en el libro de Aprendizajes Clave, la empatía es </w:t>
      </w:r>
      <w:r w:rsidRPr="0029160E">
        <w:rPr>
          <w:rFonts w:ascii="Times New Roman" w:hAnsi="Times New Roman" w:cs="Times New Roman"/>
          <w:sz w:val="25"/>
          <w:szCs w:val="25"/>
        </w:rPr>
        <w:t xml:space="preserve">la fortaleza fundamental para construir relaciones interpersonales sanas y enriquecedoras, ya que nos permite reconocer </w:t>
      </w:r>
      <w:r w:rsidRPr="0029160E">
        <w:rPr>
          <w:rFonts w:ascii="Times New Roman" w:hAnsi="Times New Roman" w:cs="Times New Roman"/>
          <w:sz w:val="25"/>
          <w:szCs w:val="25"/>
        </w:rPr>
        <w:t xml:space="preserve">y autentificar las emociones. Es lo </w:t>
      </w:r>
      <w:r w:rsidRPr="0029160E">
        <w:rPr>
          <w:rFonts w:ascii="Times New Roman" w:hAnsi="Times New Roman" w:cs="Times New Roman"/>
          <w:sz w:val="25"/>
          <w:szCs w:val="25"/>
        </w:rPr>
        <w:t>que detona la solidaridad, la compasión y la reciprocidad humana</w:t>
      </w:r>
      <w:r w:rsidRPr="0029160E">
        <w:rPr>
          <w:rFonts w:ascii="Times New Roman" w:hAnsi="Times New Roman" w:cs="Times New Roman"/>
          <w:sz w:val="25"/>
          <w:szCs w:val="25"/>
        </w:rPr>
        <w:t xml:space="preserve">. </w:t>
      </w:r>
    </w:p>
    <w:p w14:paraId="149440F8" w14:textId="3E2C9878" w:rsidR="00D15514" w:rsidRPr="0029160E" w:rsidRDefault="00D15514" w:rsidP="00BD787B">
      <w:pPr>
        <w:spacing w:line="360" w:lineRule="auto"/>
        <w:jc w:val="both"/>
        <w:rPr>
          <w:rFonts w:ascii="Times New Roman" w:hAnsi="Times New Roman" w:cs="Times New Roman"/>
          <w:sz w:val="25"/>
          <w:szCs w:val="25"/>
        </w:rPr>
      </w:pPr>
      <w:r w:rsidRPr="0029160E">
        <w:rPr>
          <w:rFonts w:ascii="Times New Roman" w:hAnsi="Times New Roman" w:cs="Times New Roman"/>
          <w:sz w:val="25"/>
          <w:szCs w:val="25"/>
        </w:rPr>
        <w:t>El inicio de la actividad planteada es que los niños observen un video donde se explican diversas situaciones de la vida cotidiana donde surgen sentimientos y emociones tanto negativas como positivas.</w:t>
      </w:r>
      <w:r w:rsidR="00A50FFB">
        <w:rPr>
          <w:rFonts w:ascii="Times New Roman" w:hAnsi="Times New Roman" w:cs="Times New Roman"/>
          <w:sz w:val="25"/>
          <w:szCs w:val="25"/>
        </w:rPr>
        <w:t xml:space="preserve"> Después de observar </w:t>
      </w:r>
      <w:r w:rsidR="0008075B">
        <w:rPr>
          <w:rFonts w:ascii="Times New Roman" w:hAnsi="Times New Roman" w:cs="Times New Roman"/>
          <w:sz w:val="25"/>
          <w:szCs w:val="25"/>
        </w:rPr>
        <w:t>y analizar el video, comentan de manera grupal de qué trato y qué tipo de situaciones se presentaron</w:t>
      </w:r>
      <w:r w:rsidR="00BD787B">
        <w:rPr>
          <w:rFonts w:ascii="Times New Roman" w:hAnsi="Times New Roman" w:cs="Times New Roman"/>
          <w:sz w:val="25"/>
          <w:szCs w:val="25"/>
        </w:rPr>
        <w:t>, del mismo modo que ha</w:t>
      </w:r>
      <w:r w:rsidR="008F4D8B">
        <w:rPr>
          <w:rFonts w:ascii="Times New Roman" w:hAnsi="Times New Roman" w:cs="Times New Roman"/>
          <w:sz w:val="25"/>
          <w:szCs w:val="25"/>
        </w:rPr>
        <w:t xml:space="preserve">rán una </w:t>
      </w:r>
      <w:r w:rsidR="00BD787B" w:rsidRPr="00BD787B">
        <w:rPr>
          <w:rFonts w:ascii="Times New Roman" w:hAnsi="Times New Roman" w:cs="Times New Roman"/>
          <w:sz w:val="25"/>
          <w:szCs w:val="25"/>
        </w:rPr>
        <w:t>reflexión sobre las situaciones que viv</w:t>
      </w:r>
      <w:r w:rsidR="008F4D8B">
        <w:rPr>
          <w:rFonts w:ascii="Times New Roman" w:hAnsi="Times New Roman" w:cs="Times New Roman"/>
          <w:sz w:val="25"/>
          <w:szCs w:val="25"/>
        </w:rPr>
        <w:t>ieron</w:t>
      </w:r>
      <w:r w:rsidR="00BD787B" w:rsidRPr="00BD787B">
        <w:rPr>
          <w:rFonts w:ascii="Times New Roman" w:hAnsi="Times New Roman" w:cs="Times New Roman"/>
          <w:sz w:val="25"/>
          <w:szCs w:val="25"/>
        </w:rPr>
        <w:t xml:space="preserve"> los personajes</w:t>
      </w:r>
      <w:r w:rsidR="008F4D8B">
        <w:rPr>
          <w:rFonts w:ascii="Times New Roman" w:hAnsi="Times New Roman" w:cs="Times New Roman"/>
          <w:sz w:val="25"/>
          <w:szCs w:val="25"/>
        </w:rPr>
        <w:t xml:space="preserve"> del video</w:t>
      </w:r>
      <w:r w:rsidR="00BD787B" w:rsidRPr="00BD787B">
        <w:rPr>
          <w:rFonts w:ascii="Times New Roman" w:hAnsi="Times New Roman" w:cs="Times New Roman"/>
          <w:sz w:val="25"/>
          <w:szCs w:val="25"/>
        </w:rPr>
        <w:t xml:space="preserve">, </w:t>
      </w:r>
      <w:r w:rsidR="008F4D8B">
        <w:rPr>
          <w:rFonts w:ascii="Times New Roman" w:hAnsi="Times New Roman" w:cs="Times New Roman"/>
          <w:sz w:val="25"/>
          <w:szCs w:val="25"/>
        </w:rPr>
        <w:t>de este modo, l</w:t>
      </w:r>
      <w:r w:rsidR="00BD787B" w:rsidRPr="00BD787B">
        <w:rPr>
          <w:rFonts w:ascii="Times New Roman" w:hAnsi="Times New Roman" w:cs="Times New Roman"/>
          <w:sz w:val="25"/>
          <w:szCs w:val="25"/>
        </w:rPr>
        <w:t>os niños pueden pensar y expresar cómo creen que se sentirían frente a diversas situaciones</w:t>
      </w:r>
      <w:r w:rsidR="00B17104">
        <w:rPr>
          <w:rFonts w:ascii="Times New Roman" w:hAnsi="Times New Roman" w:cs="Times New Roman"/>
          <w:sz w:val="25"/>
          <w:szCs w:val="25"/>
        </w:rPr>
        <w:t xml:space="preserve">, </w:t>
      </w:r>
      <w:r w:rsidR="00BD787B" w:rsidRPr="00BD787B">
        <w:rPr>
          <w:rFonts w:ascii="Times New Roman" w:hAnsi="Times New Roman" w:cs="Times New Roman"/>
          <w:sz w:val="25"/>
          <w:szCs w:val="25"/>
        </w:rPr>
        <w:t>cómo podrían resolverlas, y en caso de necesitar ayuda, con quién acudirían.</w:t>
      </w:r>
      <w:r w:rsidR="00B17104">
        <w:rPr>
          <w:rFonts w:ascii="Times New Roman" w:hAnsi="Times New Roman" w:cs="Times New Roman"/>
          <w:sz w:val="25"/>
          <w:szCs w:val="25"/>
        </w:rPr>
        <w:t xml:space="preserve"> </w:t>
      </w:r>
      <w:r w:rsidRPr="0029160E">
        <w:rPr>
          <w:rFonts w:ascii="Times New Roman" w:hAnsi="Times New Roman" w:cs="Times New Roman"/>
          <w:sz w:val="25"/>
          <w:szCs w:val="25"/>
        </w:rPr>
        <w:t>Al terminar</w:t>
      </w:r>
      <w:r w:rsidR="00FE2537">
        <w:rPr>
          <w:rFonts w:ascii="Times New Roman" w:hAnsi="Times New Roman" w:cs="Times New Roman"/>
          <w:sz w:val="25"/>
          <w:szCs w:val="25"/>
        </w:rPr>
        <w:t xml:space="preserve">, </w:t>
      </w:r>
      <w:r w:rsidRPr="0029160E">
        <w:rPr>
          <w:rFonts w:ascii="Times New Roman" w:hAnsi="Times New Roman" w:cs="Times New Roman"/>
          <w:sz w:val="25"/>
          <w:szCs w:val="25"/>
        </w:rPr>
        <w:t xml:space="preserve">sacarán de una </w:t>
      </w:r>
      <w:r w:rsidR="0076753A" w:rsidRPr="0029160E">
        <w:rPr>
          <w:rFonts w:ascii="Times New Roman" w:hAnsi="Times New Roman" w:cs="Times New Roman"/>
          <w:sz w:val="25"/>
          <w:szCs w:val="25"/>
        </w:rPr>
        <w:t>“</w:t>
      </w:r>
      <w:r w:rsidRPr="0029160E">
        <w:rPr>
          <w:rFonts w:ascii="Times New Roman" w:hAnsi="Times New Roman" w:cs="Times New Roman"/>
          <w:sz w:val="25"/>
          <w:szCs w:val="25"/>
        </w:rPr>
        <w:t>caja mágica</w:t>
      </w:r>
      <w:r w:rsidR="0076753A" w:rsidRPr="0029160E">
        <w:rPr>
          <w:rFonts w:ascii="Times New Roman" w:hAnsi="Times New Roman" w:cs="Times New Roman"/>
          <w:sz w:val="25"/>
          <w:szCs w:val="25"/>
        </w:rPr>
        <w:t>”</w:t>
      </w:r>
      <w:r w:rsidRPr="0029160E">
        <w:rPr>
          <w:rFonts w:ascii="Times New Roman" w:hAnsi="Times New Roman" w:cs="Times New Roman"/>
          <w:sz w:val="25"/>
          <w:szCs w:val="25"/>
        </w:rPr>
        <w:t xml:space="preserve"> una imagen la cual muestra una situación de la vida cotidiana ya sea un bebé llorando, unos abuelos felices, unos niños peleando, etc. Ellos deben responder el porqué creen que sucede esto, del mismo modo que responden de qu</w:t>
      </w:r>
      <w:r w:rsidR="0076753A" w:rsidRPr="0029160E">
        <w:rPr>
          <w:rFonts w:ascii="Times New Roman" w:hAnsi="Times New Roman" w:cs="Times New Roman"/>
          <w:sz w:val="25"/>
          <w:szCs w:val="25"/>
        </w:rPr>
        <w:t>é</w:t>
      </w:r>
      <w:r w:rsidRPr="0029160E">
        <w:rPr>
          <w:rFonts w:ascii="Times New Roman" w:hAnsi="Times New Roman" w:cs="Times New Roman"/>
          <w:sz w:val="25"/>
          <w:szCs w:val="25"/>
        </w:rPr>
        <w:t xml:space="preserve"> manera le darían solución si fuese una situación negativa o de discusión</w:t>
      </w:r>
      <w:r w:rsidR="00D00763" w:rsidRPr="0029160E">
        <w:rPr>
          <w:rFonts w:ascii="Times New Roman" w:hAnsi="Times New Roman" w:cs="Times New Roman"/>
          <w:sz w:val="25"/>
          <w:szCs w:val="25"/>
        </w:rPr>
        <w:t>, de este modo llevarían a cabo la empatía cognitiva o afectiva; la primera</w:t>
      </w:r>
      <w:r w:rsidR="0076753A" w:rsidRPr="0029160E">
        <w:rPr>
          <w:rFonts w:ascii="Times New Roman" w:hAnsi="Times New Roman" w:cs="Times New Roman"/>
          <w:sz w:val="25"/>
          <w:szCs w:val="25"/>
        </w:rPr>
        <w:t>,</w:t>
      </w:r>
      <w:r w:rsidR="00D00763" w:rsidRPr="0029160E">
        <w:rPr>
          <w:rFonts w:ascii="Times New Roman" w:hAnsi="Times New Roman" w:cs="Times New Roman"/>
          <w:sz w:val="25"/>
          <w:szCs w:val="25"/>
        </w:rPr>
        <w:t xml:space="preserve"> el libro menciona que</w:t>
      </w:r>
      <w:r w:rsidR="0076753A" w:rsidRPr="0029160E">
        <w:rPr>
          <w:rFonts w:ascii="Times New Roman" w:hAnsi="Times New Roman" w:cs="Times New Roman"/>
          <w:sz w:val="25"/>
          <w:szCs w:val="25"/>
        </w:rPr>
        <w:t xml:space="preserve"> </w:t>
      </w:r>
      <w:r w:rsidR="0076753A" w:rsidRPr="0029160E">
        <w:rPr>
          <w:rFonts w:ascii="Times New Roman" w:hAnsi="Times New Roman" w:cs="Times New Roman"/>
          <w:sz w:val="25"/>
          <w:szCs w:val="25"/>
        </w:rPr>
        <w:t>posibilita el identificar y comprender como legítimas las necesidades y puntos de vista de otros, muchas veces contrarios a los propios</w:t>
      </w:r>
      <w:r w:rsidR="0076753A" w:rsidRPr="0029160E">
        <w:rPr>
          <w:rFonts w:ascii="Times New Roman" w:hAnsi="Times New Roman" w:cs="Times New Roman"/>
          <w:sz w:val="25"/>
          <w:szCs w:val="25"/>
        </w:rPr>
        <w:t xml:space="preserve">, esto quiere decir el </w:t>
      </w:r>
      <w:r w:rsidR="00D00763" w:rsidRPr="0029160E">
        <w:rPr>
          <w:rFonts w:ascii="Times New Roman" w:hAnsi="Times New Roman" w:cs="Times New Roman"/>
          <w:color w:val="202124"/>
          <w:sz w:val="25"/>
          <w:szCs w:val="25"/>
          <w:shd w:val="clear" w:color="auto" w:fill="FFFFFF"/>
        </w:rPr>
        <w:t>ponerse en los zapatos del otro, examinar las cuestiones desde su perspectiva, tratar de pensar y sentir como lo haría el otro</w:t>
      </w:r>
      <w:r w:rsidR="0076753A" w:rsidRPr="0029160E">
        <w:rPr>
          <w:rFonts w:ascii="Times New Roman" w:hAnsi="Times New Roman" w:cs="Times New Roman"/>
          <w:color w:val="202124"/>
          <w:sz w:val="25"/>
          <w:szCs w:val="25"/>
          <w:shd w:val="clear" w:color="auto" w:fill="FFFFFF"/>
        </w:rPr>
        <w:t xml:space="preserve">. La segunda empatía es la afectiva pueden </w:t>
      </w:r>
      <w:r w:rsidR="0076753A" w:rsidRPr="0029160E">
        <w:rPr>
          <w:rFonts w:ascii="Times New Roman" w:hAnsi="Times New Roman" w:cs="Times New Roman"/>
          <w:sz w:val="25"/>
          <w:szCs w:val="25"/>
        </w:rPr>
        <w:t>compartir afecto y sentir en uno mismo los sentimientos de los demás.</w:t>
      </w:r>
      <w:r w:rsidR="0076753A" w:rsidRPr="0029160E">
        <w:rPr>
          <w:rFonts w:ascii="Times New Roman" w:hAnsi="Times New Roman" w:cs="Times New Roman"/>
          <w:sz w:val="25"/>
          <w:szCs w:val="25"/>
        </w:rPr>
        <w:t xml:space="preserve"> E</w:t>
      </w:r>
      <w:r w:rsidR="0076753A" w:rsidRPr="0029160E">
        <w:rPr>
          <w:rFonts w:ascii="Times New Roman" w:hAnsi="Times New Roman" w:cs="Times New Roman"/>
          <w:sz w:val="25"/>
          <w:szCs w:val="25"/>
        </w:rPr>
        <w:t>sto significa despertar sentimientos de interés y solidaridad, en especial hacia personas y grupos que sufren exclusión</w:t>
      </w:r>
      <w:r w:rsidR="0076753A" w:rsidRPr="0029160E">
        <w:rPr>
          <w:rFonts w:ascii="Times New Roman" w:hAnsi="Times New Roman" w:cs="Times New Roman"/>
          <w:sz w:val="25"/>
          <w:szCs w:val="25"/>
        </w:rPr>
        <w:t>.</w:t>
      </w:r>
      <w:r w:rsidR="004C5F3A">
        <w:rPr>
          <w:rFonts w:ascii="Times New Roman" w:hAnsi="Times New Roman" w:cs="Times New Roman"/>
          <w:sz w:val="25"/>
          <w:szCs w:val="25"/>
        </w:rPr>
        <w:t xml:space="preserve"> Además</w:t>
      </w:r>
      <w:r w:rsidR="006C3813">
        <w:rPr>
          <w:rFonts w:ascii="Times New Roman" w:hAnsi="Times New Roman" w:cs="Times New Roman"/>
          <w:sz w:val="25"/>
          <w:szCs w:val="25"/>
        </w:rPr>
        <w:t>,</w:t>
      </w:r>
      <w:r w:rsidR="004C5F3A">
        <w:rPr>
          <w:rFonts w:ascii="Times New Roman" w:hAnsi="Times New Roman" w:cs="Times New Roman"/>
          <w:sz w:val="25"/>
          <w:szCs w:val="25"/>
        </w:rPr>
        <w:t xml:space="preserve"> mediante </w:t>
      </w:r>
      <w:r w:rsidR="004C5F3A">
        <w:rPr>
          <w:rFonts w:ascii="Times New Roman" w:hAnsi="Times New Roman" w:cs="Times New Roman"/>
          <w:sz w:val="25"/>
          <w:szCs w:val="25"/>
        </w:rPr>
        <w:lastRenderedPageBreak/>
        <w:t>la actividad de sacar las situaciones de la caja mágica</w:t>
      </w:r>
      <w:r w:rsidR="00A651B4">
        <w:rPr>
          <w:rFonts w:ascii="Times New Roman" w:hAnsi="Times New Roman" w:cs="Times New Roman"/>
          <w:sz w:val="25"/>
          <w:szCs w:val="25"/>
        </w:rPr>
        <w:t xml:space="preserve"> favorece que los alumnos se pongan en el lugar de la persona (que se muestra en la situación)</w:t>
      </w:r>
      <w:r w:rsidR="00EF336B">
        <w:rPr>
          <w:rFonts w:ascii="Times New Roman" w:hAnsi="Times New Roman" w:cs="Times New Roman"/>
          <w:sz w:val="25"/>
          <w:szCs w:val="25"/>
        </w:rPr>
        <w:t xml:space="preserve">. </w:t>
      </w:r>
    </w:p>
    <w:p w14:paraId="2EEBB05B" w14:textId="68B1EFD4" w:rsidR="006475C8" w:rsidRPr="006475C8" w:rsidRDefault="0076753A" w:rsidP="006475C8">
      <w:pPr>
        <w:spacing w:line="360" w:lineRule="auto"/>
        <w:jc w:val="both"/>
        <w:rPr>
          <w:rFonts w:ascii="Times New Roman" w:hAnsi="Times New Roman" w:cs="Times New Roman"/>
          <w:sz w:val="25"/>
          <w:szCs w:val="25"/>
        </w:rPr>
      </w:pPr>
      <w:r w:rsidRPr="0029160E">
        <w:rPr>
          <w:rFonts w:ascii="Times New Roman" w:hAnsi="Times New Roman" w:cs="Times New Roman"/>
          <w:sz w:val="25"/>
          <w:szCs w:val="25"/>
        </w:rPr>
        <w:t>La empatía es el motor que empuja a la acción, ya que implica la asunción de la propia responsabilidad frente al otro y el compromiso de actuar para restaurar su dignidad.</w:t>
      </w:r>
      <w:r w:rsidRPr="0029160E">
        <w:rPr>
          <w:rFonts w:ascii="Times New Roman" w:hAnsi="Times New Roman" w:cs="Times New Roman"/>
          <w:sz w:val="25"/>
          <w:szCs w:val="25"/>
        </w:rPr>
        <w:t xml:space="preserve"> Con las imágenes que los niños observarán en el desarrollo de la actividad, lograrán reconocer e identificar situaciones donde se hayan sentido del mismo modo, de esta manera también entra mi intervención docente al explicarles la importancia de la empatía dentro de la resolución de problemas en situaciones de conflicto. </w:t>
      </w:r>
      <w:r w:rsidR="001357D5">
        <w:rPr>
          <w:rFonts w:ascii="Times New Roman" w:hAnsi="Times New Roman" w:cs="Times New Roman"/>
          <w:sz w:val="25"/>
          <w:szCs w:val="25"/>
        </w:rPr>
        <w:t>A modo de reflexión considero que dentro de la actividad hace falta añadir un juego donde</w:t>
      </w:r>
      <w:r w:rsidR="006475C8">
        <w:rPr>
          <w:rFonts w:ascii="Times New Roman" w:hAnsi="Times New Roman" w:cs="Times New Roman"/>
          <w:sz w:val="25"/>
          <w:szCs w:val="25"/>
        </w:rPr>
        <w:t xml:space="preserve"> los niños</w:t>
      </w:r>
      <w:r w:rsidR="001357D5">
        <w:rPr>
          <w:rFonts w:ascii="Times New Roman" w:hAnsi="Times New Roman" w:cs="Times New Roman"/>
          <w:sz w:val="25"/>
          <w:szCs w:val="25"/>
        </w:rPr>
        <w:t xml:space="preserve"> intervenga</w:t>
      </w:r>
      <w:r w:rsidR="006475C8">
        <w:rPr>
          <w:rFonts w:ascii="Times New Roman" w:hAnsi="Times New Roman" w:cs="Times New Roman"/>
          <w:sz w:val="25"/>
          <w:szCs w:val="25"/>
        </w:rPr>
        <w:t>n y</w:t>
      </w:r>
      <w:r w:rsidR="001357D5">
        <w:rPr>
          <w:rFonts w:ascii="Times New Roman" w:hAnsi="Times New Roman" w:cs="Times New Roman"/>
          <w:sz w:val="25"/>
          <w:szCs w:val="25"/>
        </w:rPr>
        <w:t xml:space="preserve"> </w:t>
      </w:r>
      <w:r w:rsidR="006475C8" w:rsidRPr="006475C8">
        <w:rPr>
          <w:rFonts w:ascii="Times New Roman" w:hAnsi="Times New Roman" w:cs="Times New Roman"/>
          <w:sz w:val="25"/>
          <w:szCs w:val="25"/>
        </w:rPr>
        <w:t>exprese</w:t>
      </w:r>
      <w:r w:rsidR="006475C8">
        <w:rPr>
          <w:rFonts w:ascii="Times New Roman" w:hAnsi="Times New Roman" w:cs="Times New Roman"/>
          <w:sz w:val="25"/>
          <w:szCs w:val="25"/>
        </w:rPr>
        <w:t>n</w:t>
      </w:r>
      <w:r w:rsidR="006475C8" w:rsidRPr="006475C8">
        <w:rPr>
          <w:rFonts w:ascii="Times New Roman" w:hAnsi="Times New Roman" w:cs="Times New Roman"/>
          <w:sz w:val="25"/>
          <w:szCs w:val="25"/>
        </w:rPr>
        <w:t xml:space="preserve"> una opinión e intercambien puntos de vista acerca de temas como convivir con los demás, el trato</w:t>
      </w:r>
      <w:r w:rsidR="006475C8">
        <w:rPr>
          <w:rFonts w:ascii="Times New Roman" w:hAnsi="Times New Roman" w:cs="Times New Roman"/>
          <w:sz w:val="25"/>
          <w:szCs w:val="25"/>
        </w:rPr>
        <w:t xml:space="preserve"> </w:t>
      </w:r>
      <w:r w:rsidR="006475C8" w:rsidRPr="006475C8">
        <w:rPr>
          <w:rFonts w:ascii="Times New Roman" w:hAnsi="Times New Roman" w:cs="Times New Roman"/>
          <w:sz w:val="25"/>
          <w:szCs w:val="25"/>
        </w:rPr>
        <w:t>igualitario, sus derechos y responsabilidades, formas de reaccionar a distintas</w:t>
      </w:r>
    </w:p>
    <w:p w14:paraId="4323160E" w14:textId="5D04E590" w:rsidR="0076753A" w:rsidRPr="0029160E" w:rsidRDefault="006475C8" w:rsidP="006475C8">
      <w:pPr>
        <w:spacing w:line="360" w:lineRule="auto"/>
        <w:jc w:val="both"/>
        <w:rPr>
          <w:rFonts w:ascii="Times New Roman" w:hAnsi="Times New Roman" w:cs="Times New Roman"/>
          <w:sz w:val="25"/>
          <w:szCs w:val="25"/>
        </w:rPr>
      </w:pPr>
      <w:r w:rsidRPr="006475C8">
        <w:rPr>
          <w:rFonts w:ascii="Times New Roman" w:hAnsi="Times New Roman" w:cs="Times New Roman"/>
          <w:sz w:val="25"/>
          <w:szCs w:val="25"/>
        </w:rPr>
        <w:t>situaciones, los amigos, entre otros</w:t>
      </w:r>
      <w:r w:rsidR="00864C25">
        <w:rPr>
          <w:rFonts w:ascii="Times New Roman" w:hAnsi="Times New Roman" w:cs="Times New Roman"/>
          <w:sz w:val="25"/>
          <w:szCs w:val="25"/>
        </w:rPr>
        <w:t>.</w:t>
      </w:r>
    </w:p>
    <w:p w14:paraId="4A4A1071" w14:textId="77777777" w:rsidR="00D15514" w:rsidRPr="00946946" w:rsidRDefault="00D15514" w:rsidP="00946946">
      <w:pPr>
        <w:rPr>
          <w:rFonts w:ascii="Times New Roman" w:hAnsi="Times New Roman" w:cs="Times New Roman"/>
          <w:sz w:val="24"/>
          <w:szCs w:val="24"/>
        </w:rPr>
      </w:pPr>
    </w:p>
    <w:sectPr w:rsidR="00D15514" w:rsidRPr="00946946" w:rsidSect="007943AF">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D23E5"/>
    <w:multiLevelType w:val="hybridMultilevel"/>
    <w:tmpl w:val="7EFC2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46"/>
    <w:rsid w:val="0008075B"/>
    <w:rsid w:val="001357D5"/>
    <w:rsid w:val="0029160E"/>
    <w:rsid w:val="004C5F3A"/>
    <w:rsid w:val="006475C8"/>
    <w:rsid w:val="006C3813"/>
    <w:rsid w:val="0076753A"/>
    <w:rsid w:val="007943AF"/>
    <w:rsid w:val="007A5820"/>
    <w:rsid w:val="00864C25"/>
    <w:rsid w:val="008F4D8B"/>
    <w:rsid w:val="00946946"/>
    <w:rsid w:val="00A50FFB"/>
    <w:rsid w:val="00A651B4"/>
    <w:rsid w:val="00B17104"/>
    <w:rsid w:val="00BC0119"/>
    <w:rsid w:val="00BD787B"/>
    <w:rsid w:val="00D00763"/>
    <w:rsid w:val="00D15514"/>
    <w:rsid w:val="00EF336B"/>
    <w:rsid w:val="00FE2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0559"/>
  <w15:chartTrackingRefBased/>
  <w15:docId w15:val="{0D819B4B-87BE-4434-B728-82125AB2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46"/>
    <w:pPr>
      <w:spacing w:after="0" w:line="276" w:lineRule="auto"/>
    </w:pPr>
    <w:rPr>
      <w:rFonts w:ascii="Arial" w:eastAsia="Arial" w:hAnsi="Arial" w:cs="Arial"/>
      <w:lang w:eastAsia="es-MX"/>
    </w:rPr>
  </w:style>
  <w:style w:type="paragraph" w:styleId="Ttulo2">
    <w:name w:val="heading 2"/>
    <w:basedOn w:val="Normal"/>
    <w:next w:val="Normal"/>
    <w:link w:val="Ttulo2Car"/>
    <w:uiPriority w:val="9"/>
    <w:semiHidden/>
    <w:unhideWhenUsed/>
    <w:qFormat/>
    <w:rsid w:val="007943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469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4694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946946"/>
    <w:rPr>
      <w:color w:val="0000FF"/>
      <w:u w:val="single"/>
    </w:rPr>
  </w:style>
  <w:style w:type="character" w:customStyle="1" w:styleId="Ttulo2Car">
    <w:name w:val="Título 2 Car"/>
    <w:basedOn w:val="Fuentedeprrafopredeter"/>
    <w:link w:val="Ttulo2"/>
    <w:uiPriority w:val="9"/>
    <w:semiHidden/>
    <w:rsid w:val="007943AF"/>
    <w:rPr>
      <w:rFonts w:asciiTheme="majorHAnsi" w:eastAsiaTheme="majorEastAsia" w:hAnsiTheme="majorHAnsi" w:cstheme="majorBidi"/>
      <w:color w:val="2F5496"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A6B719B75M1M164B071BM720&amp;idMateria=6094&amp;idMateria=6094&amp;a=M261&amp;an=YIXIE%20KARELIA%20LAGUNA%20MONTA%D1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18</cp:revision>
  <dcterms:created xsi:type="dcterms:W3CDTF">2021-12-17T20:29:00Z</dcterms:created>
  <dcterms:modified xsi:type="dcterms:W3CDTF">2021-12-18T03:50:00Z</dcterms:modified>
</cp:coreProperties>
</file>