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BAFA" w14:textId="77777777" w:rsidR="00F6447B" w:rsidRPr="007771A8" w:rsidRDefault="00F6447B" w:rsidP="00F6447B">
      <w:pPr>
        <w:jc w:val="center"/>
        <w:rPr>
          <w:rFonts w:ascii="Arial" w:hAnsi="Arial" w:cs="Arial"/>
          <w:b/>
          <w:sz w:val="24"/>
          <w:szCs w:val="24"/>
        </w:rPr>
      </w:pPr>
      <w:r w:rsidRPr="007771A8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432CEBCD" w14:textId="77777777" w:rsidR="00F6447B" w:rsidRPr="007771A8" w:rsidRDefault="00F6447B" w:rsidP="00F6447B">
      <w:pPr>
        <w:jc w:val="center"/>
        <w:rPr>
          <w:rFonts w:ascii="Arial" w:hAnsi="Arial" w:cs="Arial"/>
          <w:b/>
          <w:sz w:val="24"/>
          <w:szCs w:val="24"/>
        </w:rPr>
      </w:pPr>
    </w:p>
    <w:p w14:paraId="2E0EBF3A" w14:textId="7483EBB9" w:rsidR="00F6447B" w:rsidRPr="007771A8" w:rsidRDefault="00F6447B" w:rsidP="00E1021C">
      <w:pPr>
        <w:jc w:val="center"/>
        <w:rPr>
          <w:rFonts w:ascii="Arial" w:hAnsi="Arial" w:cs="Arial"/>
          <w:sz w:val="24"/>
          <w:szCs w:val="24"/>
        </w:rPr>
      </w:pPr>
      <w:r w:rsidRPr="007771A8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AFD497C" wp14:editId="41F8FA1B">
            <wp:extent cx="1474858" cy="1136342"/>
            <wp:effectExtent l="0" t="0" r="0" b="698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1" cy="11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E9A4" w14:textId="458C3A67" w:rsidR="00F6447B" w:rsidRPr="007771A8" w:rsidRDefault="00F6447B" w:rsidP="00F6447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Aprendizaje en el servicio </w:t>
      </w:r>
    </w:p>
    <w:p w14:paraId="3171FCB0" w14:textId="18D8A83E" w:rsidR="00F6447B" w:rsidRPr="007771A8" w:rsidRDefault="00F6447B" w:rsidP="00E102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7237">
        <w:rPr>
          <w:rFonts w:ascii="Arial" w:hAnsi="Arial" w:cs="Arial"/>
          <w:b/>
          <w:bCs/>
          <w:sz w:val="24"/>
          <w:szCs w:val="24"/>
        </w:rPr>
        <w:t>Maestra</w:t>
      </w:r>
      <w:r w:rsidRPr="007771A8">
        <w:rPr>
          <w:rFonts w:ascii="Arial" w:hAnsi="Arial" w:cs="Arial"/>
          <w:sz w:val="24"/>
          <w:szCs w:val="24"/>
        </w:rPr>
        <w:t xml:space="preserve">:  </w:t>
      </w:r>
      <w:r w:rsidRPr="00F6447B">
        <w:rPr>
          <w:rFonts w:ascii="Arial" w:hAnsi="Arial" w:cs="Arial"/>
          <w:sz w:val="24"/>
          <w:szCs w:val="24"/>
        </w:rPr>
        <w:t>Elizabeth Guadalupe Ramos Suarez</w:t>
      </w:r>
    </w:p>
    <w:p w14:paraId="490F0D98" w14:textId="4A8985A3" w:rsidR="00F6447B" w:rsidRPr="007771A8" w:rsidRDefault="007E7237" w:rsidP="00E102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7237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:</w:t>
      </w:r>
      <w:r w:rsidR="00E1021C">
        <w:rPr>
          <w:rFonts w:ascii="Arial" w:hAnsi="Arial" w:cs="Arial"/>
          <w:sz w:val="24"/>
          <w:szCs w:val="24"/>
        </w:rPr>
        <w:t xml:space="preserve"> </w:t>
      </w:r>
      <w:r w:rsidR="00F6447B" w:rsidRPr="007771A8">
        <w:rPr>
          <w:rFonts w:ascii="Arial" w:hAnsi="Arial" w:cs="Arial"/>
          <w:sz w:val="24"/>
          <w:szCs w:val="24"/>
        </w:rPr>
        <w:t>Vanessa Elizabeth Sánchez Gallegos #1</w:t>
      </w:r>
      <w:r w:rsidR="00F6447B">
        <w:rPr>
          <w:rFonts w:ascii="Arial" w:hAnsi="Arial" w:cs="Arial"/>
          <w:sz w:val="24"/>
          <w:szCs w:val="24"/>
        </w:rPr>
        <w:t>6 4</w:t>
      </w:r>
      <w:r w:rsidR="00F6447B" w:rsidRPr="007771A8">
        <w:rPr>
          <w:rFonts w:ascii="Arial" w:hAnsi="Arial" w:cs="Arial"/>
          <w:sz w:val="24"/>
          <w:szCs w:val="24"/>
        </w:rPr>
        <w:t>° A</w:t>
      </w:r>
    </w:p>
    <w:p w14:paraId="6C8D4BEA" w14:textId="0576740F" w:rsidR="00F6447B" w:rsidRDefault="00F6447B" w:rsidP="00F644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71A8">
        <w:rPr>
          <w:rFonts w:ascii="Arial" w:hAnsi="Arial" w:cs="Arial"/>
          <w:b/>
          <w:bCs/>
          <w:sz w:val="24"/>
          <w:szCs w:val="24"/>
        </w:rPr>
        <w:t xml:space="preserve">Unidad de aprendizaje l. </w:t>
      </w:r>
      <w:r w:rsidRPr="00F6447B">
        <w:rPr>
          <w:rFonts w:ascii="Arial" w:hAnsi="Arial" w:cs="Arial"/>
          <w:b/>
          <w:bCs/>
          <w:sz w:val="24"/>
          <w:szCs w:val="24"/>
        </w:rPr>
        <w:t>Formación, práctica, aprendizajes y desarrollo</w:t>
      </w:r>
      <w:r>
        <w:rPr>
          <w:rFonts w:ascii="Arial" w:hAnsi="Arial" w:cs="Arial"/>
          <w:b/>
          <w:bCs/>
          <w:sz w:val="24"/>
          <w:szCs w:val="24"/>
        </w:rPr>
        <w:t xml:space="preserve"> p</w:t>
      </w:r>
      <w:r w:rsidRPr="00F6447B">
        <w:rPr>
          <w:rFonts w:ascii="Arial" w:hAnsi="Arial" w:cs="Arial"/>
          <w:b/>
          <w:bCs/>
          <w:sz w:val="24"/>
          <w:szCs w:val="24"/>
        </w:rPr>
        <w:t>rofesional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C4F1341" w14:textId="15173D4F" w:rsidR="007E7237" w:rsidRDefault="00E1021C" w:rsidP="00F644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de Unidad </w:t>
      </w:r>
    </w:p>
    <w:p w14:paraId="5E8DF192" w14:textId="43514534" w:rsidR="007E7237" w:rsidRDefault="00E1021C" w:rsidP="00E102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Global</w:t>
      </w:r>
    </w:p>
    <w:p w14:paraId="1FD8BB5A" w14:textId="5B15F5CF" w:rsidR="00E1021C" w:rsidRDefault="00E1021C" w:rsidP="00E102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Competencias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prfesionales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3A739D87" w14:textId="77777777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Detecta los procesos de aprendizaje de sus alumnos para favorecer su desarrollo cognitivo y socioemocional.</w:t>
      </w:r>
    </w:p>
    <w:p w14:paraId="006F218F" w14:textId="590F73BE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42671270" w14:textId="77777777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73B21F7" w14:textId="77777777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0292C66B" w14:textId="77777777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3D2A780" w14:textId="77777777" w:rsidR="00E1021C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Actúa de manera ética ante la diversidad de situaciones que se presentan en la práctica profesional.</w:t>
      </w:r>
    </w:p>
    <w:p w14:paraId="1B02A9B2" w14:textId="29D9A19A" w:rsidR="007E7237" w:rsidRPr="00E1021C" w:rsidRDefault="00E1021C" w:rsidP="00E1021C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E1021C">
        <w:rPr>
          <w:rFonts w:ascii="Arial" w:hAnsi="Arial" w:cs="Arial"/>
        </w:rPr>
        <w:t>Colabora con la comunidad escolar, padres de familia, autoridades y docentes, en la toma de decisiones y en el desarrollo de alternativas de solución a problemáticas socioeducativas.</w:t>
      </w:r>
    </w:p>
    <w:p w14:paraId="735C88B8" w14:textId="77777777" w:rsidR="00F6447B" w:rsidRDefault="00F6447B" w:rsidP="00F6447B">
      <w:pPr>
        <w:rPr>
          <w:rFonts w:ascii="Arial" w:hAnsi="Arial" w:cs="Arial"/>
          <w:b/>
          <w:bCs/>
        </w:rPr>
      </w:pPr>
    </w:p>
    <w:p w14:paraId="5E61192F" w14:textId="2FF15A85" w:rsidR="00F6447B" w:rsidRPr="007E7237" w:rsidRDefault="00F644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="00E1021C">
        <w:rPr>
          <w:rFonts w:ascii="Arial" w:hAnsi="Arial" w:cs="Arial"/>
          <w:b/>
          <w:bCs/>
        </w:rPr>
        <w:t>05 de enero de 2022</w:t>
      </w:r>
    </w:p>
    <w:p w14:paraId="6DC2ED75" w14:textId="1EA0DBF4" w:rsidR="00E1021C" w:rsidRDefault="00E1021C">
      <w:r>
        <w:lastRenderedPageBreak/>
        <w:t xml:space="preserve">Video: </w:t>
      </w:r>
      <w:hyperlink r:id="rId6" w:history="1">
        <w:r w:rsidRPr="001B67C9">
          <w:rPr>
            <w:rStyle w:val="Hipervnculo"/>
          </w:rPr>
          <w:t>https://www.canva.com/design/DAE0hKfxc2E/I_9sH2KCNmY9meIHNO0HWg/watch?utm_content=DAE0hKfxc2E&amp;utm_campaign=designshare&amp;utm_medium=link&amp;utm_source=publishsharelink</w:t>
        </w:r>
      </w:hyperlink>
    </w:p>
    <w:p w14:paraId="1C22F031" w14:textId="03654565" w:rsidR="00E1021C" w:rsidRDefault="00E1021C"/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E1021C" w:rsidRPr="008D3A43" w14:paraId="5E626D1E" w14:textId="77777777" w:rsidTr="00D86CD9">
        <w:trPr>
          <w:trHeight w:val="428"/>
          <w:jc w:val="center"/>
        </w:trPr>
        <w:tc>
          <w:tcPr>
            <w:tcW w:w="5297" w:type="dxa"/>
            <w:gridSpan w:val="2"/>
            <w:shd w:val="clear" w:color="auto" w:fill="FFD966" w:themeFill="accent4" w:themeFillTint="99"/>
          </w:tcPr>
          <w:p w14:paraId="012E59DD" w14:textId="77777777" w:rsidR="00E1021C" w:rsidRPr="008D3A43" w:rsidRDefault="00E1021C" w:rsidP="00D86CD9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6A3A275C" w14:textId="77777777" w:rsidR="00E1021C" w:rsidRPr="008D3A43" w:rsidRDefault="00E1021C" w:rsidP="00D86CD9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105" w:type="dxa"/>
            <w:shd w:val="clear" w:color="auto" w:fill="FFD966" w:themeFill="accent4" w:themeFillTint="99"/>
          </w:tcPr>
          <w:p w14:paraId="5404D77A" w14:textId="77777777" w:rsidR="00E1021C" w:rsidRPr="008D3A43" w:rsidRDefault="00E1021C" w:rsidP="00D86CD9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1105" w:type="dxa"/>
            <w:shd w:val="clear" w:color="auto" w:fill="FFD966" w:themeFill="accent4" w:themeFillTint="99"/>
          </w:tcPr>
          <w:p w14:paraId="58CB4D91" w14:textId="77777777" w:rsidR="00E1021C" w:rsidRPr="008D3A43" w:rsidRDefault="00E1021C" w:rsidP="00D86CD9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276" w:type="dxa"/>
            <w:shd w:val="clear" w:color="auto" w:fill="FFD966" w:themeFill="accent4" w:themeFillTint="99"/>
          </w:tcPr>
          <w:p w14:paraId="0A6BA33F" w14:textId="77777777" w:rsidR="00E1021C" w:rsidRPr="008D3A43" w:rsidRDefault="00E1021C" w:rsidP="00D86CD9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E1021C" w:rsidRPr="008D3A43" w14:paraId="72677736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010111D0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2114F9FC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</w:t>
            </w:r>
            <w:r>
              <w:rPr>
                <w:rFonts w:ascii="Candara Light" w:hAnsi="Candara Light"/>
                <w:sz w:val="24"/>
                <w:szCs w:val="24"/>
              </w:rPr>
              <w:t>gala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14:paraId="3CC6EC79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66ABE94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1E030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0377E1F8" w14:textId="77777777" w:rsidTr="00D86CD9">
        <w:trPr>
          <w:trHeight w:val="428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065557FE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131D6B0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105" w:type="dxa"/>
          </w:tcPr>
          <w:p w14:paraId="6AA02836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3387B2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E9769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33846C98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2924896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79B86253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duración deberá ser de entre </w:t>
            </w:r>
            <w:r>
              <w:rPr>
                <w:rFonts w:ascii="Candara Light" w:hAnsi="Candara Light"/>
                <w:sz w:val="24"/>
                <w:szCs w:val="24"/>
              </w:rPr>
              <w:t>8-10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minutos</w:t>
            </w:r>
          </w:p>
        </w:tc>
        <w:tc>
          <w:tcPr>
            <w:tcW w:w="1105" w:type="dxa"/>
          </w:tcPr>
          <w:p w14:paraId="31A0FA8C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7B89206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C69664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76323300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7A46DD21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0B9E39FF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105" w:type="dxa"/>
          </w:tcPr>
          <w:p w14:paraId="50239A9E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0EF74F9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671233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46E8B88D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7EDB71C5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43A88CA0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105" w:type="dxa"/>
          </w:tcPr>
          <w:p w14:paraId="3427ABEB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0FB2F62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55BAB6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70F4C9AB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68FCCA5E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44EC6D7C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105" w:type="dxa"/>
          </w:tcPr>
          <w:p w14:paraId="3D31191F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9D8365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C677F4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49F2593F" w14:textId="77777777" w:rsidTr="00D86CD9">
        <w:trPr>
          <w:trHeight w:val="428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79E9930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10BAD275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105" w:type="dxa"/>
          </w:tcPr>
          <w:p w14:paraId="6A2894A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DC2682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BE2084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2F5EF5D2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715691F0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21298C0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emplear música, no deberá de interferir con la voz del narrador </w:t>
            </w:r>
          </w:p>
        </w:tc>
        <w:tc>
          <w:tcPr>
            <w:tcW w:w="1105" w:type="dxa"/>
          </w:tcPr>
          <w:p w14:paraId="51EE2C2E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21C4AB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82936F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18AA3DCF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690953BA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25DDE9A1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Debes incluir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imágenes y fotografías  </w:t>
            </w:r>
          </w:p>
        </w:tc>
        <w:tc>
          <w:tcPr>
            <w:tcW w:w="1105" w:type="dxa"/>
          </w:tcPr>
          <w:p w14:paraId="4D587DE9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6E324DE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0A2E97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E1021C" w:rsidRPr="008D3A43" w14:paraId="23ABC4A9" w14:textId="77777777" w:rsidTr="00D86CD9">
        <w:trPr>
          <w:trHeight w:val="403"/>
          <w:jc w:val="center"/>
        </w:trPr>
        <w:tc>
          <w:tcPr>
            <w:tcW w:w="561" w:type="dxa"/>
            <w:shd w:val="clear" w:color="auto" w:fill="FFD966" w:themeFill="accent4" w:themeFillTint="99"/>
          </w:tcPr>
          <w:p w14:paraId="5611F7B4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4736" w:type="dxa"/>
            <w:shd w:val="clear" w:color="auto" w:fill="FFD966" w:themeFill="accent4" w:themeFillTint="99"/>
          </w:tcPr>
          <w:p w14:paraId="0A589580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modalidad de la práctica (presencial, virtual o hibrido),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14:paraId="036C1291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10E797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917E6B" w14:textId="77777777" w:rsidR="00E1021C" w:rsidRPr="008D3A43" w:rsidRDefault="00E1021C" w:rsidP="00D86CD9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5F23F301" w14:textId="77777777" w:rsidR="00E1021C" w:rsidRDefault="00E1021C"/>
    <w:p w14:paraId="0E4558E9" w14:textId="1570A02A" w:rsidR="00F6447B" w:rsidRDefault="00F6447B"/>
    <w:p w14:paraId="1CBD239B" w14:textId="1F0BBB91" w:rsidR="00F6447B" w:rsidRDefault="00F6447B"/>
    <w:p w14:paraId="20275D61" w14:textId="77777777" w:rsidR="00F6447B" w:rsidRDefault="00F6447B"/>
    <w:p w14:paraId="419A4E43" w14:textId="21361274" w:rsidR="00F6447B" w:rsidRDefault="00F6447B"/>
    <w:p w14:paraId="326EB92B" w14:textId="5CC275F8" w:rsidR="00F6447B" w:rsidRDefault="00F6447B"/>
    <w:p w14:paraId="2B3492A5" w14:textId="77777777" w:rsidR="00F6447B" w:rsidRDefault="00F6447B"/>
    <w:p w14:paraId="77C60AB5" w14:textId="77777777" w:rsidR="00F6447B" w:rsidRPr="00533F5A" w:rsidRDefault="00F6447B"/>
    <w:sectPr w:rsidR="00F6447B" w:rsidRPr="00533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A24"/>
    <w:multiLevelType w:val="hybridMultilevel"/>
    <w:tmpl w:val="E03C0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0"/>
    <w:rsid w:val="00533F5A"/>
    <w:rsid w:val="007E7237"/>
    <w:rsid w:val="00C06373"/>
    <w:rsid w:val="00D05861"/>
    <w:rsid w:val="00D91382"/>
    <w:rsid w:val="00E1021C"/>
    <w:rsid w:val="00EB42A8"/>
    <w:rsid w:val="00F6447B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5C2B"/>
  <w15:chartTrackingRefBased/>
  <w15:docId w15:val="{E35EBC12-2833-4D3C-96B7-C428AD2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02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2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0hKfxc2E/I_9sH2KCNmY9meIHNO0HWg/watch?utm_content=DAE0hKfxc2E&amp;utm_campaign=designshare&amp;utm_medium=link&amp;utm_source=publishshare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VANESSA ELIZABETH SANCHEZ GALLEGOS</cp:lastModifiedBy>
  <cp:revision>2</cp:revision>
  <dcterms:created xsi:type="dcterms:W3CDTF">2022-01-04T20:46:00Z</dcterms:created>
  <dcterms:modified xsi:type="dcterms:W3CDTF">2022-01-04T20:46:00Z</dcterms:modified>
</cp:coreProperties>
</file>