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FCE7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>ESCUELA NORMAL DE EDUCACIÓN PREESCOLAR</w:t>
      </w:r>
    </w:p>
    <w:p w14:paraId="3B532CF8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>Licenciatura en Educación preescolar</w:t>
      </w:r>
    </w:p>
    <w:p w14:paraId="00F0F419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>Ciclo escolar 2021 – 2022</w:t>
      </w:r>
    </w:p>
    <w:p w14:paraId="36D119EE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Arial" w:hAnsi="Times New Roman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42AD7A" wp14:editId="31061755">
                <wp:simplePos x="0" y="0"/>
                <wp:positionH relativeFrom="margin">
                  <wp:posOffset>2748915</wp:posOffset>
                </wp:positionH>
                <wp:positionV relativeFrom="paragraph">
                  <wp:posOffset>13970</wp:posOffset>
                </wp:positionV>
                <wp:extent cx="2922905" cy="1123950"/>
                <wp:effectExtent l="0" t="0" r="317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8B55" w14:textId="77777777" w:rsidR="00B24455" w:rsidRPr="008E0DBA" w:rsidRDefault="00B24455" w:rsidP="00B244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6105F9EB" w14:textId="77777777" w:rsidR="00B24455" w:rsidRPr="00AF6ABA" w:rsidRDefault="00B24455" w:rsidP="00B24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F6A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LENGUAJE Y ALFABETIZACIÓN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2AD7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6.45pt;margin-top:1.1pt;width:230.15pt;height:8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QmMQIAADcEAAAOAAAAZHJzL2Uyb0RvYy54bWysU9tu2zAMfR+wfxD0vviyZG2MOEWXrsOA&#10;7gJ0+wBGkmNhsuhJSuzs60fJaRp0b8P0IIgieUQeHq1uxs6wg3Jeo615Mcs5U1ag1HZX8x/f799c&#10;c+YDWAkGrar5UXl+s379ajX0lSqxRSOVYwRifTX0NW9D6Kss86JVHfgZ9sqSs0HXQSDT7TLpYCD0&#10;zmRlnr/LBnSydyiU93R7Nzn5OuE3jRLha9N4FZipOdUW0u7Svo17tl5BtXPQt1qcyoB/qKIDbenR&#10;M9QdBGB7p/+C6rRw6LEJM4Fdhk2jhUo9UDdF/qKbxxZ6lXohcnx/psn/P1jx5fDNMS1rXhZXnFno&#10;aEibPUiHTCoW1BiQRRcRNfS+ovjHnjLC+B5HGnhq2vcPKH56ZnHTgt2pW+dwaBVIKrSImdlF6oTj&#10;I8h2+IyS3oN9wAQ0Nq6LLBIvjNBpYMfzkKgSJuiyXJblMl9wJshXFOXb5SKNMYPqKb13PnxU2LF4&#10;qLkjFSR4ODz4EMuB6ikkvubRaHmvjUnG0W+MYwcgwZDOJA6cGfCBLmt+n1bq6EWasWyo+XJRLtJL&#10;FiNeElenAync6K7m13lck+YiPR+sTCEBtJnOVJmxJ74iRRNZYdyOFBhJ3KI8EnMOJyXTz6NDi+43&#10;ZwOpuOb+1x6copo/WWJ/WcznUfbJmC+uSjLcpWd76QErCKrmgbPpuAnpq0ReLN7SlBqd+Huu5FQr&#10;qTPRevpJUf6Xdop6/u/rPwAAAP//AwBQSwMEFAAGAAgAAAAhAC9hTkfgAAAACQEAAA8AAABkcnMv&#10;ZG93bnJldi54bWxMjz1PwzAQhnck/oN1SCyIOnUQNCFOhZAqBhZaEILNjZ04Ij6H2G0Mv55jgu1O&#10;76P3o1onN7CjmULvUcJykQEz2HjdYyfh5XlzuQIWokKtBo9GwpcJsK5PTypVaj/j1hx3sWNkgqFU&#10;EmyMY8l5aKxxKiz8aJC01k9ORXqnjutJzWTuBi6y7Jo71SMlWDWae2uaj93BUe5Fm3/btPx8e3qf&#10;N8k/iodWv0p5fpbuboFFk+IfDL/1qTrU1GnvD6gDGyRc5aIgVIIQwEhfFTkdewJvCgG8rvj/BfUP&#10;AAAA//8DAFBLAQItABQABgAIAAAAIQC2gziS/gAAAOEBAAATAAAAAAAAAAAAAAAAAAAAAABbQ29u&#10;dGVudF9UeXBlc10ueG1sUEsBAi0AFAAGAAgAAAAhADj9If/WAAAAlAEAAAsAAAAAAAAAAAAAAAAA&#10;LwEAAF9yZWxzLy5yZWxzUEsBAi0AFAAGAAgAAAAhAJyA1CYxAgAANwQAAA4AAAAAAAAAAAAAAAAA&#10;LgIAAGRycy9lMm9Eb2MueG1sUEsBAi0AFAAGAAgAAAAhAC9hTkfgAAAACQEAAA8AAAAAAAAAAAAA&#10;AAAAiwQAAGRycy9kb3ducmV2LnhtbFBLBQYAAAAABAAEAPMAAACYBQAAAAA=&#10;" fillcolor="window" stroked="f">
                <v:textbox>
                  <w:txbxContent>
                    <w:p w14:paraId="33F88B55" w14:textId="77777777" w:rsidR="00B24455" w:rsidRPr="008E0DBA" w:rsidRDefault="00B24455" w:rsidP="00B244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6105F9EB" w14:textId="77777777" w:rsidR="00B24455" w:rsidRPr="00AF6ABA" w:rsidRDefault="00B24455" w:rsidP="00B244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AF6AB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>LENGUAJE Y ALFABETIZACIÓN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ABA">
        <w:rPr>
          <w:rFonts w:ascii="Times New Roman" w:eastAsia="Arial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1B9F504" wp14:editId="65F96BD3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C97CE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</w:p>
    <w:p w14:paraId="3FB87EB2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</w:p>
    <w:p w14:paraId="23E149BC" w14:textId="77777777" w:rsidR="00B24455" w:rsidRPr="00AF6ABA" w:rsidRDefault="00B24455" w:rsidP="00B2445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 xml:space="preserve">                  </w:t>
      </w:r>
    </w:p>
    <w:p w14:paraId="14D66753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 xml:space="preserve">Nombre de la alumna:  </w:t>
      </w:r>
    </w:p>
    <w:p w14:paraId="00468D35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>Andrea Victoria Sanguino Rocamontes N. Lista 17</w:t>
      </w:r>
    </w:p>
    <w:p w14:paraId="2DA3EA9E" w14:textId="0469A40A" w:rsidR="00B24455" w:rsidRPr="00AF6ABA" w:rsidRDefault="00B24455" w:rsidP="00B24455">
      <w:pPr>
        <w:spacing w:after="20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s-MX"/>
        </w:rPr>
        <w:t>Cuestionamientos de videos</w:t>
      </w:r>
    </w:p>
    <w:p w14:paraId="046C8A5E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MX"/>
        </w:rPr>
      </w:pPr>
      <w:r w:rsidRPr="00AF6ABA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>Grupo:  B</w:t>
      </w: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B24455" w:rsidRPr="00AF6ABA" w14:paraId="7E29724B" w14:textId="77777777" w:rsidTr="00CA05C3">
        <w:tc>
          <w:tcPr>
            <w:tcW w:w="10485" w:type="dxa"/>
            <w:vAlign w:val="center"/>
          </w:tcPr>
          <w:p w14:paraId="5304E747" w14:textId="77777777" w:rsidR="00B24455" w:rsidRPr="00AF6ABA" w:rsidRDefault="00B24455" w:rsidP="00CA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AF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Unidad de aprendizaje III. Las intervenciones didácticas en la enseñanza del lenguaje 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           </w:t>
            </w:r>
            <w:r w:rsidRPr="00AF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alfabetización temprana.</w:t>
            </w:r>
          </w:p>
        </w:tc>
      </w:tr>
      <w:tr w:rsidR="00B24455" w:rsidRPr="00AF6ABA" w14:paraId="455019FA" w14:textId="77777777" w:rsidTr="00CA05C3">
        <w:tc>
          <w:tcPr>
            <w:tcW w:w="10485" w:type="dxa"/>
            <w:vAlign w:val="center"/>
          </w:tcPr>
          <w:tbl>
            <w:tblPr>
              <w:tblW w:w="0" w:type="auto"/>
              <w:tblCellSpacing w:w="15" w:type="dxa"/>
              <w:tblInd w:w="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372"/>
            </w:tblGrid>
            <w:tr w:rsidR="00B24455" w:rsidRPr="00AF6ABA" w14:paraId="25B820CB" w14:textId="77777777" w:rsidTr="00CA05C3">
              <w:trPr>
                <w:tblCellSpacing w:w="15" w:type="dxa"/>
              </w:trPr>
              <w:tc>
                <w:tcPr>
                  <w:tcW w:w="255" w:type="dxa"/>
                  <w:hideMark/>
                </w:tcPr>
                <w:p w14:paraId="1712AFD8" w14:textId="77777777" w:rsidR="00B24455" w:rsidRPr="00AF6ABA" w:rsidRDefault="00B24455" w:rsidP="00CA05C3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6AB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CAA6189" wp14:editId="1F6C7D1E">
                        <wp:extent cx="103505" cy="103505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hideMark/>
                </w:tcPr>
                <w:p w14:paraId="42F0AA0A" w14:textId="77777777" w:rsidR="00B24455" w:rsidRPr="00AF6ABA" w:rsidRDefault="00B24455" w:rsidP="00CA05C3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6A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23CED973" w14:textId="77777777" w:rsidR="00B24455" w:rsidRPr="00AF6ABA" w:rsidRDefault="00B24455" w:rsidP="00C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372"/>
            </w:tblGrid>
            <w:tr w:rsidR="00B24455" w:rsidRPr="00AF6ABA" w14:paraId="58EC26AE" w14:textId="77777777" w:rsidTr="00CA05C3">
              <w:trPr>
                <w:tblCellSpacing w:w="15" w:type="dxa"/>
              </w:trPr>
              <w:tc>
                <w:tcPr>
                  <w:tcW w:w="255" w:type="dxa"/>
                  <w:hideMark/>
                </w:tcPr>
                <w:p w14:paraId="5178D21D" w14:textId="77777777" w:rsidR="00B24455" w:rsidRPr="00AF6ABA" w:rsidRDefault="00B24455" w:rsidP="00CA05C3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6AB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008B228" wp14:editId="08A75C3C">
                        <wp:extent cx="103505" cy="103505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hideMark/>
                </w:tcPr>
                <w:p w14:paraId="23218B5D" w14:textId="77777777" w:rsidR="00B24455" w:rsidRPr="00AF6ABA" w:rsidRDefault="00B24455" w:rsidP="00CA05C3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6A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7694CE61" w14:textId="77777777" w:rsidR="00B24455" w:rsidRPr="00AF6ABA" w:rsidRDefault="00B24455" w:rsidP="00C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372"/>
            </w:tblGrid>
            <w:tr w:rsidR="00B24455" w:rsidRPr="00AF6ABA" w14:paraId="73D6DF2A" w14:textId="77777777" w:rsidTr="00CA05C3">
              <w:trPr>
                <w:tblCellSpacing w:w="15" w:type="dxa"/>
              </w:trPr>
              <w:tc>
                <w:tcPr>
                  <w:tcW w:w="255" w:type="dxa"/>
                  <w:hideMark/>
                </w:tcPr>
                <w:p w14:paraId="45BE5207" w14:textId="77777777" w:rsidR="00B24455" w:rsidRPr="00AF6ABA" w:rsidRDefault="00B24455" w:rsidP="00CA05C3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6AB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78A2A03" wp14:editId="2A7A821E">
                        <wp:extent cx="103505" cy="103505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hideMark/>
                </w:tcPr>
                <w:p w14:paraId="315DBAE0" w14:textId="77777777" w:rsidR="00B24455" w:rsidRPr="00AF6ABA" w:rsidRDefault="00B24455" w:rsidP="00CA05C3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6A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53C4C84" w14:textId="77777777" w:rsidR="00B24455" w:rsidRPr="00AF6ABA" w:rsidRDefault="00B24455" w:rsidP="00C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24455" w:rsidRPr="00AF6ABA" w14:paraId="296F3886" w14:textId="77777777" w:rsidTr="00CA05C3">
        <w:tc>
          <w:tcPr>
            <w:tcW w:w="10485" w:type="dxa"/>
            <w:vAlign w:val="center"/>
          </w:tcPr>
          <w:p w14:paraId="2D01643D" w14:textId="77777777" w:rsidR="00B24455" w:rsidRPr="00AF6ABA" w:rsidRDefault="00B24455" w:rsidP="00C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2AD847A5" w14:textId="77777777" w:rsidR="00B24455" w:rsidRPr="00AF6ABA" w:rsidRDefault="00B24455" w:rsidP="00B24455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AF6AB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Nombre del docente: </w:t>
      </w:r>
      <w:r w:rsidRPr="00AF6AB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MX"/>
        </w:rPr>
        <w:t>MARIA ELENA VILLARREAL MARQUEZ</w:t>
      </w:r>
    </w:p>
    <w:p w14:paraId="46414C0C" w14:textId="77777777" w:rsidR="00B24455" w:rsidRPr="00AF6ABA" w:rsidRDefault="00B24455" w:rsidP="00B244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520F50A9" w14:textId="77777777" w:rsidR="00B24455" w:rsidRPr="00AF6ABA" w:rsidRDefault="00B24455" w:rsidP="00B24455">
      <w:pPr>
        <w:spacing w:after="0" w:line="276" w:lineRule="auto"/>
        <w:rPr>
          <w:rFonts w:ascii="Times New Roman" w:eastAsia="Arial" w:hAnsi="Times New Roman" w:cs="Times New Roman"/>
          <w:lang w:eastAsia="es-MX"/>
        </w:rPr>
      </w:pPr>
    </w:p>
    <w:p w14:paraId="3096373E" w14:textId="77777777" w:rsidR="00B24455" w:rsidRPr="00AF6ABA" w:rsidRDefault="00B24455" w:rsidP="00B24455">
      <w:pPr>
        <w:spacing w:after="0" w:line="276" w:lineRule="auto"/>
        <w:rPr>
          <w:rFonts w:ascii="Arial" w:eastAsia="Arial" w:hAnsi="Arial" w:cs="Arial"/>
          <w:lang w:eastAsia="es-MX"/>
        </w:rPr>
      </w:pPr>
    </w:p>
    <w:p w14:paraId="0DD202D1" w14:textId="77777777" w:rsidR="00B24455" w:rsidRPr="00AF6ABA" w:rsidRDefault="00B24455" w:rsidP="00B24455">
      <w:pPr>
        <w:spacing w:after="0" w:line="276" w:lineRule="auto"/>
        <w:rPr>
          <w:rFonts w:ascii="Arial" w:eastAsia="Arial" w:hAnsi="Arial" w:cs="Arial"/>
          <w:lang w:eastAsia="es-MX"/>
        </w:rPr>
      </w:pPr>
    </w:p>
    <w:p w14:paraId="4CC2D5BB" w14:textId="77777777" w:rsidR="00B24455" w:rsidRPr="00AF6ABA" w:rsidRDefault="00B24455" w:rsidP="00B24455">
      <w:pPr>
        <w:spacing w:after="0" w:line="276" w:lineRule="auto"/>
        <w:rPr>
          <w:rFonts w:ascii="Arial" w:eastAsia="Arial" w:hAnsi="Arial" w:cs="Arial"/>
          <w:lang w:eastAsia="es-MX"/>
        </w:rPr>
      </w:pPr>
    </w:p>
    <w:p w14:paraId="698E3D8C" w14:textId="77777777" w:rsidR="00B24455" w:rsidRPr="00AF6ABA" w:rsidRDefault="00B24455" w:rsidP="00B24455">
      <w:pPr>
        <w:spacing w:after="0" w:line="276" w:lineRule="auto"/>
        <w:rPr>
          <w:rFonts w:ascii="Arial" w:eastAsia="Arial" w:hAnsi="Arial" w:cs="Arial"/>
          <w:lang w:eastAsia="es-MX"/>
        </w:rPr>
      </w:pPr>
    </w:p>
    <w:p w14:paraId="10DC232A" w14:textId="77777777" w:rsidR="00B24455" w:rsidRPr="00AF6ABA" w:rsidRDefault="00B24455" w:rsidP="00B24455">
      <w:pPr>
        <w:spacing w:after="0" w:line="276" w:lineRule="auto"/>
        <w:rPr>
          <w:rFonts w:ascii="Times New Roman" w:eastAsia="Arial" w:hAnsi="Times New Roman" w:cs="Times New Roman"/>
          <w:lang w:eastAsia="es-MX"/>
        </w:rPr>
      </w:pPr>
    </w:p>
    <w:p w14:paraId="683DCD09" w14:textId="5F746F4B" w:rsidR="00B24455" w:rsidRDefault="00B24455" w:rsidP="00B24455">
      <w:pPr>
        <w:spacing w:after="0" w:line="276" w:lineRule="auto"/>
        <w:jc w:val="right"/>
        <w:rPr>
          <w:rFonts w:ascii="Times New Roman" w:eastAsia="Arial" w:hAnsi="Times New Roman" w:cs="Times New Roman"/>
          <w:lang w:eastAsia="es-MX"/>
        </w:rPr>
      </w:pPr>
      <w:r w:rsidRPr="00AF6ABA">
        <w:rPr>
          <w:rFonts w:ascii="Times New Roman" w:eastAsia="Arial" w:hAnsi="Times New Roman" w:cs="Times New Roman"/>
          <w:lang w:eastAsia="es-MX"/>
        </w:rPr>
        <w:t xml:space="preserve">Saltillo, Coahuila a </w:t>
      </w:r>
      <w:r>
        <w:rPr>
          <w:rFonts w:ascii="Times New Roman" w:eastAsia="Arial" w:hAnsi="Times New Roman" w:cs="Times New Roman"/>
          <w:lang w:eastAsia="es-MX"/>
        </w:rPr>
        <w:t>4 de enero</w:t>
      </w:r>
      <w:r w:rsidRPr="00AF6ABA">
        <w:rPr>
          <w:rFonts w:ascii="Times New Roman" w:eastAsia="Arial" w:hAnsi="Times New Roman" w:cs="Times New Roman"/>
          <w:lang w:eastAsia="es-MX"/>
        </w:rPr>
        <w:t xml:space="preserve"> de</w:t>
      </w:r>
      <w:r>
        <w:rPr>
          <w:rFonts w:ascii="Times New Roman" w:eastAsia="Arial" w:hAnsi="Times New Roman" w:cs="Times New Roman"/>
          <w:lang w:eastAsia="es-MX"/>
        </w:rPr>
        <w:t xml:space="preserve"> 2022</w:t>
      </w:r>
    </w:p>
    <w:p w14:paraId="10DE71F5" w14:textId="40C67216" w:rsidR="00B24455" w:rsidRDefault="00B24455" w:rsidP="00B24455">
      <w:pPr>
        <w:spacing w:after="0" w:line="276" w:lineRule="auto"/>
        <w:jc w:val="right"/>
        <w:rPr>
          <w:rFonts w:ascii="Times New Roman" w:eastAsia="Arial" w:hAnsi="Times New Roman" w:cs="Times New Roman"/>
          <w:lang w:eastAsia="es-MX"/>
        </w:rPr>
      </w:pPr>
    </w:p>
    <w:p w14:paraId="181384AB" w14:textId="54C42C45" w:rsidR="00B24455" w:rsidRDefault="00B24455" w:rsidP="00B24455">
      <w:pPr>
        <w:spacing w:after="0" w:line="276" w:lineRule="auto"/>
        <w:jc w:val="right"/>
        <w:rPr>
          <w:rFonts w:ascii="Times New Roman" w:eastAsia="Arial" w:hAnsi="Times New Roman" w:cs="Times New Roman"/>
          <w:lang w:eastAsia="es-MX"/>
        </w:rPr>
      </w:pPr>
    </w:p>
    <w:p w14:paraId="04E3298A" w14:textId="3AD82ABD" w:rsidR="00B24455" w:rsidRPr="00A10C32" w:rsidRDefault="00B24455" w:rsidP="00B24455">
      <w:pPr>
        <w:spacing w:after="0" w:line="276" w:lineRule="auto"/>
        <w:jc w:val="center"/>
        <w:rPr>
          <w:rFonts w:ascii="Comic Sans MS" w:eastAsia="Arial" w:hAnsi="Comic Sans MS" w:cs="Times New Roman"/>
          <w:b/>
          <w:bCs/>
          <w:lang w:eastAsia="es-MX"/>
        </w:rPr>
      </w:pPr>
      <w:r w:rsidRPr="00A10C32">
        <w:rPr>
          <w:rFonts w:ascii="Comic Sans MS" w:eastAsia="Arial" w:hAnsi="Comic Sans MS" w:cs="Times New Roman"/>
          <w:b/>
          <w:bCs/>
          <w:lang w:eastAsia="es-MX"/>
        </w:rPr>
        <w:lastRenderedPageBreak/>
        <w:t>CUESTIONAMIENTOS DE VIDEO</w:t>
      </w:r>
    </w:p>
    <w:p w14:paraId="11EC5BFF" w14:textId="77777777" w:rsidR="00B24455" w:rsidRPr="00B24455" w:rsidRDefault="00B24455" w:rsidP="00B24455">
      <w:pPr>
        <w:spacing w:after="0" w:line="276" w:lineRule="auto"/>
        <w:jc w:val="center"/>
        <w:rPr>
          <w:rFonts w:ascii="Comic Sans MS" w:eastAsia="Arial" w:hAnsi="Comic Sans MS" w:cs="Times New Roman"/>
          <w:lang w:eastAsia="es-MX"/>
        </w:rPr>
      </w:pPr>
    </w:p>
    <w:tbl>
      <w:tblPr>
        <w:tblStyle w:val="Tablaconcuadrcula6concolores-nfasis1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B24455" w:rsidRPr="00B24455" w14:paraId="4B9BD273" w14:textId="77777777" w:rsidTr="00A1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8A44205" w14:textId="77777777" w:rsidR="00B24455" w:rsidRPr="00B24455" w:rsidRDefault="00B24455" w:rsidP="00B24455">
            <w:pPr>
              <w:spacing w:before="100" w:beforeAutospacing="1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445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¿QUÉ TIPO DE PREGUNTAS FAVORECEN LA PROGRESIÓN CONCEPTUAL DE LOS NIÑOS?</w:t>
            </w:r>
          </w:p>
        </w:tc>
        <w:tc>
          <w:tcPr>
            <w:tcW w:w="4819" w:type="dxa"/>
            <w:hideMark/>
          </w:tcPr>
          <w:p w14:paraId="708579BA" w14:textId="2A3C51DA" w:rsidR="00B24455" w:rsidRPr="00B24455" w:rsidRDefault="00B24455" w:rsidP="00A10C32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 w:rsidRPr="00A10C32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Se deben </w:t>
            </w:r>
            <w:r w:rsidR="00D274DC" w:rsidRPr="00A10C32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realizar </w:t>
            </w:r>
            <w:r w:rsidRPr="00A10C32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  <w:t>preguntas que generen en los niños el indagar, del mismo modo que se les conflictú</w:t>
            </w:r>
            <w:r w:rsidR="00D274DC" w:rsidRPr="00A10C32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  <w:t>e</w:t>
            </w:r>
            <w:r w:rsidRPr="00A10C32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 para que ellos lleguen a sus propias conclusiones, sin refutarles a los alumnos que está mal</w:t>
            </w:r>
            <w:r w:rsidR="002B2BBC" w:rsidRPr="00A10C32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es-MX"/>
              </w:rPr>
              <w:t>, sino generando que por ellos mismos encuentren la escritura o lectura correcta.</w:t>
            </w:r>
          </w:p>
        </w:tc>
      </w:tr>
      <w:tr w:rsidR="00B24455" w:rsidRPr="00B24455" w14:paraId="4F675D2E" w14:textId="77777777" w:rsidTr="00A10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3E5659D" w14:textId="77777777" w:rsidR="00B24455" w:rsidRPr="00B24455" w:rsidRDefault="00B24455" w:rsidP="00B24455">
            <w:pPr>
              <w:spacing w:before="100" w:beforeAutospacing="1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445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819" w:type="dxa"/>
            <w:hideMark/>
          </w:tcPr>
          <w:p w14:paraId="40EA5849" w14:textId="77777777" w:rsidR="00D274DC" w:rsidRDefault="00D274DC" w:rsidP="00B24455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La intervención docente es una tarea imprescindible que requiere, incluso, desafiar la capacidad de interpretación del alumno, debido a que no solo se trata de contar lo que sucedió en la historia o el cuento, sino, de ir más allá.</w:t>
            </w:r>
          </w:p>
          <w:p w14:paraId="0277F7BA" w14:textId="37ABAFD3" w:rsidR="00B24455" w:rsidRPr="00B24455" w:rsidRDefault="00D274DC" w:rsidP="00B24455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Además, las intervenciones ayudan a focalizar la separación entre palabras. Lograr un análisis en las partes de las palabras donde deben agregarse letras que faltan (normalmente son consonantes),</w:t>
            </w:r>
            <w:r w:rsidR="002B2BB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indagar en las escrituras de otros para observar si son o no correctas. 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</w:tr>
      <w:tr w:rsidR="00B24455" w:rsidRPr="00B24455" w14:paraId="19B8E318" w14:textId="77777777" w:rsidTr="00A10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B6E99E9" w14:textId="77777777" w:rsidR="00B24455" w:rsidRPr="00B24455" w:rsidRDefault="00B24455" w:rsidP="00B24455">
            <w:pPr>
              <w:spacing w:before="100" w:beforeAutospacing="1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445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PARTICIPACIONES DE UNOS NIÑOS PARA HACER AVANZAR A OTROS?</w:t>
            </w:r>
          </w:p>
        </w:tc>
        <w:tc>
          <w:tcPr>
            <w:tcW w:w="4819" w:type="dxa"/>
            <w:hideMark/>
          </w:tcPr>
          <w:p w14:paraId="6D135536" w14:textId="1EF08063" w:rsidR="00B24455" w:rsidRPr="00B24455" w:rsidRDefault="002B2BBC" w:rsidP="002B2BB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Se incita a comparar escrituras producidas por diferentes niños y pide la participación de los que no intervenían durante clase. Además, la maestra realiza intervenciones para que los niños identifiquen la escritura correcta comparándola entre varios y observen que letras faltan para que puedan resolver una discusión y reutilizar ese dato en su escritura. </w:t>
            </w:r>
            <w:r w:rsidR="000321E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Los docentes intervienen con los alumnos proponiéndoles preguntas que demanden el despliegue de diversas estrategias </w:t>
            </w:r>
            <w:r w:rsidR="000321E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lastRenderedPageBreak/>
              <w:t>como solicitándoles que ellos las formulen para q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u</w:t>
            </w:r>
            <w:r w:rsidR="000321E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e otros alumnos las respondan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. </w:t>
            </w:r>
          </w:p>
        </w:tc>
      </w:tr>
      <w:tr w:rsidR="00B24455" w:rsidRPr="00B24455" w14:paraId="40CC4756" w14:textId="77777777" w:rsidTr="00A10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AAFDF55" w14:textId="17BD0220" w:rsidR="00B24455" w:rsidRPr="00B24455" w:rsidRDefault="00B24455" w:rsidP="00B24455">
            <w:pPr>
              <w:spacing w:before="100" w:beforeAutospacing="1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445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lastRenderedPageBreak/>
              <w:t>¿CÓMO USAN LOS TEXTOS QUE LA DOCENTE SELECCIONA PARA PROBLEMATIZAR LAS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2445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HIPÓTESIS DE LOS NIÑOS EN EL ÁMBITO DE LA LECTURA, ESCRITURA Y SISTEMA DE ESCRITURA?</w:t>
            </w:r>
          </w:p>
        </w:tc>
        <w:tc>
          <w:tcPr>
            <w:tcW w:w="4819" w:type="dxa"/>
            <w:hideMark/>
          </w:tcPr>
          <w:p w14:paraId="7817B6C9" w14:textId="0AA107F9" w:rsidR="00B24455" w:rsidRPr="00B24455" w:rsidRDefault="000321E2" w:rsidP="00B24455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La docente los cuestiona con base en los títulos o una escritura en específico de textos (algunos tiene</w:t>
            </w:r>
            <w:r w:rsidR="002B2BB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imágenes). Responden donde ellos creen que dice la palabra que la educadora indicó, de este modo al responder un alumno, la educadora conflictúa a los </w:t>
            </w:r>
            <w:r w:rsidR="00A10C3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demás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que van respondiendo</w:t>
            </w:r>
            <w:r w:rsidR="00A10C3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generando la necesidad de que lean y logren responder de manera asertiva.</w:t>
            </w:r>
            <w:r w:rsidR="00B24455" w:rsidRPr="00B2445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24455" w:rsidRPr="00B24455" w14:paraId="65C51504" w14:textId="77777777" w:rsidTr="00A10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7D99411" w14:textId="77777777" w:rsidR="00B24455" w:rsidRPr="00B24455" w:rsidRDefault="00B24455" w:rsidP="00B24455">
            <w:pPr>
              <w:spacing w:before="100" w:beforeAutospacing="1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445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ESCRITURAS DE LOS NIÑOS PARA QUE SUS AUTORES LAS REVISEN Y LAS MEJOREN?</w:t>
            </w:r>
          </w:p>
        </w:tc>
        <w:tc>
          <w:tcPr>
            <w:tcW w:w="4819" w:type="dxa"/>
            <w:hideMark/>
          </w:tcPr>
          <w:p w14:paraId="71124A9B" w14:textId="2C5A2A08" w:rsidR="00B24455" w:rsidRPr="00B24455" w:rsidRDefault="00A10C32" w:rsidP="00B24455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Los alumnos leían lo que habían escrito con anticipación a la educadora, de este modo el alumno reconocía las letras que le faltaron en la escritura gracias al sonido generado al momento de mostrárselo a la educadora. </w:t>
            </w:r>
          </w:p>
        </w:tc>
      </w:tr>
    </w:tbl>
    <w:p w14:paraId="78501A66" w14:textId="77777777" w:rsidR="00B24455" w:rsidRPr="00AF6ABA" w:rsidRDefault="00B24455" w:rsidP="00B24455">
      <w:pPr>
        <w:spacing w:after="0" w:line="276" w:lineRule="auto"/>
        <w:rPr>
          <w:rFonts w:ascii="Times New Roman" w:eastAsia="Arial" w:hAnsi="Times New Roman" w:cs="Times New Roman"/>
          <w:lang w:eastAsia="es-MX"/>
        </w:rPr>
      </w:pPr>
    </w:p>
    <w:p w14:paraId="25EFB6C0" w14:textId="77777777" w:rsidR="00B24455" w:rsidRDefault="00B24455" w:rsidP="00B24455"/>
    <w:p w14:paraId="3CDD1BA9" w14:textId="6479C589" w:rsidR="00B24455" w:rsidRDefault="00B24455"/>
    <w:sectPr w:rsidR="00B24455" w:rsidSect="00A10C32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5"/>
    <w:rsid w:val="000321E2"/>
    <w:rsid w:val="002B2BBC"/>
    <w:rsid w:val="00A10C32"/>
    <w:rsid w:val="00B24455"/>
    <w:rsid w:val="00D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9161"/>
  <w15:chartTrackingRefBased/>
  <w15:docId w15:val="{54133D1C-DE63-498D-9963-3EA25A83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2">
    <w:name w:val="Grid Table 4 Accent 2"/>
    <w:basedOn w:val="Tablanormal"/>
    <w:uiPriority w:val="49"/>
    <w:rsid w:val="00A10C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10C3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4279-923C-42CE-B896-C0F0AA26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1</cp:revision>
  <dcterms:created xsi:type="dcterms:W3CDTF">2022-01-04T17:43:00Z</dcterms:created>
  <dcterms:modified xsi:type="dcterms:W3CDTF">2022-01-04T18:29:00Z</dcterms:modified>
</cp:coreProperties>
</file>