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6139" w14:textId="2446A7B9" w:rsidR="007B738F" w:rsidRDefault="007B738F" w:rsidP="007B738F">
      <w:pPr>
        <w:tabs>
          <w:tab w:val="left" w:pos="465"/>
          <w:tab w:val="center" w:pos="4419"/>
        </w:tabs>
        <w:jc w:val="center"/>
        <w:rPr>
          <w:rFonts w:ascii="Century Gothic" w:eastAsia="Arial" w:hAnsi="Century Gothic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FDD3E" wp14:editId="7E7331B3">
            <wp:simplePos x="0" y="0"/>
            <wp:positionH relativeFrom="margin">
              <wp:posOffset>-619125</wp:posOffset>
            </wp:positionH>
            <wp:positionV relativeFrom="margin">
              <wp:posOffset>-162560</wp:posOffset>
            </wp:positionV>
            <wp:extent cx="1114425" cy="1400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Arial" w:hAnsi="Century Gothic" w:cs="Arial"/>
          <w:b/>
          <w:sz w:val="28"/>
          <w:szCs w:val="28"/>
        </w:rPr>
        <w:t>Escuela Normal de Educación Preescolar</w:t>
      </w:r>
    </w:p>
    <w:p w14:paraId="7799AF68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                            Ciclo Escolar 2020-2021</w:t>
      </w:r>
    </w:p>
    <w:p w14:paraId="5DEB119B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                 Licenciatura en Educación Preescolar          </w:t>
      </w:r>
    </w:p>
    <w:p w14:paraId="1E0F45A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                               Séptimo Semestre        </w:t>
      </w:r>
    </w:p>
    <w:p w14:paraId="4AEF98B7" w14:textId="77777777" w:rsidR="007B738F" w:rsidRDefault="007B738F" w:rsidP="007B738F">
      <w:pPr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                                          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Curso    </w:t>
      </w:r>
    </w:p>
    <w:p w14:paraId="1793FD83" w14:textId="23DAD163" w:rsidR="007B738F" w:rsidRDefault="007B738F" w:rsidP="007B738F">
      <w:pPr>
        <w:jc w:val="center"/>
        <w:rPr>
          <w:rFonts w:ascii="Century Gothic" w:eastAsia="Arial" w:hAnsi="Century Gothic" w:cs="Arial"/>
          <w:bCs/>
          <w:sz w:val="24"/>
          <w:szCs w:val="24"/>
        </w:rPr>
      </w:pPr>
      <w:r>
        <w:rPr>
          <w:rFonts w:ascii="Century Gothic" w:eastAsia="Arial" w:hAnsi="Century Gothic" w:cs="Arial"/>
          <w:bCs/>
          <w:sz w:val="24"/>
          <w:szCs w:val="24"/>
        </w:rPr>
        <w:t>Educación Física y Hábitos Saludables</w:t>
      </w:r>
    </w:p>
    <w:p w14:paraId="237142DD" w14:textId="78C5690F" w:rsidR="007B738F" w:rsidRDefault="007B738F" w:rsidP="007B738F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Titular            </w:t>
      </w:r>
      <w:r>
        <w:rPr>
          <w:rFonts w:ascii="Century Gothic" w:eastAsia="Arial" w:hAnsi="Century Gothic" w:cs="Arial"/>
          <w:b/>
          <w:sz w:val="24"/>
          <w:szCs w:val="24"/>
        </w:rPr>
        <w:br/>
      </w:r>
      <w:r>
        <w:rPr>
          <w:rFonts w:ascii="Century Gothic" w:eastAsia="Arial" w:hAnsi="Century Gothic" w:cs="Arial"/>
          <w:sz w:val="24"/>
          <w:szCs w:val="24"/>
        </w:rPr>
        <w:t xml:space="preserve">Yixie Karelia Laguna Montañez </w:t>
      </w:r>
      <w:r>
        <w:rPr>
          <w:rFonts w:ascii="Century Gothic" w:eastAsia="Arial" w:hAnsi="Century Gothic" w:cs="Arial"/>
          <w:sz w:val="24"/>
          <w:szCs w:val="24"/>
        </w:rPr>
        <w:t xml:space="preserve">    </w:t>
      </w:r>
    </w:p>
    <w:p w14:paraId="4B1EDB92" w14:textId="77777777" w:rsidR="007B738F" w:rsidRDefault="007B738F" w:rsidP="007B738F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TEMA </w:t>
      </w:r>
    </w:p>
    <w:p w14:paraId="79DA4E39" w14:textId="77777777" w:rsidR="007B738F" w:rsidRDefault="007B738F" w:rsidP="007B738F">
      <w:pPr>
        <w:jc w:val="center"/>
        <w:rPr>
          <w:rFonts w:ascii="Century Gothic" w:eastAsia="Arial" w:hAnsi="Century Gothic" w:cs="Arial"/>
          <w:bCs/>
          <w:sz w:val="24"/>
          <w:szCs w:val="24"/>
        </w:rPr>
      </w:pPr>
      <w:r>
        <w:rPr>
          <w:rFonts w:ascii="Century Gothic" w:eastAsia="Arial" w:hAnsi="Century Gothic" w:cs="Arial"/>
          <w:bCs/>
          <w:sz w:val="24"/>
          <w:szCs w:val="24"/>
        </w:rPr>
        <w:t xml:space="preserve">EVIDENCIA INTEGRADORA </w:t>
      </w:r>
    </w:p>
    <w:p w14:paraId="46F7C6E9" w14:textId="77777777" w:rsidR="007B738F" w:rsidRDefault="007B738F" w:rsidP="007B738F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>Competencias profesionales</w:t>
      </w:r>
    </w:p>
    <w:p w14:paraId="2A96A932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Detecta los procesos de aprendizaje de sus alumnos para favorecer su desarrollo cognitivo y socioemocional.</w:t>
      </w:r>
    </w:p>
    <w:p w14:paraId="70E5A0C1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3454F1CB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9CCBEF4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Emplea la evaluación para intervenir en los diferentes ámbitos y momentos de la tarea educativa para mejorar los aprendizajes de sus alumnos. </w:t>
      </w:r>
    </w:p>
    <w:p w14:paraId="7EC6780B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EF8434C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Actúa de manera ética ante la diversidad de situaciones que se presentan en la práctica profesional.</w:t>
      </w:r>
    </w:p>
    <w:p w14:paraId="353A737B" w14:textId="77777777" w:rsidR="007B738F" w:rsidRDefault="007B738F" w:rsidP="007B738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1E6D0A5B" w14:textId="77777777" w:rsidR="007B738F" w:rsidRDefault="007B738F" w:rsidP="007B738F">
      <w:pPr>
        <w:jc w:val="center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Alumna    </w:t>
      </w:r>
      <w:r>
        <w:rPr>
          <w:rFonts w:ascii="Century Gothic" w:eastAsia="Arial" w:hAnsi="Century Gothic" w:cs="Arial"/>
          <w:b/>
          <w:sz w:val="24"/>
          <w:szCs w:val="24"/>
        </w:rPr>
        <w:br/>
      </w:r>
      <w:r>
        <w:rPr>
          <w:rFonts w:ascii="Century Gothic" w:eastAsia="Arial" w:hAnsi="Century Gothic" w:cs="Arial"/>
          <w:sz w:val="24"/>
          <w:szCs w:val="24"/>
        </w:rPr>
        <w:t xml:space="preserve">Alexa Carrizales Ramírez </w:t>
      </w:r>
    </w:p>
    <w:p w14:paraId="58330246" w14:textId="7666AFD4" w:rsidR="007B738F" w:rsidRDefault="007B738F" w:rsidP="007B738F">
      <w:pPr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Núm. de lista</w:t>
      </w:r>
      <w:r w:rsidR="00225E3B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b/>
          <w:bCs/>
          <w:sz w:val="24"/>
          <w:szCs w:val="24"/>
        </w:rPr>
        <w:br/>
      </w:r>
      <w:r>
        <w:rPr>
          <w:rFonts w:ascii="Century Gothic" w:eastAsia="Arial" w:hAnsi="Century Gothic" w:cs="Arial"/>
          <w:sz w:val="24"/>
          <w:szCs w:val="24"/>
        </w:rPr>
        <w:t>#2</w:t>
      </w:r>
    </w:p>
    <w:p w14:paraId="37EB20A1" w14:textId="485C6088" w:rsidR="007B738F" w:rsidRDefault="007B738F" w:rsidP="007B738F">
      <w:pPr>
        <w:jc w:val="center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Grado</w:t>
      </w:r>
      <w:r>
        <w:rPr>
          <w:rFonts w:ascii="Century Gothic" w:eastAsia="Arial" w:hAnsi="Century Gothic" w:cs="Arial"/>
          <w:b/>
          <w:bCs/>
          <w:sz w:val="24"/>
          <w:szCs w:val="24"/>
        </w:rPr>
        <w:br/>
      </w:r>
      <w:r>
        <w:rPr>
          <w:rFonts w:ascii="Century Gothic" w:eastAsia="Arial" w:hAnsi="Century Gothic" w:cs="Arial"/>
          <w:sz w:val="24"/>
          <w:szCs w:val="24"/>
        </w:rPr>
        <w:t xml:space="preserve">4° “B”      </w:t>
      </w:r>
    </w:p>
    <w:p w14:paraId="1AF01375" w14:textId="77777777" w:rsidR="007B738F" w:rsidRDefault="007B738F" w:rsidP="007B738F">
      <w:pPr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02DD6FB7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Saltillo, Coahuila                                                                              Enero del 2022       </w:t>
      </w:r>
    </w:p>
    <w:p w14:paraId="11AE33CF" w14:textId="0E97B2F2" w:rsidR="007B738F" w:rsidRDefault="007B738F" w:rsidP="007B738F">
      <w:pPr>
        <w:jc w:val="center"/>
        <w:rPr>
          <w:rFonts w:ascii="Century Gothic" w:eastAsia="Arial" w:hAnsi="Century Gothic" w:cs="Arial"/>
          <w:b/>
          <w:bCs/>
          <w:sz w:val="28"/>
          <w:szCs w:val="28"/>
        </w:rPr>
      </w:pPr>
      <w:r>
        <w:rPr>
          <w:rFonts w:ascii="Century Gothic" w:eastAsia="Arial" w:hAnsi="Century Gothic" w:cs="Arial"/>
          <w:b/>
          <w:bCs/>
          <w:sz w:val="28"/>
          <w:szCs w:val="28"/>
        </w:rPr>
        <w:lastRenderedPageBreak/>
        <w:t>LINK A LA NARRATIVA DIGITAL</w:t>
      </w:r>
    </w:p>
    <w:p w14:paraId="6CB89B78" w14:textId="60D74C40" w:rsidR="007B738F" w:rsidRPr="007B738F" w:rsidRDefault="00225E3B" w:rsidP="007B738F">
      <w:pPr>
        <w:jc w:val="center"/>
        <w:rPr>
          <w:rFonts w:ascii="Century Gothic" w:eastAsia="Arial" w:hAnsi="Century Gothic" w:cs="Arial"/>
          <w:sz w:val="28"/>
          <w:szCs w:val="28"/>
        </w:rPr>
      </w:pPr>
      <w:hyperlink r:id="rId6" w:history="1">
        <w:r w:rsidRPr="00A221BD">
          <w:rPr>
            <w:rStyle w:val="Hipervnculo"/>
            <w:rFonts w:ascii="Century Gothic" w:eastAsia="Arial" w:hAnsi="Century Gothic" w:cs="Arial"/>
            <w:sz w:val="28"/>
            <w:szCs w:val="28"/>
          </w:rPr>
          <w:t>https://youtu.be/g4d9C7px7Bc</w:t>
        </w:r>
      </w:hyperlink>
      <w:r>
        <w:rPr>
          <w:rFonts w:ascii="Century Gothic" w:eastAsia="Arial" w:hAnsi="Century Gothic" w:cs="Arial"/>
          <w:sz w:val="28"/>
          <w:szCs w:val="28"/>
        </w:rPr>
        <w:t xml:space="preserve"> </w:t>
      </w:r>
    </w:p>
    <w:p w14:paraId="02B9F688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56F94337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62E4A382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5352624F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7BC644D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6FC8ADCA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6115521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75187D57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155B24E7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6BA6832A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7AE5722B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421724A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62008E37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60FAFDA8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55178904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53EBCF9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1DB1067C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18BEA02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2F4BF4FE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4CAB44DD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2C6C62DE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566B6938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194C778E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1ED52FB9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2685451F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</w:pPr>
    </w:p>
    <w:p w14:paraId="1293CA45" w14:textId="77777777" w:rsidR="007B738F" w:rsidRDefault="007B738F" w:rsidP="007B738F">
      <w:pPr>
        <w:rPr>
          <w:rFonts w:ascii="Century Gothic" w:eastAsia="Arial" w:hAnsi="Century Gothic" w:cs="Arial"/>
          <w:sz w:val="24"/>
          <w:szCs w:val="24"/>
        </w:rPr>
        <w:sectPr w:rsidR="007B738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AC36174" w14:textId="77777777" w:rsidR="007B738F" w:rsidRPr="00A44527" w:rsidRDefault="007B738F" w:rsidP="007B738F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1972403B" wp14:editId="4F16C5B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47E754F" w14:textId="77777777" w:rsidR="007B738F" w:rsidRDefault="007B738F" w:rsidP="007B738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42672D31" w14:textId="77777777" w:rsidR="007B738F" w:rsidRPr="0036172A" w:rsidRDefault="007B738F" w:rsidP="007B738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3896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7"/>
        <w:gridCol w:w="1918"/>
        <w:gridCol w:w="1979"/>
        <w:gridCol w:w="2154"/>
        <w:gridCol w:w="2066"/>
        <w:gridCol w:w="2066"/>
        <w:gridCol w:w="2206"/>
      </w:tblGrid>
      <w:tr w:rsidR="007B738F" w14:paraId="546F5691" w14:textId="77777777" w:rsidTr="007B738F">
        <w:trPr>
          <w:trHeight w:val="277"/>
        </w:trPr>
        <w:tc>
          <w:tcPr>
            <w:tcW w:w="13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B3D944F" w14:textId="77777777" w:rsidR="007B738F" w:rsidRDefault="007B738F" w:rsidP="006714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7B738F" w:rsidRPr="003F0E8F" w14:paraId="41517AF6" w14:textId="77777777" w:rsidTr="007B738F">
        <w:trPr>
          <w:trHeight w:val="277"/>
        </w:trPr>
        <w:tc>
          <w:tcPr>
            <w:tcW w:w="13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E58D789" w14:textId="77777777" w:rsidR="007B738F" w:rsidRPr="00D165C1" w:rsidRDefault="007B738F" w:rsidP="006714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B738F" w:rsidRPr="004F6A81" w14:paraId="68854252" w14:textId="77777777" w:rsidTr="007B738F">
        <w:trPr>
          <w:trHeight w:val="314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E70130" w14:textId="77777777" w:rsidR="007B738F" w:rsidRPr="004F6A81" w:rsidRDefault="007B738F" w:rsidP="0067144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2575C3" w14:textId="77777777" w:rsidR="007B738F" w:rsidRPr="004F6A81" w:rsidRDefault="007B738F" w:rsidP="006714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223A644" w14:textId="77777777" w:rsidR="007B738F" w:rsidRPr="000E5E52" w:rsidRDefault="007B738F" w:rsidP="0067144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AE2BD0" w14:textId="77777777" w:rsidR="007B738F" w:rsidRPr="004F6A81" w:rsidRDefault="007B738F" w:rsidP="0067144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D38B61" w14:textId="77777777" w:rsidR="007B738F" w:rsidRPr="004F6A81" w:rsidRDefault="007B738F" w:rsidP="0067144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E96D74A" w14:textId="77777777" w:rsidR="007B738F" w:rsidRPr="004F6A81" w:rsidRDefault="007B738F" w:rsidP="0067144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CDFD90" w14:textId="77777777" w:rsidR="007B738F" w:rsidRPr="004F6A81" w:rsidRDefault="007B738F" w:rsidP="0067144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7B738F" w:rsidRPr="007E432F" w14:paraId="44BC5A6E" w14:textId="77777777" w:rsidTr="007B738F">
        <w:trPr>
          <w:trHeight w:val="1366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4E28CB" w14:textId="77777777" w:rsidR="007B738F" w:rsidRPr="009B04DA" w:rsidRDefault="007B738F" w:rsidP="0067144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607FC7E4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244EFF" w14:textId="77777777" w:rsidR="007B738F" w:rsidRDefault="007B738F" w:rsidP="0067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08F745F6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43A01F" w14:textId="77777777" w:rsidR="007B738F" w:rsidRDefault="007B738F" w:rsidP="00671441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6A62901D" w14:textId="77777777" w:rsidR="007B738F" w:rsidRDefault="007B738F" w:rsidP="00671441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623F93FB" w14:textId="77777777" w:rsidR="007B738F" w:rsidRPr="00B04B2C" w:rsidRDefault="007B738F" w:rsidP="006714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C1CF028" w14:textId="77777777" w:rsidR="007B738F" w:rsidRPr="009B04DA" w:rsidRDefault="007B738F" w:rsidP="006714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D35FE8E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5B736720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54812C9" w14:textId="77777777" w:rsidR="007B738F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690592E4" w14:textId="77777777" w:rsidR="007B738F" w:rsidRDefault="007B738F" w:rsidP="0067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15E127FF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C81C14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0CEA1F2F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0CBB018E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D374FE4" w14:textId="77777777" w:rsidR="007B738F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4E00DD95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 y el desarrollo de habilidades físico motrices, perceptivo motrices y socio motrices.</w:t>
            </w:r>
          </w:p>
          <w:p w14:paraId="12416B6F" w14:textId="77777777" w:rsidR="007B738F" w:rsidRDefault="007B738F" w:rsidP="0067144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72C32DAE" w14:textId="77777777" w:rsidR="007B738F" w:rsidRPr="009B04DA" w:rsidRDefault="007B738F" w:rsidP="00671441">
            <w:pPr>
              <w:jc w:val="center"/>
              <w:rPr>
                <w:sz w:val="18"/>
                <w:szCs w:val="18"/>
              </w:rPr>
            </w:pPr>
          </w:p>
        </w:tc>
      </w:tr>
      <w:tr w:rsidR="007B738F" w14:paraId="257777E7" w14:textId="77777777" w:rsidTr="007B738F">
        <w:trPr>
          <w:trHeight w:val="252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8E60F4C" w14:textId="77777777" w:rsidR="007B738F" w:rsidRDefault="007B738F" w:rsidP="0067144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CE58835" w14:textId="77777777" w:rsidR="007B738F" w:rsidRDefault="007B738F" w:rsidP="00671441">
            <w:pPr>
              <w:spacing w:after="0"/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CA762E7" w14:textId="77777777" w:rsidR="007B738F" w:rsidRPr="000E5E52" w:rsidRDefault="007B738F" w:rsidP="0067144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89DEF6" w14:textId="77777777" w:rsidR="007B738F" w:rsidRDefault="007B738F" w:rsidP="00671441">
            <w:pPr>
              <w:spacing w:after="0"/>
              <w:jc w:val="center"/>
            </w:pPr>
            <w:r>
              <w:t>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3B28D5" w14:textId="77777777" w:rsidR="007B738F" w:rsidRDefault="007B738F" w:rsidP="00671441">
            <w:pPr>
              <w:spacing w:after="0"/>
              <w:jc w:val="center"/>
            </w:pPr>
            <w:r>
              <w:t>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9A4654" w14:textId="77777777" w:rsidR="007B738F" w:rsidRDefault="007B738F" w:rsidP="00671441">
            <w:pPr>
              <w:spacing w:after="0"/>
              <w:jc w:val="center"/>
            </w:pPr>
            <w:r>
              <w:t>9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88BAE9" w14:textId="77777777" w:rsidR="007B738F" w:rsidRDefault="007B738F" w:rsidP="00671441">
            <w:pPr>
              <w:spacing w:after="0"/>
              <w:jc w:val="center"/>
            </w:pPr>
            <w:r>
              <w:t>10</w:t>
            </w:r>
          </w:p>
        </w:tc>
      </w:tr>
    </w:tbl>
    <w:p w14:paraId="733FAB1D" w14:textId="77777777" w:rsidR="007B738F" w:rsidRDefault="007B738F" w:rsidP="007B738F"/>
    <w:tbl>
      <w:tblPr>
        <w:tblStyle w:val="Tablaconcuadrcula"/>
        <w:tblW w:w="13437" w:type="dxa"/>
        <w:tblInd w:w="-34" w:type="dxa"/>
        <w:tblLook w:val="04A0" w:firstRow="1" w:lastRow="0" w:firstColumn="1" w:lastColumn="0" w:noHBand="0" w:noVBand="1"/>
      </w:tblPr>
      <w:tblGrid>
        <w:gridCol w:w="5151"/>
        <w:gridCol w:w="1521"/>
        <w:gridCol w:w="1496"/>
        <w:gridCol w:w="5269"/>
      </w:tblGrid>
      <w:tr w:rsidR="007B738F" w:rsidRPr="005175BE" w14:paraId="1E209D62" w14:textId="77777777" w:rsidTr="007B738F">
        <w:trPr>
          <w:trHeight w:val="511"/>
        </w:trPr>
        <w:tc>
          <w:tcPr>
            <w:tcW w:w="5151" w:type="dxa"/>
          </w:tcPr>
          <w:p w14:paraId="6C945B56" w14:textId="77777777" w:rsidR="007B738F" w:rsidRDefault="007B738F" w:rsidP="00671441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1280F059" w14:textId="77777777" w:rsidR="007B738F" w:rsidRPr="00122990" w:rsidRDefault="007B738F" w:rsidP="00671441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521" w:type="dxa"/>
          </w:tcPr>
          <w:p w14:paraId="779154C7" w14:textId="77777777" w:rsidR="007B738F" w:rsidRPr="005175BE" w:rsidRDefault="007B738F" w:rsidP="0067144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496" w:type="dxa"/>
          </w:tcPr>
          <w:p w14:paraId="1D6E5D51" w14:textId="77777777" w:rsidR="007B738F" w:rsidRPr="005175BE" w:rsidRDefault="007B738F" w:rsidP="0067144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269" w:type="dxa"/>
          </w:tcPr>
          <w:p w14:paraId="2DFEAC31" w14:textId="77777777" w:rsidR="007B738F" w:rsidRPr="005175BE" w:rsidRDefault="007B738F" w:rsidP="0067144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7B738F" w14:paraId="0BEA6F4A" w14:textId="77777777" w:rsidTr="007B738F">
        <w:trPr>
          <w:trHeight w:val="263"/>
        </w:trPr>
        <w:tc>
          <w:tcPr>
            <w:tcW w:w="5151" w:type="dxa"/>
          </w:tcPr>
          <w:p w14:paraId="64427A50" w14:textId="77777777" w:rsidR="007B738F" w:rsidRPr="00A64927" w:rsidRDefault="007B738F" w:rsidP="007B738F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521" w:type="dxa"/>
          </w:tcPr>
          <w:p w14:paraId="655B345D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76F4C3CD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27087E85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68834295" w14:textId="77777777" w:rsidTr="007B738F">
        <w:trPr>
          <w:trHeight w:val="248"/>
        </w:trPr>
        <w:tc>
          <w:tcPr>
            <w:tcW w:w="5151" w:type="dxa"/>
          </w:tcPr>
          <w:p w14:paraId="3BBC1B7C" w14:textId="77777777" w:rsidR="007B738F" w:rsidRPr="00A64927" w:rsidRDefault="007B738F" w:rsidP="0067144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521" w:type="dxa"/>
          </w:tcPr>
          <w:p w14:paraId="3A774754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0CF82ED8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2829D954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4DE452B6" w14:textId="77777777" w:rsidTr="007B738F">
        <w:trPr>
          <w:trHeight w:val="263"/>
        </w:trPr>
        <w:tc>
          <w:tcPr>
            <w:tcW w:w="5151" w:type="dxa"/>
          </w:tcPr>
          <w:p w14:paraId="0E9E2A85" w14:textId="77777777" w:rsidR="007B738F" w:rsidRPr="003030E3" w:rsidRDefault="007B738F" w:rsidP="00671441">
            <w:pPr>
              <w:jc w:val="both"/>
            </w:pPr>
            <w:r>
              <w:t>-Ejecutiva</w:t>
            </w:r>
          </w:p>
        </w:tc>
        <w:tc>
          <w:tcPr>
            <w:tcW w:w="1521" w:type="dxa"/>
          </w:tcPr>
          <w:p w14:paraId="64D1E25E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62E616E0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30086A57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65EC40EE" w14:textId="77777777" w:rsidTr="007B738F">
        <w:trPr>
          <w:trHeight w:val="248"/>
        </w:trPr>
        <w:tc>
          <w:tcPr>
            <w:tcW w:w="5151" w:type="dxa"/>
          </w:tcPr>
          <w:p w14:paraId="4B45F86B" w14:textId="77777777" w:rsidR="007B738F" w:rsidRPr="003030E3" w:rsidRDefault="007B738F" w:rsidP="00671441">
            <w:pPr>
              <w:jc w:val="both"/>
            </w:pPr>
            <w:r>
              <w:t>-Ortografía</w:t>
            </w:r>
          </w:p>
        </w:tc>
        <w:tc>
          <w:tcPr>
            <w:tcW w:w="1521" w:type="dxa"/>
          </w:tcPr>
          <w:p w14:paraId="5657F4B7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0753F424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3AC9AC85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0D273110" w14:textId="77777777" w:rsidTr="007B738F">
        <w:trPr>
          <w:trHeight w:val="248"/>
        </w:trPr>
        <w:tc>
          <w:tcPr>
            <w:tcW w:w="5151" w:type="dxa"/>
          </w:tcPr>
          <w:p w14:paraId="3383E9C4" w14:textId="77777777" w:rsidR="007B738F" w:rsidRDefault="007B738F" w:rsidP="00671441">
            <w:r>
              <w:t>-Imágenes ejecutivas</w:t>
            </w:r>
          </w:p>
        </w:tc>
        <w:tc>
          <w:tcPr>
            <w:tcW w:w="1521" w:type="dxa"/>
          </w:tcPr>
          <w:p w14:paraId="66ABCEFB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683057A9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219FDE7D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695D43FA" w14:textId="77777777" w:rsidTr="007B738F">
        <w:trPr>
          <w:trHeight w:val="248"/>
        </w:trPr>
        <w:tc>
          <w:tcPr>
            <w:tcW w:w="5151" w:type="dxa"/>
          </w:tcPr>
          <w:p w14:paraId="3391E983" w14:textId="77777777" w:rsidR="007B738F" w:rsidRDefault="007B738F" w:rsidP="00671441">
            <w:r>
              <w:t>-Creatividad y originalidad</w:t>
            </w:r>
          </w:p>
        </w:tc>
        <w:tc>
          <w:tcPr>
            <w:tcW w:w="1521" w:type="dxa"/>
          </w:tcPr>
          <w:p w14:paraId="7FB810FD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5370C846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28C003C4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19B10F41" w14:textId="77777777" w:rsidTr="007B738F">
        <w:trPr>
          <w:trHeight w:val="453"/>
        </w:trPr>
        <w:tc>
          <w:tcPr>
            <w:tcW w:w="5151" w:type="dxa"/>
          </w:tcPr>
          <w:p w14:paraId="3A05BC7D" w14:textId="77777777" w:rsidR="007B738F" w:rsidRPr="00851197" w:rsidRDefault="007B738F" w:rsidP="007B738F">
            <w:pPr>
              <w:pStyle w:val="Prrafodelista"/>
              <w:numPr>
                <w:ilvl w:val="0"/>
                <w:numId w:val="2"/>
              </w:numPr>
              <w:spacing w:after="200"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521" w:type="dxa"/>
          </w:tcPr>
          <w:p w14:paraId="091CEC1E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359AF32C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146FA246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6320965C" w14:textId="77777777" w:rsidTr="007B738F">
        <w:trPr>
          <w:trHeight w:val="263"/>
        </w:trPr>
        <w:tc>
          <w:tcPr>
            <w:tcW w:w="5151" w:type="dxa"/>
          </w:tcPr>
          <w:p w14:paraId="38A2F074" w14:textId="77777777" w:rsidR="007B738F" w:rsidRPr="00851197" w:rsidRDefault="007B738F" w:rsidP="00671441">
            <w:pPr>
              <w:jc w:val="both"/>
            </w:pPr>
            <w:r w:rsidRPr="00851197">
              <w:t>-Fluidez</w:t>
            </w:r>
          </w:p>
        </w:tc>
        <w:tc>
          <w:tcPr>
            <w:tcW w:w="1521" w:type="dxa"/>
          </w:tcPr>
          <w:p w14:paraId="5DEF62B0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43A9DDE4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66B25981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0389FA22" w14:textId="77777777" w:rsidTr="007B738F">
        <w:trPr>
          <w:trHeight w:val="248"/>
        </w:trPr>
        <w:tc>
          <w:tcPr>
            <w:tcW w:w="5151" w:type="dxa"/>
          </w:tcPr>
          <w:p w14:paraId="743521DC" w14:textId="77777777" w:rsidR="007B738F" w:rsidRPr="00851197" w:rsidRDefault="007B738F" w:rsidP="00671441">
            <w:pPr>
              <w:jc w:val="both"/>
            </w:pPr>
            <w:r w:rsidRPr="00851197">
              <w:t>-Dicción</w:t>
            </w:r>
          </w:p>
        </w:tc>
        <w:tc>
          <w:tcPr>
            <w:tcW w:w="1521" w:type="dxa"/>
          </w:tcPr>
          <w:p w14:paraId="3560D7FA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5F4A70C1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45D47B46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77EE1809" w14:textId="77777777" w:rsidTr="007B738F">
        <w:trPr>
          <w:trHeight w:val="263"/>
        </w:trPr>
        <w:tc>
          <w:tcPr>
            <w:tcW w:w="5151" w:type="dxa"/>
          </w:tcPr>
          <w:p w14:paraId="5F4DABB0" w14:textId="77777777" w:rsidR="007B738F" w:rsidRPr="00851197" w:rsidRDefault="007B738F" w:rsidP="00671441">
            <w:pPr>
              <w:jc w:val="both"/>
            </w:pPr>
            <w:r w:rsidRPr="00851197">
              <w:t>-Seguridad al hablar</w:t>
            </w:r>
          </w:p>
        </w:tc>
        <w:tc>
          <w:tcPr>
            <w:tcW w:w="1521" w:type="dxa"/>
          </w:tcPr>
          <w:p w14:paraId="41C067C3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0D59821A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3DE0E641" w14:textId="77777777" w:rsidR="007B738F" w:rsidRDefault="007B738F" w:rsidP="00671441">
            <w:pPr>
              <w:tabs>
                <w:tab w:val="left" w:pos="1485"/>
              </w:tabs>
            </w:pPr>
          </w:p>
        </w:tc>
      </w:tr>
      <w:tr w:rsidR="007B738F" w14:paraId="14FF1917" w14:textId="77777777" w:rsidTr="007B738F">
        <w:trPr>
          <w:trHeight w:val="248"/>
        </w:trPr>
        <w:tc>
          <w:tcPr>
            <w:tcW w:w="5151" w:type="dxa"/>
          </w:tcPr>
          <w:p w14:paraId="041D1BF7" w14:textId="77777777" w:rsidR="007B738F" w:rsidRPr="00851197" w:rsidRDefault="007B738F" w:rsidP="00671441">
            <w:pPr>
              <w:jc w:val="both"/>
            </w:pPr>
            <w:r w:rsidRPr="00851197">
              <w:t>-Volumen de voz</w:t>
            </w:r>
          </w:p>
        </w:tc>
        <w:tc>
          <w:tcPr>
            <w:tcW w:w="1521" w:type="dxa"/>
          </w:tcPr>
          <w:p w14:paraId="6BC68E99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1496" w:type="dxa"/>
          </w:tcPr>
          <w:p w14:paraId="3B596271" w14:textId="77777777" w:rsidR="007B738F" w:rsidRDefault="007B738F" w:rsidP="00671441">
            <w:pPr>
              <w:tabs>
                <w:tab w:val="left" w:pos="1485"/>
              </w:tabs>
            </w:pPr>
          </w:p>
        </w:tc>
        <w:tc>
          <w:tcPr>
            <w:tcW w:w="5269" w:type="dxa"/>
          </w:tcPr>
          <w:p w14:paraId="6F226164" w14:textId="77777777" w:rsidR="007B738F" w:rsidRDefault="007B738F" w:rsidP="00671441">
            <w:pPr>
              <w:tabs>
                <w:tab w:val="left" w:pos="1485"/>
              </w:tabs>
            </w:pPr>
          </w:p>
        </w:tc>
      </w:tr>
    </w:tbl>
    <w:p w14:paraId="2C3EBE51" w14:textId="37ACC73E" w:rsidR="005D586B" w:rsidRDefault="007B738F" w:rsidP="007B738F">
      <w:r>
        <w:rPr>
          <w:rFonts w:ascii="Century Gothic" w:eastAsia="Arial" w:hAnsi="Century Gothic" w:cs="Arial"/>
          <w:sz w:val="24"/>
          <w:szCs w:val="24"/>
        </w:rPr>
        <w:t xml:space="preserve">   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</w:p>
    <w:sectPr w:rsidR="005D586B" w:rsidSect="007B738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33DBE"/>
    <w:multiLevelType w:val="hybridMultilevel"/>
    <w:tmpl w:val="E252FFA0"/>
    <w:lvl w:ilvl="0" w:tplc="659EC70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8F"/>
    <w:rsid w:val="00225E3B"/>
    <w:rsid w:val="005D586B"/>
    <w:rsid w:val="007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964F2C"/>
  <w15:chartTrackingRefBased/>
  <w15:docId w15:val="{9FCC91C7-3164-45F0-8847-83945A1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8F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38F"/>
    <w:pPr>
      <w:ind w:left="720"/>
      <w:contextualSpacing/>
    </w:pPr>
  </w:style>
  <w:style w:type="character" w:customStyle="1" w:styleId="A5">
    <w:name w:val="A5"/>
    <w:uiPriority w:val="99"/>
    <w:rsid w:val="007B738F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7B738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5E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5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4d9C7px7B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2022-01-18T04:46:00Z</dcterms:created>
  <dcterms:modified xsi:type="dcterms:W3CDTF">2022-01-18T05:09:00Z</dcterms:modified>
</cp:coreProperties>
</file>