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25" w:rsidRPr="009E3A25" w:rsidRDefault="009E3A25" w:rsidP="009E3A25">
      <w:pPr>
        <w:pStyle w:val="NormalWeb"/>
        <w:spacing w:before="0" w:beforeAutospacing="0" w:after="0" w:afterAutospacing="0"/>
        <w:jc w:val="center"/>
        <w:rPr>
          <w:sz w:val="22"/>
        </w:rPr>
      </w:pPr>
      <w:r w:rsidRPr="009E3A25">
        <w:rPr>
          <w:b/>
          <w:bCs/>
          <w:color w:val="000000"/>
          <w:kern w:val="24"/>
          <w:sz w:val="28"/>
          <w:szCs w:val="32"/>
        </w:rPr>
        <w:t>ESCUELA NORMAL DE EDUCACIÓN PREESCOLAR</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 xml:space="preserve">Licenciatura en educación preescolar </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 xml:space="preserve">Séptimo semestre </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 xml:space="preserve">Ciclo escolar </w:t>
      </w:r>
    </w:p>
    <w:p w:rsidR="009E3A25" w:rsidRPr="009E3A25" w:rsidRDefault="009E3A25" w:rsidP="009E3A25">
      <w:pPr>
        <w:pStyle w:val="NormalWeb"/>
        <w:spacing w:before="0" w:beforeAutospacing="0" w:after="0" w:afterAutospacing="0"/>
        <w:jc w:val="center"/>
        <w:rPr>
          <w:color w:val="000000"/>
          <w:kern w:val="24"/>
          <w:szCs w:val="28"/>
        </w:rPr>
      </w:pPr>
      <w:r w:rsidRPr="009E3A25">
        <w:rPr>
          <w:color w:val="000000"/>
          <w:kern w:val="24"/>
          <w:szCs w:val="28"/>
        </w:rPr>
        <w:t>2021 – 2022</w:t>
      </w:r>
    </w:p>
    <w:p w:rsidR="009E3A25" w:rsidRPr="009E3A25" w:rsidRDefault="009E3A25" w:rsidP="009E3A25">
      <w:pPr>
        <w:pStyle w:val="NormalWeb"/>
        <w:spacing w:before="0" w:beforeAutospacing="0" w:after="0" w:afterAutospacing="0"/>
        <w:jc w:val="center"/>
        <w:rPr>
          <w:color w:val="000000"/>
          <w:kern w:val="24"/>
          <w:szCs w:val="28"/>
        </w:rPr>
      </w:pPr>
      <w:r w:rsidRPr="009E3A25">
        <w:rPr>
          <w:noProof/>
          <w:color w:val="000000"/>
          <w:kern w:val="24"/>
          <w:szCs w:val="28"/>
        </w:rPr>
        <w:drawing>
          <wp:inline distT="0" distB="0" distL="0" distR="0" wp14:anchorId="65CB9ED9" wp14:editId="4F99E75D">
            <wp:extent cx="1146175" cy="1377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377950"/>
                    </a:xfrm>
                    <a:prstGeom prst="rect">
                      <a:avLst/>
                    </a:prstGeom>
                    <a:noFill/>
                  </pic:spPr>
                </pic:pic>
              </a:graphicData>
            </a:graphic>
          </wp:inline>
        </w:drawing>
      </w:r>
    </w:p>
    <w:p w:rsidR="009E3A25" w:rsidRPr="009E3A25" w:rsidRDefault="009E3A25" w:rsidP="009E3A25">
      <w:pPr>
        <w:pStyle w:val="NormalWeb"/>
        <w:spacing w:before="0" w:beforeAutospacing="0" w:after="0" w:afterAutospacing="0"/>
        <w:rPr>
          <w:sz w:val="22"/>
        </w:rPr>
      </w:pPr>
    </w:p>
    <w:p w:rsidR="009E3A25" w:rsidRPr="009E3A25" w:rsidRDefault="009E3A25" w:rsidP="009E3A25">
      <w:pPr>
        <w:pStyle w:val="NormalWeb"/>
        <w:spacing w:before="0" w:beforeAutospacing="0" w:after="0" w:afterAutospacing="0"/>
        <w:jc w:val="center"/>
        <w:rPr>
          <w:color w:val="000000"/>
          <w:kern w:val="24"/>
          <w:szCs w:val="28"/>
        </w:rPr>
      </w:pPr>
      <w:r w:rsidRPr="009E3A25">
        <w:rPr>
          <w:color w:val="000000"/>
          <w:kern w:val="24"/>
          <w:szCs w:val="28"/>
        </w:rPr>
        <w:t xml:space="preserve">Curso. </w:t>
      </w:r>
      <w:r w:rsidRPr="009E3A25">
        <w:rPr>
          <w:color w:val="000000"/>
          <w:kern w:val="24"/>
          <w:szCs w:val="28"/>
        </w:rPr>
        <w:t>Educación Física y hábitos saludables</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 xml:space="preserve">Titular. </w:t>
      </w:r>
      <w:proofErr w:type="spellStart"/>
      <w:r w:rsidRPr="009E3A25">
        <w:rPr>
          <w:color w:val="000000"/>
          <w:kern w:val="24"/>
          <w:szCs w:val="28"/>
        </w:rPr>
        <w:t>Yixie</w:t>
      </w:r>
      <w:proofErr w:type="spellEnd"/>
      <w:r w:rsidRPr="009E3A25">
        <w:rPr>
          <w:color w:val="000000"/>
          <w:kern w:val="24"/>
          <w:szCs w:val="28"/>
        </w:rPr>
        <w:t xml:space="preserve"> </w:t>
      </w:r>
      <w:proofErr w:type="spellStart"/>
      <w:r w:rsidRPr="009E3A25">
        <w:rPr>
          <w:color w:val="000000"/>
          <w:kern w:val="24"/>
          <w:szCs w:val="28"/>
        </w:rPr>
        <w:t>Karelia</w:t>
      </w:r>
      <w:proofErr w:type="spellEnd"/>
      <w:r w:rsidRPr="009E3A25">
        <w:rPr>
          <w:color w:val="000000"/>
          <w:kern w:val="24"/>
          <w:szCs w:val="28"/>
        </w:rPr>
        <w:t xml:space="preserve"> Laguna Montañez </w:t>
      </w:r>
    </w:p>
    <w:p w:rsidR="009E3A25" w:rsidRPr="009E3A25" w:rsidRDefault="009E3A25" w:rsidP="009E3A25">
      <w:pPr>
        <w:pStyle w:val="NormalWeb"/>
        <w:spacing w:before="0" w:beforeAutospacing="0" w:after="0" w:afterAutospacing="0"/>
        <w:jc w:val="center"/>
        <w:rPr>
          <w:b/>
          <w:bCs/>
          <w:color w:val="000000"/>
          <w:kern w:val="24"/>
          <w:szCs w:val="28"/>
        </w:rPr>
      </w:pPr>
    </w:p>
    <w:p w:rsidR="009E3A25" w:rsidRPr="009E3A25" w:rsidRDefault="009E3A25" w:rsidP="009E3A25">
      <w:pPr>
        <w:pStyle w:val="NormalWeb"/>
        <w:spacing w:before="0" w:beforeAutospacing="0" w:after="0" w:afterAutospacing="0"/>
        <w:jc w:val="center"/>
        <w:rPr>
          <w:sz w:val="22"/>
        </w:rPr>
      </w:pPr>
      <w:r w:rsidRPr="009E3A25">
        <w:rPr>
          <w:b/>
          <w:bCs/>
          <w:color w:val="000000"/>
          <w:kern w:val="24"/>
          <w:szCs w:val="28"/>
        </w:rPr>
        <w:t xml:space="preserve">Evidencia integradora </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 xml:space="preserve">Narrativa digital </w:t>
      </w:r>
    </w:p>
    <w:p w:rsidR="009E3A25" w:rsidRPr="009E3A25" w:rsidRDefault="009E3A25" w:rsidP="009E3A25">
      <w:pPr>
        <w:pStyle w:val="NormalWeb"/>
        <w:spacing w:before="0" w:beforeAutospacing="0" w:after="0" w:afterAutospacing="0"/>
        <w:jc w:val="center"/>
        <w:rPr>
          <w:b/>
          <w:bCs/>
          <w:color w:val="000000"/>
          <w:kern w:val="24"/>
          <w:szCs w:val="28"/>
        </w:rPr>
      </w:pPr>
    </w:p>
    <w:p w:rsidR="009E3A25" w:rsidRPr="009E3A25" w:rsidRDefault="009E3A25" w:rsidP="009E3A25">
      <w:pPr>
        <w:pStyle w:val="NormalWeb"/>
        <w:spacing w:before="0" w:beforeAutospacing="0" w:after="0" w:afterAutospacing="0"/>
        <w:jc w:val="center"/>
        <w:rPr>
          <w:sz w:val="22"/>
        </w:rPr>
      </w:pPr>
      <w:r w:rsidRPr="009E3A25">
        <w:rPr>
          <w:b/>
          <w:bCs/>
          <w:color w:val="000000"/>
          <w:kern w:val="24"/>
          <w:szCs w:val="28"/>
        </w:rPr>
        <w:t>Competencias profesionales</w:t>
      </w:r>
    </w:p>
    <w:p w:rsidR="009E3A25" w:rsidRPr="009E3A25" w:rsidRDefault="009E3A25" w:rsidP="009E3A25">
      <w:pPr>
        <w:pStyle w:val="Prrafodelista"/>
        <w:numPr>
          <w:ilvl w:val="0"/>
          <w:numId w:val="1"/>
        </w:numPr>
        <w:jc w:val="both"/>
      </w:pPr>
      <w:r w:rsidRPr="009E3A25">
        <w:rPr>
          <w:color w:val="000000"/>
          <w:kern w:val="24"/>
          <w:szCs w:val="28"/>
        </w:rPr>
        <w:t>Detecta los procesos de aprendizaje de sus alumnos para favorecer su desarrollo cognitivo y socioemocional.</w:t>
      </w:r>
    </w:p>
    <w:p w:rsidR="009E3A25" w:rsidRPr="009E3A25" w:rsidRDefault="009E3A25" w:rsidP="009E3A25">
      <w:pPr>
        <w:pStyle w:val="Prrafodelista"/>
        <w:numPr>
          <w:ilvl w:val="0"/>
          <w:numId w:val="1"/>
        </w:numPr>
        <w:jc w:val="both"/>
      </w:pPr>
      <w:r w:rsidRPr="009E3A25">
        <w:rPr>
          <w:color w:val="000000"/>
          <w:kern w:val="24"/>
          <w:szCs w:val="28"/>
        </w:rPr>
        <w:t>Aplica el plan y programa de estudio para alcanzar los propósitos educativos y contribuir al pleno desenvolvimiento de las capacidades de sus alumnos.</w:t>
      </w:r>
    </w:p>
    <w:p w:rsidR="009E3A25" w:rsidRPr="009E3A25" w:rsidRDefault="009E3A25" w:rsidP="009E3A25">
      <w:pPr>
        <w:pStyle w:val="Prrafodelista"/>
        <w:numPr>
          <w:ilvl w:val="0"/>
          <w:numId w:val="1"/>
        </w:numPr>
        <w:jc w:val="both"/>
      </w:pPr>
      <w:r w:rsidRPr="009E3A25">
        <w:rPr>
          <w:color w:val="000000"/>
          <w:kern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E3A25" w:rsidRPr="009E3A25" w:rsidRDefault="009E3A25" w:rsidP="009E3A25">
      <w:pPr>
        <w:pStyle w:val="Prrafodelista"/>
        <w:numPr>
          <w:ilvl w:val="0"/>
          <w:numId w:val="1"/>
        </w:numPr>
        <w:jc w:val="both"/>
      </w:pPr>
      <w:r w:rsidRPr="009E3A25">
        <w:rPr>
          <w:color w:val="000000"/>
          <w:kern w:val="24"/>
          <w:szCs w:val="28"/>
        </w:rPr>
        <w:t>Integra recursos de la investigación educativa para enriquecer su práctica profesional, expresando su interés por el conocimiento, la ciencia y la mejora de la educación.</w:t>
      </w:r>
    </w:p>
    <w:p w:rsidR="009E3A25" w:rsidRPr="009E3A25" w:rsidRDefault="009E3A25" w:rsidP="009E3A25">
      <w:pPr>
        <w:pStyle w:val="Prrafodelista"/>
        <w:numPr>
          <w:ilvl w:val="0"/>
          <w:numId w:val="1"/>
        </w:numPr>
        <w:jc w:val="both"/>
      </w:pPr>
      <w:r w:rsidRPr="009E3A25">
        <w:rPr>
          <w:color w:val="000000"/>
          <w:kern w:val="24"/>
          <w:szCs w:val="28"/>
        </w:rPr>
        <w:t>Actúa de manera ética ante la diversidad de situaciones que se presentan en la práctica profesional.</w:t>
      </w:r>
    </w:p>
    <w:p w:rsidR="009E3A25" w:rsidRPr="009E3A25" w:rsidRDefault="009E3A25" w:rsidP="009E3A25">
      <w:pPr>
        <w:pStyle w:val="Prrafodelista"/>
        <w:numPr>
          <w:ilvl w:val="0"/>
          <w:numId w:val="1"/>
        </w:numPr>
        <w:jc w:val="both"/>
      </w:pPr>
      <w:r w:rsidRPr="009E3A25">
        <w:rPr>
          <w:color w:val="000000"/>
          <w:kern w:val="24"/>
          <w:szCs w:val="28"/>
        </w:rPr>
        <w:t>Emplea la evaluación para intervenir en los diferentes ámbitos y momentos de la tarea educativa para mejorar los aprendizajes de sus alumnos.</w:t>
      </w:r>
    </w:p>
    <w:p w:rsidR="009E3A25" w:rsidRDefault="009E3A25" w:rsidP="009E3A25">
      <w:pPr>
        <w:pStyle w:val="NormalWeb"/>
        <w:spacing w:before="0" w:beforeAutospacing="0" w:after="0" w:afterAutospacing="0"/>
        <w:jc w:val="center"/>
        <w:rPr>
          <w:b/>
          <w:bCs/>
          <w:color w:val="000000"/>
          <w:kern w:val="24"/>
          <w:szCs w:val="28"/>
        </w:rPr>
      </w:pPr>
    </w:p>
    <w:p w:rsidR="009E3A25" w:rsidRDefault="009E3A25" w:rsidP="009E3A25">
      <w:pPr>
        <w:pStyle w:val="NormalWeb"/>
        <w:spacing w:before="0" w:beforeAutospacing="0" w:after="0" w:afterAutospacing="0"/>
        <w:jc w:val="center"/>
        <w:rPr>
          <w:b/>
          <w:bCs/>
          <w:color w:val="000000"/>
          <w:kern w:val="24"/>
          <w:szCs w:val="28"/>
        </w:rPr>
      </w:pPr>
    </w:p>
    <w:p w:rsidR="009E3A25" w:rsidRPr="009E3A25" w:rsidRDefault="009E3A25" w:rsidP="009E3A25">
      <w:pPr>
        <w:pStyle w:val="NormalWeb"/>
        <w:spacing w:before="0" w:beforeAutospacing="0" w:after="0" w:afterAutospacing="0"/>
        <w:jc w:val="center"/>
        <w:rPr>
          <w:sz w:val="22"/>
        </w:rPr>
      </w:pPr>
      <w:r w:rsidRPr="009E3A25">
        <w:rPr>
          <w:b/>
          <w:bCs/>
          <w:color w:val="000000"/>
          <w:kern w:val="24"/>
          <w:szCs w:val="28"/>
        </w:rPr>
        <w:t xml:space="preserve">Presentado por la alumna </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 xml:space="preserve">Vannessa Jannette Solis Aldape </w:t>
      </w:r>
    </w:p>
    <w:p w:rsidR="009E3A25" w:rsidRPr="009E3A25" w:rsidRDefault="009E3A25" w:rsidP="009E3A25">
      <w:pPr>
        <w:pStyle w:val="NormalWeb"/>
        <w:spacing w:before="0" w:beforeAutospacing="0" w:after="0" w:afterAutospacing="0"/>
        <w:jc w:val="center"/>
        <w:rPr>
          <w:sz w:val="22"/>
        </w:rPr>
      </w:pPr>
      <w:r w:rsidRPr="009E3A25">
        <w:rPr>
          <w:color w:val="000000"/>
          <w:kern w:val="24"/>
          <w:szCs w:val="28"/>
        </w:rPr>
        <w:t>4° grado sección “B”</w:t>
      </w:r>
    </w:p>
    <w:p w:rsidR="009E3A25" w:rsidRDefault="009E3A25" w:rsidP="009E3A25">
      <w:pPr>
        <w:pStyle w:val="NormalWeb"/>
        <w:spacing w:before="0" w:beforeAutospacing="0" w:after="0" w:afterAutospacing="0"/>
        <w:rPr>
          <w:color w:val="000000"/>
          <w:kern w:val="24"/>
          <w:szCs w:val="28"/>
        </w:rPr>
      </w:pPr>
    </w:p>
    <w:p w:rsidR="009E3A25" w:rsidRDefault="009E3A25" w:rsidP="009E3A25">
      <w:pPr>
        <w:pStyle w:val="NormalWeb"/>
        <w:spacing w:before="0" w:beforeAutospacing="0" w:after="0" w:afterAutospacing="0"/>
        <w:rPr>
          <w:color w:val="000000"/>
          <w:kern w:val="24"/>
          <w:szCs w:val="28"/>
        </w:rPr>
      </w:pPr>
    </w:p>
    <w:p w:rsidR="009E3A25" w:rsidRDefault="009E3A25" w:rsidP="009E3A25">
      <w:pPr>
        <w:pStyle w:val="NormalWeb"/>
        <w:spacing w:before="0" w:beforeAutospacing="0" w:after="0" w:afterAutospacing="0"/>
        <w:rPr>
          <w:color w:val="000000"/>
          <w:kern w:val="24"/>
          <w:szCs w:val="28"/>
        </w:rPr>
      </w:pPr>
    </w:p>
    <w:p w:rsidR="009E3A25" w:rsidRDefault="009E3A25" w:rsidP="009E3A25">
      <w:pPr>
        <w:pStyle w:val="NormalWeb"/>
        <w:spacing w:before="0" w:beforeAutospacing="0" w:after="0" w:afterAutospacing="0"/>
        <w:rPr>
          <w:color w:val="000000"/>
          <w:kern w:val="24"/>
          <w:szCs w:val="28"/>
        </w:rPr>
      </w:pPr>
    </w:p>
    <w:p w:rsidR="009E3A25" w:rsidRDefault="009E3A25" w:rsidP="009E3A25">
      <w:pPr>
        <w:pStyle w:val="NormalWeb"/>
        <w:spacing w:before="0" w:beforeAutospacing="0" w:after="0" w:afterAutospacing="0"/>
        <w:rPr>
          <w:color w:val="000000"/>
          <w:kern w:val="24"/>
          <w:szCs w:val="28"/>
        </w:rPr>
      </w:pPr>
    </w:p>
    <w:p w:rsidR="009E3A25" w:rsidRDefault="009E3A25" w:rsidP="009E3A25">
      <w:pPr>
        <w:pStyle w:val="NormalWeb"/>
        <w:spacing w:before="0" w:beforeAutospacing="0" w:after="0" w:afterAutospacing="0"/>
        <w:rPr>
          <w:color w:val="000000"/>
          <w:kern w:val="24"/>
          <w:szCs w:val="28"/>
        </w:rPr>
      </w:pPr>
      <w:r w:rsidRPr="009E3A25">
        <w:rPr>
          <w:color w:val="000000"/>
          <w:kern w:val="24"/>
          <w:szCs w:val="28"/>
        </w:rPr>
        <w:t xml:space="preserve">SALTILLO COAHUILA DE ZARAGOZA                                                                                                                                          </w:t>
      </w:r>
    </w:p>
    <w:p w:rsidR="009E3A25" w:rsidRDefault="009E3A25" w:rsidP="009E3A25">
      <w:pPr>
        <w:pStyle w:val="NormalWeb"/>
        <w:spacing w:before="0" w:beforeAutospacing="0" w:after="0" w:afterAutospacing="0"/>
        <w:rPr>
          <w:color w:val="000000"/>
          <w:kern w:val="24"/>
          <w:szCs w:val="28"/>
        </w:rPr>
      </w:pPr>
    </w:p>
    <w:p w:rsidR="009E3A25" w:rsidRDefault="009E3A25" w:rsidP="009E3A25">
      <w:pPr>
        <w:pStyle w:val="NormalWeb"/>
        <w:spacing w:before="0" w:beforeAutospacing="0" w:after="0" w:afterAutospacing="0"/>
        <w:rPr>
          <w:color w:val="000000"/>
          <w:kern w:val="24"/>
          <w:szCs w:val="28"/>
        </w:rPr>
      </w:pPr>
      <w:r>
        <w:rPr>
          <w:color w:val="000000"/>
          <w:kern w:val="24"/>
          <w:szCs w:val="28"/>
        </w:rPr>
        <w:lastRenderedPageBreak/>
        <w:t xml:space="preserve">Enlace de video. </w:t>
      </w:r>
    </w:p>
    <w:p w:rsidR="009E3A25" w:rsidRPr="00B0202B" w:rsidRDefault="009E3A25" w:rsidP="009E3A25">
      <w:pPr>
        <w:pStyle w:val="NormalWeb"/>
        <w:spacing w:before="0" w:beforeAutospacing="0" w:after="0" w:afterAutospacing="0"/>
      </w:pPr>
    </w:p>
    <w:p w:rsidR="009E3A25" w:rsidRPr="00B0202B" w:rsidRDefault="00B0202B">
      <w:pPr>
        <w:rPr>
          <w:rFonts w:ascii="Times New Roman" w:hAnsi="Times New Roman" w:cs="Times New Roman"/>
          <w:sz w:val="24"/>
        </w:rPr>
      </w:pPr>
      <w:hyperlink r:id="rId6" w:history="1">
        <w:r w:rsidRPr="00B0202B">
          <w:rPr>
            <w:rStyle w:val="Hipervnculo"/>
            <w:rFonts w:ascii="Times New Roman" w:hAnsi="Times New Roman" w:cs="Times New Roman"/>
            <w:sz w:val="24"/>
          </w:rPr>
          <w:t>https://www.youtube.com/watch?v=0zxhXMXfoc8</w:t>
        </w:r>
      </w:hyperlink>
    </w:p>
    <w:p w:rsidR="009E3A25" w:rsidRPr="009E3A25" w:rsidRDefault="009E3A25">
      <w:pPr>
        <w:rPr>
          <w:rFonts w:ascii="Times New Roman" w:hAnsi="Times New Roman" w:cs="Times New Roman"/>
        </w:rPr>
      </w:pPr>
      <w:r w:rsidRPr="009E3A25">
        <w:rPr>
          <w:rFonts w:ascii="Times New Roman" w:hAnsi="Times New Roman" w:cs="Times New Roman"/>
        </w:rPr>
        <w:t xml:space="preserve">Guion de video </w:t>
      </w:r>
    </w:p>
    <w:p w:rsidR="001816A6" w:rsidRPr="009E3A25" w:rsidRDefault="00984275">
      <w:pPr>
        <w:rPr>
          <w:rFonts w:ascii="Times New Roman" w:hAnsi="Times New Roman" w:cs="Times New Roman"/>
        </w:rPr>
      </w:pPr>
      <w:r w:rsidRPr="009E3A25">
        <w:rPr>
          <w:rFonts w:ascii="Times New Roman" w:hAnsi="Times New Roman" w:cs="Times New Roman"/>
        </w:rPr>
        <w:t xml:space="preserve">Hola que tal mi nombre es Vannessa Jannette Solis Aldape </w:t>
      </w:r>
      <w:r w:rsidR="003771F2" w:rsidRPr="009E3A25">
        <w:rPr>
          <w:rFonts w:ascii="Times New Roman" w:hAnsi="Times New Roman" w:cs="Times New Roman"/>
        </w:rPr>
        <w:t xml:space="preserve">y soy estudiante </w:t>
      </w:r>
      <w:r w:rsidRPr="009E3A25">
        <w:rPr>
          <w:rFonts w:ascii="Times New Roman" w:hAnsi="Times New Roman" w:cs="Times New Roman"/>
        </w:rPr>
        <w:t xml:space="preserve">de la escuela </w:t>
      </w:r>
      <w:r w:rsidR="003771F2" w:rsidRPr="009E3A25">
        <w:rPr>
          <w:rFonts w:ascii="Times New Roman" w:hAnsi="Times New Roman" w:cs="Times New Roman"/>
        </w:rPr>
        <w:t>normal de educación preescolar del estado de Coahuila. Actualmente curso el séptimo semestre y te doy la bienvenida a mi evidencia fi</w:t>
      </w:r>
      <w:bookmarkStart w:id="0" w:name="_GoBack"/>
      <w:bookmarkEnd w:id="0"/>
      <w:r w:rsidR="003771F2" w:rsidRPr="009E3A25">
        <w:rPr>
          <w:rFonts w:ascii="Times New Roman" w:hAnsi="Times New Roman" w:cs="Times New Roman"/>
        </w:rPr>
        <w:t xml:space="preserve">nal, la cual es una narrativa digital. Comencemos. </w:t>
      </w:r>
    </w:p>
    <w:p w:rsidR="00331C95" w:rsidRPr="009E3A25" w:rsidRDefault="00331C95">
      <w:pPr>
        <w:rPr>
          <w:rFonts w:ascii="Times New Roman" w:hAnsi="Times New Roman" w:cs="Times New Roman"/>
        </w:rPr>
      </w:pPr>
      <w:r w:rsidRPr="009E3A25">
        <w:rPr>
          <w:rFonts w:ascii="Times New Roman" w:hAnsi="Times New Roman" w:cs="Times New Roman"/>
        </w:rPr>
        <w:t xml:space="preserve">-La educación física en preescolar, contribuye a la formación integral de los niños al desarrollar su motricidad y corporeidad. Se utilizan elementos como la iniciación deportiva y contribuir el gusto por la actividad física, brinda aprendizajes y experiencias para reconocer, explorar y vivenciar las capacidades, habilidades y destrezas. </w:t>
      </w:r>
    </w:p>
    <w:p w:rsidR="004A52FE" w:rsidRPr="009E3A25" w:rsidRDefault="004A52FE">
      <w:pPr>
        <w:rPr>
          <w:rFonts w:ascii="Times New Roman" w:hAnsi="Times New Roman" w:cs="Times New Roman"/>
        </w:rPr>
      </w:pPr>
      <w:r w:rsidRPr="009E3A25">
        <w:rPr>
          <w:rFonts w:ascii="Times New Roman" w:hAnsi="Times New Roman" w:cs="Times New Roman"/>
        </w:rPr>
        <w:t>-</w:t>
      </w:r>
      <w:r w:rsidR="00B428C5" w:rsidRPr="009E3A25">
        <w:rPr>
          <w:rFonts w:ascii="Times New Roman" w:hAnsi="Times New Roman" w:cs="Times New Roman"/>
        </w:rPr>
        <w:t xml:space="preserve">Durante este video se mostrará mi experiencia utilizando diversas estrategias didácticas y el uso de actividades innovadoras para desarrollar en los alumnos la actividad </w:t>
      </w:r>
      <w:r w:rsidRPr="009E3A25">
        <w:rPr>
          <w:rFonts w:ascii="Times New Roman" w:hAnsi="Times New Roman" w:cs="Times New Roman"/>
        </w:rPr>
        <w:t>física</w:t>
      </w:r>
      <w:r w:rsidR="00B428C5" w:rsidRPr="009E3A25">
        <w:rPr>
          <w:rFonts w:ascii="Times New Roman" w:hAnsi="Times New Roman" w:cs="Times New Roman"/>
        </w:rPr>
        <w:t xml:space="preserve">, la psicomotricidad, los </w:t>
      </w:r>
      <w:r w:rsidRPr="009E3A25">
        <w:rPr>
          <w:rFonts w:ascii="Times New Roman" w:hAnsi="Times New Roman" w:cs="Times New Roman"/>
        </w:rPr>
        <w:t>hábitos</w:t>
      </w:r>
      <w:r w:rsidR="00B428C5" w:rsidRPr="009E3A25">
        <w:rPr>
          <w:rFonts w:ascii="Times New Roman" w:hAnsi="Times New Roman" w:cs="Times New Roman"/>
        </w:rPr>
        <w:t xml:space="preserve"> saludables, entre muchas </w:t>
      </w:r>
      <w:r w:rsidRPr="009E3A25">
        <w:rPr>
          <w:rFonts w:ascii="Times New Roman" w:hAnsi="Times New Roman" w:cs="Times New Roman"/>
        </w:rPr>
        <w:t>más</w:t>
      </w:r>
      <w:r w:rsidR="00B428C5" w:rsidRPr="009E3A25">
        <w:rPr>
          <w:rFonts w:ascii="Times New Roman" w:hAnsi="Times New Roman" w:cs="Times New Roman"/>
        </w:rPr>
        <w:t>…</w:t>
      </w:r>
    </w:p>
    <w:p w:rsidR="004A52FE" w:rsidRPr="009E3A25" w:rsidRDefault="004A52FE" w:rsidP="004A52FE">
      <w:pPr>
        <w:rPr>
          <w:rFonts w:ascii="Times New Roman" w:hAnsi="Times New Roman" w:cs="Times New Roman"/>
        </w:rPr>
      </w:pPr>
      <w:r w:rsidRPr="009E3A25">
        <w:rPr>
          <w:rFonts w:ascii="Times New Roman" w:hAnsi="Times New Roman" w:cs="Times New Roman"/>
        </w:rPr>
        <w:t xml:space="preserve">-Fui asignada al jardín de niños Heroico Colegio Militar, en donde realizo mis prácticas con el grupo mixto de 2º C y 3º B con un total de 32 alumnos, de los cuales se dividen en diversos grupos para clases presenciales y de manera virtual. </w:t>
      </w:r>
    </w:p>
    <w:p w:rsidR="004A52FE" w:rsidRPr="009E3A25" w:rsidRDefault="004A52FE" w:rsidP="004A52FE">
      <w:pPr>
        <w:rPr>
          <w:rFonts w:ascii="Times New Roman" w:hAnsi="Times New Roman" w:cs="Times New Roman"/>
        </w:rPr>
      </w:pPr>
      <w:r w:rsidRPr="009E3A25">
        <w:rPr>
          <w:rFonts w:ascii="Times New Roman" w:hAnsi="Times New Roman" w:cs="Times New Roman"/>
        </w:rPr>
        <w:t>-Esto fue un proceso nuevo, ya que, en comparación con otras prácticas, se atienden a pequeños grupos de máximo 10 niños por día, dividiendo a los grupos por fechas y a una pequeña minoría se le atiende de manera virtual, que consta de solo un día a la semana con una clase de dos horas por medio de la plataforma de zoom.</w:t>
      </w:r>
    </w:p>
    <w:p w:rsidR="004A52FE" w:rsidRPr="009E3A25" w:rsidRDefault="004A52FE" w:rsidP="004A52FE">
      <w:pPr>
        <w:rPr>
          <w:rFonts w:ascii="Times New Roman" w:hAnsi="Times New Roman" w:cs="Times New Roman"/>
        </w:rPr>
      </w:pPr>
      <w:r w:rsidRPr="009E3A25">
        <w:rPr>
          <w:rFonts w:ascii="Times New Roman" w:hAnsi="Times New Roman" w:cs="Times New Roman"/>
        </w:rPr>
        <w:t xml:space="preserve">-Fue esencial primeramente conocer cada uno de los conceptos y las estrategias con ayuda de la investigación científica, encontrada en diversas fuentes como las revistas, libros, textos académicos e inclusive videos. </w:t>
      </w:r>
      <w:r w:rsidR="00511DC3" w:rsidRPr="009E3A25">
        <w:rPr>
          <w:rFonts w:ascii="Times New Roman" w:hAnsi="Times New Roman" w:cs="Times New Roman"/>
        </w:rPr>
        <w:t xml:space="preserve">Desarrollando así la competencia de integra recursos de la investigación educativa para enriquecer su práctica profesional, expresando su interés por el conocimiento, la ciencia y la mejora de la educación. </w:t>
      </w:r>
      <w:r w:rsidRPr="009E3A25">
        <w:rPr>
          <w:rFonts w:ascii="Times New Roman" w:hAnsi="Times New Roman" w:cs="Times New Roman"/>
        </w:rPr>
        <w:t>Dentro de dichos conceptos se encuentra todo lo que utilizam</w:t>
      </w:r>
      <w:r w:rsidR="00511DC3" w:rsidRPr="009E3A25">
        <w:rPr>
          <w:rFonts w:ascii="Times New Roman" w:hAnsi="Times New Roman" w:cs="Times New Roman"/>
        </w:rPr>
        <w:t>os y empleamos diariamente. Con ayuda de diversas estrategias se lograron desarrollar dichos con</w:t>
      </w:r>
      <w:r w:rsidR="00DA1E3A" w:rsidRPr="009E3A25">
        <w:rPr>
          <w:rFonts w:ascii="Times New Roman" w:hAnsi="Times New Roman" w:cs="Times New Roman"/>
        </w:rPr>
        <w:t xml:space="preserve">ceptos como la motricidad fina, </w:t>
      </w:r>
      <w:r w:rsidR="001C4F73" w:rsidRPr="009E3A25">
        <w:rPr>
          <w:rFonts w:ascii="Times New Roman" w:hAnsi="Times New Roman" w:cs="Times New Roman"/>
        </w:rPr>
        <w:t xml:space="preserve">rally, cuento motor, habilidades motrices, juegos tradicionales entre otros. </w:t>
      </w:r>
    </w:p>
    <w:p w:rsidR="00DA1E3A" w:rsidRPr="009E3A25" w:rsidRDefault="00397970" w:rsidP="004A52FE">
      <w:pPr>
        <w:rPr>
          <w:rFonts w:ascii="Times New Roman" w:hAnsi="Times New Roman" w:cs="Times New Roman"/>
        </w:rPr>
      </w:pPr>
      <w:r w:rsidRPr="009E3A25">
        <w:rPr>
          <w:rFonts w:ascii="Times New Roman" w:hAnsi="Times New Roman" w:cs="Times New Roman"/>
        </w:rPr>
        <w:t>-</w:t>
      </w:r>
      <w:r w:rsidR="001C4F73" w:rsidRPr="009E3A25">
        <w:rPr>
          <w:rFonts w:ascii="Times New Roman" w:hAnsi="Times New Roman" w:cs="Times New Roman"/>
        </w:rPr>
        <w:t xml:space="preserve">La siguiente competencia desarrollada es </w:t>
      </w:r>
      <w:r w:rsidR="00DA1E3A" w:rsidRPr="009E3A25">
        <w:rPr>
          <w:rFonts w:ascii="Times New Roman" w:hAnsi="Times New Roman" w:cs="Times New Roman"/>
        </w:rPr>
        <w:t>Detecta los procesos de aprendizaje de sus alumnos para favorecer su desarr</w:t>
      </w:r>
      <w:r w:rsidR="001C4F73" w:rsidRPr="009E3A25">
        <w:rPr>
          <w:rFonts w:ascii="Times New Roman" w:hAnsi="Times New Roman" w:cs="Times New Roman"/>
        </w:rPr>
        <w:t xml:space="preserve">ollo cognitivo y socioemocional, ya que identifique que a mis alumnos les gusta mucho realizar actividad física, por lo tanto dentro de nuestra manera de trabajo y como elemento importante de este curso se encuentra el juego, las estrategias didácticas y realizar deporte, cada que podíamos salíamos a realizar actividades mediante el juego y el aprendizaje cooperativo, con la sana distancia y cuidados correspondientes. Todo esto lo pude detectar mediante observaciones y cuestionamientos a mis alumnos. </w:t>
      </w:r>
    </w:p>
    <w:p w:rsidR="00DA1E3A" w:rsidRPr="009E3A25" w:rsidRDefault="00397970" w:rsidP="00DA1E3A">
      <w:pPr>
        <w:rPr>
          <w:rFonts w:ascii="Times New Roman" w:hAnsi="Times New Roman" w:cs="Times New Roman"/>
        </w:rPr>
      </w:pPr>
      <w:r w:rsidRPr="009E3A25">
        <w:rPr>
          <w:rFonts w:ascii="Times New Roman" w:hAnsi="Times New Roman" w:cs="Times New Roman"/>
        </w:rPr>
        <w:t>-</w:t>
      </w:r>
      <w:r w:rsidR="001C4F73" w:rsidRPr="009E3A25">
        <w:rPr>
          <w:rFonts w:ascii="Times New Roman" w:hAnsi="Times New Roman" w:cs="Times New Roman"/>
        </w:rPr>
        <w:t xml:space="preserve">Algo fundamental en la puesta en práctica de mis actividades, fue conocer el programa actual vigente, en donde me proporciona como educadora practicante, todas las bases necesarias para conocer esta área personal y social, el enfoque que se debe conocer, los organizadores curriculares y por supuesto, los aprendizajes esperados. Por lo que he desarrollado la competencia de </w:t>
      </w:r>
      <w:r w:rsidR="00DA1E3A" w:rsidRPr="009E3A25">
        <w:rPr>
          <w:rFonts w:ascii="Times New Roman" w:hAnsi="Times New Roman" w:cs="Times New Roman"/>
        </w:rPr>
        <w:t xml:space="preserve">Aplica el plan y programas de estudio para alcanzar los propósitos educativos y contribuir al pleno </w:t>
      </w:r>
      <w:r w:rsidR="00DA1E3A" w:rsidRPr="009E3A25">
        <w:rPr>
          <w:rFonts w:ascii="Times New Roman" w:hAnsi="Times New Roman" w:cs="Times New Roman"/>
        </w:rPr>
        <w:lastRenderedPageBreak/>
        <w:t>desenvolvimiento de</w:t>
      </w:r>
      <w:r w:rsidR="001C4F73" w:rsidRPr="009E3A25">
        <w:rPr>
          <w:rFonts w:ascii="Times New Roman" w:hAnsi="Times New Roman" w:cs="Times New Roman"/>
        </w:rPr>
        <w:t xml:space="preserve"> las capacidades de sus alumnos, ya que sin estos elementos no </w:t>
      </w:r>
      <w:r w:rsidR="00E548C8" w:rsidRPr="009E3A25">
        <w:rPr>
          <w:rFonts w:ascii="Times New Roman" w:hAnsi="Times New Roman" w:cs="Times New Roman"/>
        </w:rPr>
        <w:t>sería</w:t>
      </w:r>
      <w:r w:rsidR="001C4F73" w:rsidRPr="009E3A25">
        <w:rPr>
          <w:rFonts w:ascii="Times New Roman" w:hAnsi="Times New Roman" w:cs="Times New Roman"/>
        </w:rPr>
        <w:t xml:space="preserve"> posible el desarrollo de actividades. </w:t>
      </w:r>
    </w:p>
    <w:p w:rsidR="00E548C8" w:rsidRPr="009E3A25" w:rsidRDefault="00397970" w:rsidP="00DA1E3A">
      <w:pPr>
        <w:rPr>
          <w:rFonts w:ascii="Times New Roman" w:hAnsi="Times New Roman" w:cs="Times New Roman"/>
        </w:rPr>
      </w:pPr>
      <w:r w:rsidRPr="009E3A25">
        <w:rPr>
          <w:rFonts w:ascii="Times New Roman" w:hAnsi="Times New Roman" w:cs="Times New Roman"/>
        </w:rPr>
        <w:t>-</w:t>
      </w:r>
      <w:r w:rsidR="00E548C8" w:rsidRPr="009E3A25">
        <w:rPr>
          <w:rFonts w:ascii="Times New Roman" w:hAnsi="Times New Roman" w:cs="Times New Roman"/>
        </w:rPr>
        <w:t xml:space="preserve">Continuamos con lo </w:t>
      </w:r>
      <w:r w:rsidR="00610202" w:rsidRPr="009E3A25">
        <w:rPr>
          <w:rFonts w:ascii="Times New Roman" w:hAnsi="Times New Roman" w:cs="Times New Roman"/>
        </w:rPr>
        <w:t>más</w:t>
      </w:r>
      <w:r w:rsidR="00E548C8" w:rsidRPr="009E3A25">
        <w:rPr>
          <w:rFonts w:ascii="Times New Roman" w:hAnsi="Times New Roman" w:cs="Times New Roman"/>
        </w:rPr>
        <w:t xml:space="preserve"> esencial en mi </w:t>
      </w:r>
      <w:r w:rsidR="00610202" w:rsidRPr="009E3A25">
        <w:rPr>
          <w:rFonts w:ascii="Times New Roman" w:hAnsi="Times New Roman" w:cs="Times New Roman"/>
        </w:rPr>
        <w:t>práctica</w:t>
      </w:r>
      <w:r w:rsidR="00E548C8" w:rsidRPr="009E3A25">
        <w:rPr>
          <w:rFonts w:ascii="Times New Roman" w:hAnsi="Times New Roman" w:cs="Times New Roman"/>
        </w:rPr>
        <w:t xml:space="preserve"> y con lo cual logre realizar diversas estrategias con los alumnos, pero antes de comenzar, me gustaría explicar lo que es una estrategia didáctica</w:t>
      </w:r>
      <w:r w:rsidR="00610202" w:rsidRPr="009E3A25">
        <w:rPr>
          <w:rFonts w:ascii="Times New Roman" w:hAnsi="Times New Roman" w:cs="Times New Roman"/>
        </w:rPr>
        <w:t>.</w:t>
      </w:r>
    </w:p>
    <w:p w:rsidR="00DA1E3A" w:rsidRPr="009E3A25" w:rsidRDefault="00397970" w:rsidP="00DA1E3A">
      <w:pPr>
        <w:rPr>
          <w:rFonts w:ascii="Times New Roman" w:hAnsi="Times New Roman" w:cs="Times New Roman"/>
        </w:rPr>
      </w:pPr>
      <w:r w:rsidRPr="009E3A25">
        <w:rPr>
          <w:rFonts w:ascii="Times New Roman" w:hAnsi="Times New Roman" w:cs="Times New Roman"/>
        </w:rPr>
        <w:t>-</w:t>
      </w:r>
      <w:r w:rsidR="00DA1E3A" w:rsidRPr="009E3A25">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10202" w:rsidRPr="009E3A25" w:rsidRDefault="00610202" w:rsidP="00DA1E3A">
      <w:pPr>
        <w:rPr>
          <w:rFonts w:ascii="Times New Roman" w:hAnsi="Times New Roman" w:cs="Times New Roman"/>
        </w:rPr>
      </w:pPr>
      <w:r w:rsidRPr="009E3A25">
        <w:rPr>
          <w:rFonts w:ascii="Times New Roman" w:hAnsi="Times New Roman" w:cs="Times New Roman"/>
        </w:rPr>
        <w:t>Cuento motor</w:t>
      </w:r>
      <w:r w:rsidR="00397970" w:rsidRPr="009E3A25">
        <w:rPr>
          <w:rFonts w:ascii="Times New Roman" w:hAnsi="Times New Roman" w:cs="Times New Roman"/>
        </w:rPr>
        <w:t xml:space="preserve">. </w:t>
      </w:r>
      <w:r w:rsidRPr="009E3A25">
        <w:rPr>
          <w:rFonts w:ascii="Times New Roman" w:hAnsi="Times New Roman" w:cs="Times New Roman"/>
        </w:rPr>
        <w:t xml:space="preserve"> </w:t>
      </w:r>
      <w:r w:rsidR="00397970" w:rsidRPr="009E3A25">
        <w:rPr>
          <w:rFonts w:ascii="Times New Roman" w:hAnsi="Times New Roman" w:cs="Times New Roman"/>
        </w:rPr>
        <w:t>El cuento motor se puede definir como un cuento jugado o vivenciado de manera colaborativa, el docente lo narra y los alumnos van recreando lo que escuchan, para esto es necesario que la persona responsable conozca el cuento y cuente con el material necesario</w:t>
      </w:r>
    </w:p>
    <w:p w:rsidR="00610202" w:rsidRPr="009E3A25" w:rsidRDefault="00610202" w:rsidP="00DA1E3A">
      <w:pPr>
        <w:rPr>
          <w:rFonts w:ascii="Times New Roman" w:hAnsi="Times New Roman" w:cs="Times New Roman"/>
        </w:rPr>
      </w:pPr>
      <w:r w:rsidRPr="009E3A25">
        <w:rPr>
          <w:rFonts w:ascii="Times New Roman" w:hAnsi="Times New Roman" w:cs="Times New Roman"/>
        </w:rPr>
        <w:t xml:space="preserve">Juegos </w:t>
      </w:r>
      <w:r w:rsidR="00397970" w:rsidRPr="009E3A25">
        <w:rPr>
          <w:rFonts w:ascii="Times New Roman" w:hAnsi="Times New Roman" w:cs="Times New Roman"/>
        </w:rPr>
        <w:t>tradicionales. Nos referimos a aquellos juegos que, desde muchísimo tiempo atrás siguen perdurando, pasando de generación en generación, siendo transmitidos de abuelos a padres y de padres a hijos y así sucesivamente, sufriendo quizás algunos cambios, pero manteniendo su esencia. Son juegos que no están escritos en ningún libro especial ni se pueden comprar en ninguna juguetería.</w:t>
      </w:r>
    </w:p>
    <w:p w:rsidR="00610202" w:rsidRPr="009E3A25" w:rsidRDefault="00610202" w:rsidP="00DA1E3A">
      <w:pPr>
        <w:rPr>
          <w:rFonts w:ascii="Times New Roman" w:hAnsi="Times New Roman" w:cs="Times New Roman"/>
        </w:rPr>
      </w:pPr>
      <w:r w:rsidRPr="009E3A25">
        <w:rPr>
          <w:rFonts w:ascii="Times New Roman" w:hAnsi="Times New Roman" w:cs="Times New Roman"/>
        </w:rPr>
        <w:t xml:space="preserve">Proyecto de nutrición </w:t>
      </w:r>
      <w:r w:rsidR="00397970" w:rsidRPr="009E3A25">
        <w:rPr>
          <w:rFonts w:ascii="Times New Roman" w:hAnsi="Times New Roman" w:cs="Times New Roman"/>
        </w:rPr>
        <w:t>y juego simbólico. Es toda actividad espontanea en la que los niños utilizan su capacidad mental para recrear un escenario como entretenimiento</w:t>
      </w:r>
    </w:p>
    <w:p w:rsidR="00610202" w:rsidRPr="009E3A25" w:rsidRDefault="00610202" w:rsidP="00DA1E3A">
      <w:pPr>
        <w:rPr>
          <w:rFonts w:ascii="Times New Roman" w:hAnsi="Times New Roman" w:cs="Times New Roman"/>
        </w:rPr>
      </w:pPr>
      <w:r w:rsidRPr="009E3A25">
        <w:rPr>
          <w:rFonts w:ascii="Times New Roman" w:hAnsi="Times New Roman" w:cs="Times New Roman"/>
        </w:rPr>
        <w:t>Rally</w:t>
      </w:r>
      <w:r w:rsidR="00397970" w:rsidRPr="009E3A25">
        <w:rPr>
          <w:rFonts w:ascii="Times New Roman" w:hAnsi="Times New Roman" w:cs="Times New Roman"/>
        </w:rPr>
        <w:t>. El </w:t>
      </w:r>
      <w:r w:rsidR="00397970" w:rsidRPr="009E3A25">
        <w:rPr>
          <w:rFonts w:ascii="Times New Roman" w:hAnsi="Times New Roman" w:cs="Times New Roman"/>
          <w:b/>
          <w:bCs/>
        </w:rPr>
        <w:t>r</w:t>
      </w:r>
      <w:r w:rsidR="00397970" w:rsidRPr="009E3A25">
        <w:rPr>
          <w:rFonts w:ascii="Times New Roman" w:hAnsi="Times New Roman" w:cs="Times New Roman"/>
          <w:bCs/>
        </w:rPr>
        <w:t>ally</w:t>
      </w:r>
      <w:r w:rsidR="00397970" w:rsidRPr="009E3A25">
        <w:rPr>
          <w:rFonts w:ascii="Times New Roman" w:hAnsi="Times New Roman" w:cs="Times New Roman"/>
        </w:rPr>
        <w:t> es una actividad que congrega a un grupo de personas. Las cuales conforman equipos, con el propósito de recorrer un territorio en un tiempo determinado, realizando acciones (pistas, acertijos o desafíos) que les permitan avanzar hasta lograr el cumplimiento del objetivo planteado.</w:t>
      </w:r>
    </w:p>
    <w:p w:rsidR="00610202" w:rsidRPr="009E3A25" w:rsidRDefault="00397970" w:rsidP="00610202">
      <w:pPr>
        <w:rPr>
          <w:rFonts w:ascii="Times New Roman" w:hAnsi="Times New Roman" w:cs="Times New Roman"/>
        </w:rPr>
      </w:pPr>
      <w:r w:rsidRPr="009E3A25">
        <w:rPr>
          <w:rFonts w:ascii="Times New Roman" w:hAnsi="Times New Roman" w:cs="Times New Roman"/>
        </w:rPr>
        <w:t>-</w:t>
      </w:r>
      <w:r w:rsidR="00610202" w:rsidRPr="009E3A25">
        <w:rPr>
          <w:rFonts w:ascii="Times New Roman" w:hAnsi="Times New Roman" w:cs="Times New Roman"/>
        </w:rPr>
        <w:t xml:space="preserve">Dentro del diseño de planeaciones, también se encontró la manera más adecuada para evaluar a los alumnos y con esto doy paso a la siguiente competencia que es Emplea la evaluación para intervenir en los diferentes ámbitos y momentos de la tarea educativa para mejorar los aprendizajes de sus alumnos. Utilicé dos tipos de evaluación, la rúbrica y la lista de cotejo, pero acompañada de observaciones. La rúbrica un registro evaluativo que posee ciertos criterios o dimensiones a evaluar y lo hace siguiendo unos niveles de calidad y tipificando los estándares de desempeño. Utilicé este medio para evaluar, tomando como referencia el empleo de mi educadora titular, ya que se podía medir el avance de los alumnos de un modo más </w:t>
      </w:r>
      <w:proofErr w:type="spellStart"/>
      <w:r w:rsidR="00610202" w:rsidRPr="009E3A25">
        <w:rPr>
          <w:rFonts w:ascii="Times New Roman" w:hAnsi="Times New Roman" w:cs="Times New Roman"/>
        </w:rPr>
        <w:t>valoral</w:t>
      </w:r>
      <w:proofErr w:type="spellEnd"/>
      <w:r w:rsidR="00610202" w:rsidRPr="009E3A25">
        <w:rPr>
          <w:rFonts w:ascii="Times New Roman" w:hAnsi="Times New Roman" w:cs="Times New Roman"/>
        </w:rPr>
        <w:t xml:space="preserve"> y concreto al relacionar al alumno con los avances esperados.</w:t>
      </w:r>
      <w:r w:rsidRPr="009E3A25">
        <w:rPr>
          <w:rFonts w:ascii="Times New Roman" w:hAnsi="Times New Roman" w:cs="Times New Roman"/>
        </w:rPr>
        <w:t xml:space="preserve"> La evaluación es muy importante ya que permite conocer el proceso de aprendizaje de los alumnos y al mismo tiempo nos permite avanzar como educadoras para seguir mejorando en nuestro desempeño. </w:t>
      </w:r>
    </w:p>
    <w:p w:rsidR="00DA1E3A" w:rsidRPr="009E3A25" w:rsidRDefault="00397970" w:rsidP="00DA1E3A">
      <w:pPr>
        <w:rPr>
          <w:rFonts w:ascii="Times New Roman" w:hAnsi="Times New Roman" w:cs="Times New Roman"/>
        </w:rPr>
      </w:pPr>
      <w:r w:rsidRPr="009E3A25">
        <w:rPr>
          <w:rFonts w:ascii="Times New Roman" w:hAnsi="Times New Roman" w:cs="Times New Roman"/>
        </w:rPr>
        <w:t>-</w:t>
      </w:r>
      <w:r w:rsidR="00610202" w:rsidRPr="009E3A25">
        <w:rPr>
          <w:rFonts w:ascii="Times New Roman" w:hAnsi="Times New Roman" w:cs="Times New Roman"/>
        </w:rPr>
        <w:t xml:space="preserve">Finalmente hay que hacer </w:t>
      </w:r>
      <w:r w:rsidRPr="009E3A25">
        <w:rPr>
          <w:rFonts w:ascii="Times New Roman" w:hAnsi="Times New Roman" w:cs="Times New Roman"/>
        </w:rPr>
        <w:t>hincapié que en m</w:t>
      </w:r>
      <w:r w:rsidR="00610202" w:rsidRPr="009E3A25">
        <w:rPr>
          <w:rFonts w:ascii="Times New Roman" w:hAnsi="Times New Roman" w:cs="Times New Roman"/>
        </w:rPr>
        <w:t xml:space="preserve">is actividades se </w:t>
      </w:r>
      <w:r w:rsidRPr="009E3A25">
        <w:rPr>
          <w:rFonts w:ascii="Times New Roman" w:hAnsi="Times New Roman" w:cs="Times New Roman"/>
        </w:rPr>
        <w:t>trató</w:t>
      </w:r>
      <w:r w:rsidR="00610202" w:rsidRPr="009E3A25">
        <w:rPr>
          <w:rFonts w:ascii="Times New Roman" w:hAnsi="Times New Roman" w:cs="Times New Roman"/>
        </w:rPr>
        <w:t xml:space="preserve"> en todo momento de cuidar la integridad y salud física de mis alumnos </w:t>
      </w:r>
      <w:r w:rsidRPr="009E3A25">
        <w:rPr>
          <w:rFonts w:ascii="Times New Roman" w:hAnsi="Times New Roman" w:cs="Times New Roman"/>
        </w:rPr>
        <w:t>al desarrollar</w:t>
      </w:r>
      <w:r w:rsidR="00610202" w:rsidRPr="009E3A25">
        <w:rPr>
          <w:rFonts w:ascii="Times New Roman" w:hAnsi="Times New Roman" w:cs="Times New Roman"/>
        </w:rPr>
        <w:t xml:space="preserve"> la competencia de </w:t>
      </w:r>
      <w:r w:rsidR="00DA1E3A" w:rsidRPr="009E3A25">
        <w:rPr>
          <w:rFonts w:ascii="Times New Roman" w:hAnsi="Times New Roman" w:cs="Times New Roman"/>
        </w:rPr>
        <w:t>Actúa de manera ética ante la diversidad de situaciones que se prese</w:t>
      </w:r>
      <w:r w:rsidR="00610202" w:rsidRPr="009E3A25">
        <w:rPr>
          <w:rFonts w:ascii="Times New Roman" w:hAnsi="Times New Roman" w:cs="Times New Roman"/>
        </w:rPr>
        <w:t xml:space="preserve">ntan en la práctica profesional, he podido comprender que del mismo modo es importante cuidar como abordamos diversos contenidos como el caso de proyecto de salud o </w:t>
      </w:r>
      <w:r w:rsidRPr="009E3A25">
        <w:rPr>
          <w:rFonts w:ascii="Times New Roman" w:hAnsi="Times New Roman" w:cs="Times New Roman"/>
        </w:rPr>
        <w:t>simplemente</w:t>
      </w:r>
      <w:r w:rsidR="00610202" w:rsidRPr="009E3A25">
        <w:rPr>
          <w:rFonts w:ascii="Times New Roman" w:hAnsi="Times New Roman" w:cs="Times New Roman"/>
        </w:rPr>
        <w:t xml:space="preserve"> el esfuerzo que como docentes podemos llegar a generar en ellos. </w:t>
      </w:r>
    </w:p>
    <w:p w:rsidR="00610202" w:rsidRPr="009E3A25" w:rsidRDefault="00610202" w:rsidP="00DA1E3A">
      <w:pPr>
        <w:rPr>
          <w:rFonts w:ascii="Times New Roman" w:hAnsi="Times New Roman" w:cs="Times New Roman"/>
        </w:rPr>
      </w:pPr>
      <w:r w:rsidRPr="009E3A25">
        <w:rPr>
          <w:rFonts w:ascii="Times New Roman" w:hAnsi="Times New Roman" w:cs="Times New Roman"/>
        </w:rPr>
        <w:t xml:space="preserve">Sin duda las estrategias y conocimientos aplicados en compañía de este curso, me sirvieron de grande experiencia, ya que ahora se </w:t>
      </w:r>
      <w:r w:rsidR="00397970" w:rsidRPr="009E3A25">
        <w:rPr>
          <w:rFonts w:ascii="Times New Roman" w:hAnsi="Times New Roman" w:cs="Times New Roman"/>
        </w:rPr>
        <w:t>cómo</w:t>
      </w:r>
      <w:r w:rsidRPr="009E3A25">
        <w:rPr>
          <w:rFonts w:ascii="Times New Roman" w:hAnsi="Times New Roman" w:cs="Times New Roman"/>
        </w:rPr>
        <w:t xml:space="preserve"> lograr una mayor organización y sobre todo trabajar en equipo. </w:t>
      </w:r>
    </w:p>
    <w:p w:rsidR="00610202" w:rsidRPr="009E3A25" w:rsidRDefault="00610202" w:rsidP="00DA1E3A">
      <w:pPr>
        <w:rPr>
          <w:rFonts w:ascii="Times New Roman" w:hAnsi="Times New Roman" w:cs="Times New Roman"/>
        </w:rPr>
      </w:pPr>
      <w:r w:rsidRPr="009E3A25">
        <w:rPr>
          <w:rFonts w:ascii="Times New Roman" w:hAnsi="Times New Roman" w:cs="Times New Roman"/>
        </w:rPr>
        <w:t xml:space="preserve">Gracias por tu atención. </w:t>
      </w:r>
    </w:p>
    <w:p w:rsidR="00397970" w:rsidRDefault="00397970" w:rsidP="00DA1E3A">
      <w:pPr>
        <w:rPr>
          <w:rFonts w:ascii="Arial" w:hAnsi="Arial" w:cs="Arial"/>
          <w:sz w:val="24"/>
        </w:rPr>
      </w:pPr>
    </w:p>
    <w:p w:rsidR="00397970" w:rsidRDefault="00397970" w:rsidP="00DA1E3A">
      <w:pPr>
        <w:rPr>
          <w:rFonts w:ascii="Arial" w:hAnsi="Arial" w:cs="Arial"/>
          <w:sz w:val="24"/>
        </w:rPr>
      </w:pPr>
    </w:p>
    <w:p w:rsidR="00397970" w:rsidRDefault="00397970" w:rsidP="00DA1E3A">
      <w:pPr>
        <w:rPr>
          <w:rFonts w:ascii="Arial" w:hAnsi="Arial" w:cs="Arial"/>
          <w:sz w:val="24"/>
        </w:rPr>
      </w:pPr>
    </w:p>
    <w:p w:rsidR="00397970" w:rsidRDefault="00397970" w:rsidP="00DA1E3A">
      <w:pPr>
        <w:rPr>
          <w:rFonts w:ascii="Arial" w:hAnsi="Arial" w:cs="Arial"/>
          <w:sz w:val="24"/>
        </w:rPr>
      </w:pPr>
    </w:p>
    <w:p w:rsidR="009E3A25" w:rsidRDefault="009E3A25" w:rsidP="00DA1E3A">
      <w:pPr>
        <w:rPr>
          <w:rFonts w:ascii="Arial" w:hAnsi="Arial" w:cs="Arial"/>
          <w:sz w:val="24"/>
        </w:rPr>
      </w:pPr>
    </w:p>
    <w:p w:rsidR="009E3A25" w:rsidRDefault="009E3A25" w:rsidP="00DA1E3A">
      <w:pPr>
        <w:rPr>
          <w:rFonts w:ascii="Arial" w:hAnsi="Arial" w:cs="Arial"/>
          <w:sz w:val="24"/>
        </w:rPr>
      </w:pPr>
    </w:p>
    <w:p w:rsidR="009E3A25" w:rsidRDefault="009E3A25" w:rsidP="00DA1E3A">
      <w:pPr>
        <w:rPr>
          <w:rFonts w:ascii="Arial" w:hAnsi="Arial" w:cs="Arial"/>
          <w:sz w:val="24"/>
        </w:rPr>
      </w:pPr>
    </w:p>
    <w:p w:rsidR="009E3A25" w:rsidRDefault="009E3A25" w:rsidP="00DA1E3A">
      <w:pPr>
        <w:rPr>
          <w:rFonts w:ascii="Arial" w:hAnsi="Arial" w:cs="Arial"/>
          <w:sz w:val="24"/>
        </w:rPr>
      </w:pPr>
    </w:p>
    <w:p w:rsidR="009E3A25" w:rsidRPr="009E3A25" w:rsidRDefault="009E3A25" w:rsidP="00DA1E3A">
      <w:pPr>
        <w:rPr>
          <w:rFonts w:ascii="Times New Roman" w:hAnsi="Times New Roman" w:cs="Times New Roman"/>
          <w:sz w:val="24"/>
        </w:rPr>
      </w:pPr>
      <w:r w:rsidRPr="009E3A25">
        <w:rPr>
          <w:rFonts w:ascii="Times New Roman" w:hAnsi="Times New Roman" w:cs="Times New Roman"/>
          <w:sz w:val="24"/>
        </w:rPr>
        <w:t xml:space="preserve">Referencias </w:t>
      </w:r>
    </w:p>
    <w:p w:rsidR="00397970" w:rsidRPr="009E3A25" w:rsidRDefault="00397970">
      <w:pPr>
        <w:rPr>
          <w:rFonts w:ascii="Times New Roman" w:hAnsi="Times New Roman" w:cs="Times New Roman"/>
          <w:color w:val="222222"/>
          <w:sz w:val="20"/>
          <w:szCs w:val="20"/>
          <w:shd w:val="clear" w:color="auto" w:fill="FFFFFF"/>
        </w:rPr>
      </w:pPr>
      <w:r w:rsidRPr="009E3A25">
        <w:rPr>
          <w:rFonts w:ascii="Times New Roman" w:hAnsi="Times New Roman" w:cs="Times New Roman"/>
          <w:color w:val="222222"/>
          <w:sz w:val="20"/>
          <w:szCs w:val="20"/>
          <w:shd w:val="clear" w:color="auto" w:fill="FFFFFF"/>
        </w:rPr>
        <w:t>Cano, Elena (2015). LAS RÚBRICAS COMO INSTRUMENTO DE EVALUACIÓN DE COMPETENCIAS EN EDUCACIÓN SUPERIOR: ¿USO O ABUSO? Profesorado. Revista de Currículum y Formación de Profesorado, 19(2</w:t>
      </w:r>
      <w:proofErr w:type="gramStart"/>
      <w:r w:rsidRPr="009E3A25">
        <w:rPr>
          <w:rFonts w:ascii="Times New Roman" w:hAnsi="Times New Roman" w:cs="Times New Roman"/>
          <w:color w:val="222222"/>
          <w:sz w:val="20"/>
          <w:szCs w:val="20"/>
          <w:shd w:val="clear" w:color="auto" w:fill="FFFFFF"/>
        </w:rPr>
        <w:t>),</w:t>
      </w:r>
      <w:proofErr w:type="gramEnd"/>
      <w:r w:rsidRPr="009E3A25">
        <w:rPr>
          <w:rFonts w:ascii="Times New Roman" w:hAnsi="Times New Roman" w:cs="Times New Roman"/>
          <w:color w:val="222222"/>
          <w:sz w:val="20"/>
          <w:szCs w:val="20"/>
          <w:shd w:val="clear" w:color="auto" w:fill="FFFFFF"/>
        </w:rPr>
        <w:t>265-280.</w:t>
      </w:r>
    </w:p>
    <w:p w:rsidR="00B428C5" w:rsidRPr="009E3A25" w:rsidRDefault="00397970">
      <w:pPr>
        <w:rPr>
          <w:rFonts w:ascii="Times New Roman" w:hAnsi="Times New Roman" w:cs="Times New Roman"/>
          <w:color w:val="222222"/>
          <w:sz w:val="20"/>
          <w:szCs w:val="20"/>
          <w:shd w:val="clear" w:color="auto" w:fill="FFFFFF"/>
        </w:rPr>
      </w:pPr>
      <w:r w:rsidRPr="009E3A25">
        <w:rPr>
          <w:rFonts w:ascii="Times New Roman" w:hAnsi="Times New Roman" w:cs="Times New Roman"/>
          <w:color w:val="222222"/>
          <w:sz w:val="20"/>
          <w:szCs w:val="20"/>
          <w:shd w:val="clear" w:color="auto" w:fill="FFFFFF"/>
        </w:rPr>
        <w:t>González, A. J., &amp; Zepeda, F. J. R. (2016). Las estrategias didácticas y su papel en el desarrollo del proceso de enseñanza aprendizaje. </w:t>
      </w:r>
      <w:proofErr w:type="spellStart"/>
      <w:r w:rsidRPr="009E3A25">
        <w:rPr>
          <w:rFonts w:ascii="Times New Roman" w:hAnsi="Times New Roman" w:cs="Times New Roman"/>
          <w:i/>
          <w:iCs/>
          <w:color w:val="222222"/>
          <w:sz w:val="20"/>
          <w:szCs w:val="20"/>
          <w:shd w:val="clear" w:color="auto" w:fill="FFFFFF"/>
        </w:rPr>
        <w:t>Educateconciencia</w:t>
      </w:r>
      <w:proofErr w:type="spellEnd"/>
      <w:r w:rsidRPr="009E3A25">
        <w:rPr>
          <w:rFonts w:ascii="Times New Roman" w:hAnsi="Times New Roman" w:cs="Times New Roman"/>
          <w:color w:val="222222"/>
          <w:sz w:val="20"/>
          <w:szCs w:val="20"/>
          <w:shd w:val="clear" w:color="auto" w:fill="FFFFFF"/>
        </w:rPr>
        <w:t>, </w:t>
      </w:r>
      <w:r w:rsidRPr="009E3A25">
        <w:rPr>
          <w:rFonts w:ascii="Times New Roman" w:hAnsi="Times New Roman" w:cs="Times New Roman"/>
          <w:i/>
          <w:iCs/>
          <w:color w:val="222222"/>
          <w:sz w:val="20"/>
          <w:szCs w:val="20"/>
          <w:shd w:val="clear" w:color="auto" w:fill="FFFFFF"/>
        </w:rPr>
        <w:t>9</w:t>
      </w:r>
      <w:r w:rsidRPr="009E3A25">
        <w:rPr>
          <w:rFonts w:ascii="Times New Roman" w:hAnsi="Times New Roman" w:cs="Times New Roman"/>
          <w:color w:val="222222"/>
          <w:sz w:val="20"/>
          <w:szCs w:val="20"/>
          <w:shd w:val="clear" w:color="auto" w:fill="FFFFFF"/>
        </w:rPr>
        <w:t>(10), 106-113.</w:t>
      </w:r>
    </w:p>
    <w:p w:rsidR="009B3540" w:rsidRPr="009E3A25" w:rsidRDefault="009B3540">
      <w:pPr>
        <w:rPr>
          <w:rFonts w:ascii="Times New Roman" w:hAnsi="Times New Roman" w:cs="Times New Roman"/>
          <w:color w:val="222222"/>
          <w:sz w:val="20"/>
          <w:szCs w:val="20"/>
          <w:shd w:val="clear" w:color="auto" w:fill="FFFFFF"/>
        </w:rPr>
      </w:pPr>
      <w:r w:rsidRPr="009E3A25">
        <w:rPr>
          <w:rFonts w:ascii="Times New Roman" w:hAnsi="Times New Roman" w:cs="Times New Roman"/>
          <w:color w:val="222222"/>
          <w:sz w:val="20"/>
          <w:szCs w:val="20"/>
          <w:shd w:val="clear" w:color="auto" w:fill="FFFFFF"/>
        </w:rPr>
        <w:t>Llera, J. B. (2003). Estrategias de aprendizaje. Revista de educación, 332, 55-73.</w:t>
      </w:r>
    </w:p>
    <w:p w:rsidR="00397970" w:rsidRDefault="00397970" w:rsidP="00397970">
      <w:pPr>
        <w:rPr>
          <w:rFonts w:ascii="Times New Roman" w:hAnsi="Times New Roman" w:cs="Times New Roman"/>
          <w:color w:val="222222"/>
          <w:sz w:val="20"/>
          <w:szCs w:val="20"/>
          <w:shd w:val="clear" w:color="auto" w:fill="FFFFFF"/>
        </w:rPr>
      </w:pPr>
      <w:r w:rsidRPr="009E3A25">
        <w:rPr>
          <w:rFonts w:ascii="Times New Roman" w:hAnsi="Times New Roman" w:cs="Times New Roman"/>
          <w:color w:val="222222"/>
          <w:sz w:val="20"/>
          <w:szCs w:val="20"/>
          <w:shd w:val="clear" w:color="auto" w:fill="FFFFFF"/>
        </w:rPr>
        <w:t>Sep. (2017) APRENDIZAJES CLAVE PARA LA EDUCACIÓN INTEGRAL. SEP. México. }</w:t>
      </w:r>
    </w:p>
    <w:p w:rsidR="009E3A25" w:rsidRDefault="009E3A25" w:rsidP="00397970">
      <w:pPr>
        <w:rPr>
          <w:rFonts w:ascii="Times New Roman" w:hAnsi="Times New Roman" w:cs="Times New Roman"/>
          <w:color w:val="222222"/>
          <w:sz w:val="20"/>
          <w:szCs w:val="20"/>
          <w:shd w:val="clear" w:color="auto" w:fill="FFFFFF"/>
        </w:rPr>
        <w:sectPr w:rsidR="009E3A25" w:rsidSect="009E3A2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E3A25" w:rsidRPr="009E3A25" w:rsidRDefault="009E3A25" w:rsidP="009E3A25">
      <w:pPr>
        <w:spacing w:after="0" w:line="276" w:lineRule="auto"/>
        <w:jc w:val="center"/>
        <w:rPr>
          <w:rFonts w:ascii="Calibri" w:eastAsia="Calibri" w:hAnsi="Calibri" w:cs="Times New Roman"/>
        </w:rPr>
      </w:pPr>
      <w:r w:rsidRPr="009E3A25">
        <w:rPr>
          <w:rFonts w:ascii="Calibri" w:eastAsia="Calibri" w:hAnsi="Calibri" w:cs="Times New Roman"/>
          <w:noProof/>
          <w:lang w:eastAsia="es-MX"/>
        </w:rPr>
        <w:lastRenderedPageBreak/>
        <w:drawing>
          <wp:anchor distT="0" distB="0" distL="114300" distR="114300" simplePos="0" relativeHeight="251659264" behindDoc="0" locked="0" layoutInCell="1" allowOverlap="1" wp14:anchorId="51CAD594" wp14:editId="6D7080BB">
            <wp:simplePos x="0" y="0"/>
            <wp:positionH relativeFrom="page">
              <wp:posOffset>876300</wp:posOffset>
            </wp:positionH>
            <wp:positionV relativeFrom="paragraph">
              <wp:posOffset>-775335</wp:posOffset>
            </wp:positionV>
            <wp:extent cx="1984957"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7">
                      <a:extLst>
                        <a:ext uri="{28A0092B-C50C-407E-A947-70E740481C1C}">
                          <a14:useLocalDpi xmlns:a14="http://schemas.microsoft.com/office/drawing/2010/main" val="0"/>
                        </a:ext>
                      </a:extLst>
                    </a:blip>
                    <a:srcRect l="7145" t="5145" r="58418" b="77448"/>
                    <a:stretch/>
                  </pic:blipFill>
                  <pic:spPr bwMode="auto">
                    <a:xfrm>
                      <a:off x="0" y="0"/>
                      <a:ext cx="1984957"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3A25">
        <w:rPr>
          <w:rFonts w:ascii="Arial" w:eastAsia="Calibri" w:hAnsi="Arial" w:cs="Arial"/>
          <w:b/>
          <w:sz w:val="18"/>
          <w:szCs w:val="18"/>
        </w:rPr>
        <w:t>ESCUELA NORMAL DE EDUCACIÓN PREESCOLAR</w:t>
      </w:r>
    </w:p>
    <w:p w:rsidR="009E3A25" w:rsidRPr="009E3A25" w:rsidRDefault="009E3A25" w:rsidP="009E3A25">
      <w:pPr>
        <w:spacing w:after="0" w:line="240" w:lineRule="auto"/>
        <w:jc w:val="center"/>
        <w:rPr>
          <w:rFonts w:ascii="Arial" w:eastAsia="Calibri" w:hAnsi="Arial" w:cs="Arial"/>
          <w:b/>
          <w:sz w:val="18"/>
          <w:szCs w:val="18"/>
        </w:rPr>
      </w:pPr>
      <w:r w:rsidRPr="009E3A25">
        <w:rPr>
          <w:rFonts w:ascii="Arial" w:eastAsia="Calibri" w:hAnsi="Arial" w:cs="Arial"/>
          <w:b/>
          <w:sz w:val="18"/>
          <w:szCs w:val="18"/>
        </w:rPr>
        <w:t>Curso: Educación Física y hábitos saludables 7 º semestre</w:t>
      </w:r>
    </w:p>
    <w:p w:rsidR="009E3A25" w:rsidRPr="009E3A25" w:rsidRDefault="009E3A25" w:rsidP="009E3A25">
      <w:pPr>
        <w:spacing w:after="0" w:line="240" w:lineRule="auto"/>
        <w:jc w:val="center"/>
        <w:rPr>
          <w:rFonts w:ascii="Arial" w:eastAsia="Calibri" w:hAnsi="Arial" w:cs="Arial"/>
          <w:b/>
          <w:sz w:val="18"/>
          <w:szCs w:val="18"/>
        </w:rPr>
      </w:pPr>
      <w:r w:rsidRPr="009E3A25">
        <w:rPr>
          <w:rFonts w:ascii="Arial" w:eastAsia="Calibri" w:hAnsi="Arial" w:cs="Arial"/>
          <w:b/>
          <w:sz w:val="18"/>
          <w:szCs w:val="18"/>
        </w:rPr>
        <w:t>Evaluación Global</w:t>
      </w:r>
    </w:p>
    <w:tbl>
      <w:tblPr>
        <w:tblW w:w="14317" w:type="dxa"/>
        <w:tblInd w:w="-132" w:type="dxa"/>
        <w:tblLayout w:type="fixed"/>
        <w:tblCellMar>
          <w:left w:w="0" w:type="dxa"/>
          <w:right w:w="0" w:type="dxa"/>
        </w:tblCellMar>
        <w:tblLook w:val="0420" w:firstRow="1" w:lastRow="0" w:firstColumn="0" w:lastColumn="0" w:noHBand="0" w:noVBand="1"/>
      </w:tblPr>
      <w:tblGrid>
        <w:gridCol w:w="1553"/>
        <w:gridCol w:w="1977"/>
        <w:gridCol w:w="2039"/>
        <w:gridCol w:w="2220"/>
        <w:gridCol w:w="2129"/>
        <w:gridCol w:w="2129"/>
        <w:gridCol w:w="2270"/>
      </w:tblGrid>
      <w:tr w:rsidR="009E3A25" w:rsidRPr="009E3A25" w:rsidTr="009E3A25">
        <w:trPr>
          <w:trHeight w:val="270"/>
        </w:trPr>
        <w:tc>
          <w:tcPr>
            <w:tcW w:w="143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tcPr>
          <w:p w:rsidR="009E3A25" w:rsidRPr="009E3A25" w:rsidRDefault="009E3A25" w:rsidP="009E3A25">
            <w:pPr>
              <w:spacing w:after="0" w:line="240" w:lineRule="auto"/>
              <w:jc w:val="center"/>
              <w:rPr>
                <w:rFonts w:ascii="Calibri" w:eastAsia="Calibri" w:hAnsi="Calibri" w:cs="Times New Roman"/>
                <w:b/>
                <w:sz w:val="20"/>
                <w:szCs w:val="20"/>
                <w:lang w:val="es-ES"/>
              </w:rPr>
            </w:pPr>
            <w:r w:rsidRPr="009E3A25">
              <w:rPr>
                <w:rFonts w:ascii="Calibri" w:eastAsia="Calibri" w:hAnsi="Calibri" w:cs="Times New Roman"/>
                <w:b/>
                <w:bCs/>
                <w:lang w:val="es-ES"/>
              </w:rPr>
              <w:t>RÚBRICA:     Narrativa Digital         Conocimiento del Tema   30%</w:t>
            </w:r>
          </w:p>
        </w:tc>
      </w:tr>
      <w:tr w:rsidR="009E3A25" w:rsidRPr="009E3A25" w:rsidTr="009E3A25">
        <w:trPr>
          <w:trHeight w:val="270"/>
        </w:trPr>
        <w:tc>
          <w:tcPr>
            <w:tcW w:w="143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tcPr>
          <w:p w:rsidR="009E3A25" w:rsidRPr="009E3A25" w:rsidRDefault="009E3A25" w:rsidP="009E3A25">
            <w:pPr>
              <w:spacing w:after="0" w:line="240" w:lineRule="auto"/>
              <w:rPr>
                <w:rFonts w:ascii="Arial" w:eastAsia="Calibri" w:hAnsi="Arial" w:cs="Arial"/>
                <w:sz w:val="20"/>
                <w:szCs w:val="20"/>
                <w:shd w:val="clear" w:color="auto" w:fill="FFFFFF"/>
              </w:rPr>
            </w:pPr>
            <w:r w:rsidRPr="009E3A25">
              <w:rPr>
                <w:rFonts w:ascii="Arial" w:eastAsia="Calibri" w:hAnsi="Arial" w:cs="Arial"/>
                <w:b/>
                <w:sz w:val="20"/>
                <w:szCs w:val="20"/>
                <w:lang w:val="es-ES"/>
              </w:rPr>
              <w:t xml:space="preserve">Propósito: </w:t>
            </w:r>
            <w:r w:rsidRPr="009E3A25">
              <w:rPr>
                <w:rFonts w:ascii="Arial" w:eastAsia="Calibri" w:hAnsi="Arial" w:cs="Arial"/>
                <w:sz w:val="20"/>
                <w:szCs w:val="20"/>
                <w:lang w:val="es-ES"/>
              </w:rPr>
              <w:t>identificar y</w:t>
            </w:r>
            <w:r w:rsidRPr="009E3A25">
              <w:rPr>
                <w:rFonts w:ascii="Arial" w:eastAsia="Calibri" w:hAnsi="Arial" w:cs="Arial"/>
                <w:b/>
                <w:sz w:val="20"/>
                <w:szCs w:val="20"/>
                <w:lang w:val="es-ES"/>
              </w:rPr>
              <w:t xml:space="preserve"> </w:t>
            </w:r>
            <w:r w:rsidRPr="009E3A25">
              <w:rPr>
                <w:rFonts w:ascii="Arial" w:eastAsia="Calibri" w:hAnsi="Arial" w:cs="Arial"/>
                <w:sz w:val="20"/>
                <w:szCs w:val="20"/>
                <w:lang w:val="es-ES"/>
              </w:rPr>
              <w:t>articular</w:t>
            </w:r>
            <w:r w:rsidRPr="009E3A25">
              <w:rPr>
                <w:rFonts w:ascii="Arial" w:eastAsia="Calibri" w:hAnsi="Arial" w:cs="Arial"/>
                <w:sz w:val="20"/>
                <w:szCs w:val="20"/>
                <w:shd w:val="clear" w:color="auto" w:fill="FFFFFF"/>
              </w:rPr>
              <w:t xml:space="preserve"> los conocimientos disciplinarios, didácticos y científico-tecnológicos adquiridos por los estudiantes del séptimo semestre para </w:t>
            </w:r>
            <w:r w:rsidRPr="009E3A25">
              <w:rPr>
                <w:rFonts w:ascii="Arial" w:eastAsia="Calibri" w:hAnsi="Arial" w:cs="Arial"/>
                <w:sz w:val="20"/>
                <w:szCs w:val="20"/>
                <w:lang w:val="es-ES"/>
              </w:rPr>
              <w:t>el desarrollo de las competencias profesionales adquiridas</w:t>
            </w:r>
            <w:r w:rsidRPr="009E3A25">
              <w:rPr>
                <w:rFonts w:ascii="Arial" w:eastAsia="Calibri" w:hAnsi="Arial" w:cs="Arial"/>
                <w:sz w:val="20"/>
                <w:szCs w:val="20"/>
                <w:shd w:val="clear" w:color="auto" w:fill="FFFFFF"/>
              </w:rPr>
              <w:t>.</w:t>
            </w:r>
          </w:p>
        </w:tc>
      </w:tr>
      <w:tr w:rsidR="009E3A25" w:rsidRPr="009E3A25" w:rsidTr="009E3A25">
        <w:trPr>
          <w:trHeight w:val="306"/>
        </w:trPr>
        <w:tc>
          <w:tcPr>
            <w:tcW w:w="1553" w:type="dxa"/>
            <w:tcBorders>
              <w:top w:val="single" w:sz="8" w:space="0" w:color="000000"/>
              <w:left w:val="single" w:sz="8" w:space="0" w:color="000000"/>
              <w:bottom w:val="single" w:sz="8" w:space="0" w:color="000000"/>
              <w:right w:val="single" w:sz="4" w:space="0" w:color="auto"/>
            </w:tcBorders>
            <w:shd w:val="clear" w:color="auto" w:fill="F2F2F2"/>
            <w:tcMar>
              <w:top w:w="72" w:type="dxa"/>
              <w:left w:w="192" w:type="dxa"/>
              <w:bottom w:w="72" w:type="dxa"/>
              <w:right w:w="192" w:type="dxa"/>
            </w:tcMar>
            <w:hideMark/>
          </w:tcPr>
          <w:p w:rsidR="009E3A25" w:rsidRPr="009E3A25" w:rsidRDefault="009E3A25" w:rsidP="009E3A25">
            <w:pPr>
              <w:spacing w:after="0" w:line="240" w:lineRule="auto"/>
              <w:jc w:val="center"/>
              <w:rPr>
                <w:rFonts w:ascii="Calibri" w:eastAsia="Calibri" w:hAnsi="Calibri" w:cs="Times New Roman"/>
                <w:szCs w:val="24"/>
              </w:rPr>
            </w:pPr>
            <w:r w:rsidRPr="009E3A25">
              <w:rPr>
                <w:rFonts w:ascii="Calibri" w:eastAsia="Calibri" w:hAnsi="Calibri" w:cs="Times New Roman"/>
                <w:szCs w:val="24"/>
                <w:lang w:val="es-ES"/>
              </w:rPr>
              <w:t>Referentes</w:t>
            </w:r>
          </w:p>
        </w:tc>
        <w:tc>
          <w:tcPr>
            <w:tcW w:w="1977" w:type="dxa"/>
            <w:tcBorders>
              <w:top w:val="single" w:sz="8" w:space="0" w:color="000000"/>
              <w:left w:val="single" w:sz="4" w:space="0" w:color="auto"/>
              <w:bottom w:val="single" w:sz="8" w:space="0" w:color="000000"/>
              <w:right w:val="single" w:sz="4" w:space="0" w:color="auto"/>
            </w:tcBorders>
            <w:shd w:val="clear" w:color="auto" w:fill="F2F2F2"/>
          </w:tcPr>
          <w:p w:rsidR="009E3A25" w:rsidRPr="009E3A25" w:rsidRDefault="009E3A25" w:rsidP="009E3A25">
            <w:pPr>
              <w:spacing w:after="0" w:line="240" w:lineRule="auto"/>
              <w:jc w:val="center"/>
              <w:rPr>
                <w:rFonts w:ascii="Calibri" w:eastAsia="Calibri" w:hAnsi="Calibri" w:cs="Times New Roman"/>
                <w:szCs w:val="24"/>
              </w:rPr>
            </w:pPr>
            <w:r w:rsidRPr="009E3A25">
              <w:rPr>
                <w:rFonts w:ascii="Calibri" w:eastAsia="Calibri" w:hAnsi="Calibri" w:cs="Times New Roman"/>
                <w:szCs w:val="24"/>
              </w:rPr>
              <w:t>No se muestra</w:t>
            </w:r>
          </w:p>
        </w:tc>
        <w:tc>
          <w:tcPr>
            <w:tcW w:w="2039" w:type="dxa"/>
            <w:tcBorders>
              <w:top w:val="single" w:sz="8" w:space="0" w:color="000000"/>
              <w:left w:val="single" w:sz="4" w:space="0" w:color="auto"/>
              <w:bottom w:val="single" w:sz="8" w:space="0" w:color="000000"/>
              <w:right w:val="single" w:sz="8" w:space="0" w:color="000000"/>
            </w:tcBorders>
            <w:shd w:val="clear" w:color="auto" w:fill="F2F2F2"/>
          </w:tcPr>
          <w:p w:rsidR="009E3A25" w:rsidRPr="009E3A25" w:rsidRDefault="009E3A25" w:rsidP="009E3A25">
            <w:pPr>
              <w:spacing w:after="200" w:line="276" w:lineRule="auto"/>
              <w:jc w:val="center"/>
              <w:rPr>
                <w:rFonts w:ascii="Calibri" w:eastAsia="Calibri" w:hAnsi="Calibri" w:cs="Times New Roman"/>
                <w:sz w:val="20"/>
                <w:szCs w:val="20"/>
                <w:lang w:val="es-ES_tradnl"/>
              </w:rPr>
            </w:pPr>
            <w:r w:rsidRPr="009E3A25">
              <w:rPr>
                <w:rFonts w:ascii="Calibri" w:eastAsia="Calibri" w:hAnsi="Calibri" w:cs="Times New Roman"/>
                <w:sz w:val="20"/>
                <w:szCs w:val="20"/>
                <w:lang w:val="es-ES_tradnl"/>
              </w:rPr>
              <w:t>Básico</w:t>
            </w:r>
          </w:p>
        </w:tc>
        <w:tc>
          <w:tcPr>
            <w:tcW w:w="22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rsidR="009E3A25" w:rsidRPr="009E3A25" w:rsidRDefault="009E3A25" w:rsidP="009E3A25">
            <w:pPr>
              <w:spacing w:after="0" w:line="240" w:lineRule="auto"/>
              <w:jc w:val="center"/>
              <w:rPr>
                <w:rFonts w:ascii="Calibri" w:eastAsia="Calibri" w:hAnsi="Calibri" w:cs="Times New Roman"/>
                <w:szCs w:val="24"/>
              </w:rPr>
            </w:pPr>
            <w:r w:rsidRPr="009E3A25">
              <w:rPr>
                <w:rFonts w:ascii="Calibri" w:eastAsia="Calibri" w:hAnsi="Calibri" w:cs="Times New Roman"/>
                <w:szCs w:val="24"/>
                <w:lang w:val="es-ES"/>
              </w:rPr>
              <w:t>Regular</w:t>
            </w:r>
          </w:p>
        </w:tc>
        <w:tc>
          <w:tcPr>
            <w:tcW w:w="212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rsidR="009E3A25" w:rsidRPr="009E3A25" w:rsidRDefault="009E3A25" w:rsidP="009E3A25">
            <w:pPr>
              <w:spacing w:after="0" w:line="240" w:lineRule="auto"/>
              <w:jc w:val="center"/>
              <w:rPr>
                <w:rFonts w:ascii="Calibri" w:eastAsia="Calibri" w:hAnsi="Calibri" w:cs="Times New Roman"/>
                <w:szCs w:val="24"/>
              </w:rPr>
            </w:pPr>
            <w:r w:rsidRPr="009E3A25">
              <w:rPr>
                <w:rFonts w:ascii="Calibri" w:eastAsia="Calibri" w:hAnsi="Calibri" w:cs="Times New Roman"/>
                <w:szCs w:val="24"/>
                <w:lang w:val="es-ES"/>
              </w:rPr>
              <w:t>Suficiente</w:t>
            </w:r>
          </w:p>
        </w:tc>
        <w:tc>
          <w:tcPr>
            <w:tcW w:w="212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rsidR="009E3A25" w:rsidRPr="009E3A25" w:rsidRDefault="009E3A25" w:rsidP="009E3A25">
            <w:pPr>
              <w:spacing w:after="0" w:line="240" w:lineRule="auto"/>
              <w:jc w:val="center"/>
              <w:rPr>
                <w:rFonts w:ascii="Calibri" w:eastAsia="Calibri" w:hAnsi="Calibri" w:cs="Times New Roman"/>
                <w:szCs w:val="24"/>
              </w:rPr>
            </w:pPr>
            <w:r w:rsidRPr="009E3A25">
              <w:rPr>
                <w:rFonts w:ascii="Calibri" w:eastAsia="Calibri" w:hAnsi="Calibri" w:cs="Times New Roman"/>
                <w:szCs w:val="24"/>
                <w:lang w:val="es-ES"/>
              </w:rPr>
              <w:t>Satisfactorio</w:t>
            </w:r>
          </w:p>
        </w:tc>
        <w:tc>
          <w:tcPr>
            <w:tcW w:w="227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rsidR="009E3A25" w:rsidRPr="009E3A25" w:rsidRDefault="009E3A25" w:rsidP="009E3A25">
            <w:pPr>
              <w:spacing w:after="0" w:line="240" w:lineRule="auto"/>
              <w:jc w:val="center"/>
              <w:rPr>
                <w:rFonts w:ascii="Calibri" w:eastAsia="Calibri" w:hAnsi="Calibri" w:cs="Times New Roman"/>
                <w:szCs w:val="24"/>
              </w:rPr>
            </w:pPr>
            <w:r w:rsidRPr="009E3A25">
              <w:rPr>
                <w:rFonts w:ascii="Calibri" w:eastAsia="Calibri" w:hAnsi="Calibri" w:cs="Times New Roman"/>
                <w:szCs w:val="24"/>
              </w:rPr>
              <w:t>Competente</w:t>
            </w:r>
          </w:p>
        </w:tc>
      </w:tr>
      <w:tr w:rsidR="009E3A25" w:rsidRPr="009E3A25" w:rsidTr="007D30A6">
        <w:trPr>
          <w:trHeight w:val="1330"/>
        </w:trPr>
        <w:tc>
          <w:tcPr>
            <w:tcW w:w="1553" w:type="dxa"/>
            <w:tcBorders>
              <w:top w:val="single" w:sz="8" w:space="0" w:color="000000"/>
              <w:left w:val="single" w:sz="8" w:space="0" w:color="000000"/>
              <w:bottom w:val="single" w:sz="8" w:space="0" w:color="000000"/>
              <w:right w:val="single" w:sz="4" w:space="0" w:color="auto"/>
            </w:tcBorders>
            <w:shd w:val="clear" w:color="auto" w:fill="auto"/>
            <w:tcMar>
              <w:top w:w="72" w:type="dxa"/>
              <w:left w:w="192" w:type="dxa"/>
              <w:bottom w:w="72" w:type="dxa"/>
              <w:right w:w="192" w:type="dxa"/>
            </w:tcMar>
            <w:hideMark/>
          </w:tcPr>
          <w:p w:rsidR="009E3A25" w:rsidRPr="009E3A25" w:rsidRDefault="009E3A25" w:rsidP="009E3A25">
            <w:pPr>
              <w:spacing w:after="200" w:line="276" w:lineRule="auto"/>
              <w:jc w:val="center"/>
              <w:rPr>
                <w:rFonts w:ascii="Calibri" w:eastAsia="Calibri" w:hAnsi="Calibri" w:cs="Times New Roman"/>
                <w:sz w:val="18"/>
                <w:szCs w:val="18"/>
                <w:lang w:val="es-ES"/>
              </w:rPr>
            </w:pPr>
            <w:r w:rsidRPr="009E3A25">
              <w:rPr>
                <w:rFonts w:ascii="Calibri" w:eastAsia="Calibri" w:hAnsi="Calibri" w:cs="Times New Roman"/>
                <w:b/>
                <w:sz w:val="18"/>
                <w:szCs w:val="18"/>
                <w:lang w:val="es-ES"/>
              </w:rPr>
              <w:t xml:space="preserve">Evidencia: </w:t>
            </w:r>
            <w:r w:rsidRPr="009E3A25">
              <w:rPr>
                <w:rFonts w:ascii="Calibri" w:eastAsia="Calibri" w:hAnsi="Calibri" w:cs="Times New Roman"/>
                <w:sz w:val="18"/>
                <w:szCs w:val="18"/>
                <w:lang w:val="es-ES"/>
              </w:rPr>
              <w:t>Realiza una</w:t>
            </w:r>
            <w:r w:rsidRPr="009E3A25">
              <w:rPr>
                <w:rFonts w:ascii="Calibri" w:eastAsia="Calibri" w:hAnsi="Calibri" w:cs="Times New Roman"/>
                <w:b/>
                <w:sz w:val="18"/>
                <w:szCs w:val="18"/>
                <w:lang w:val="es-ES"/>
              </w:rPr>
              <w:t xml:space="preserve"> </w:t>
            </w:r>
            <w:r w:rsidRPr="009E3A25">
              <w:rPr>
                <w:rFonts w:ascii="Calibri" w:eastAsia="Calibri" w:hAnsi="Calibri" w:cs="Times New Roman"/>
                <w:sz w:val="18"/>
                <w:szCs w:val="18"/>
                <w:lang w:val="es-ES"/>
              </w:rPr>
              <w:t>narrativa digital en donde explique los conocimientos adquiridos en semestre y el desarrollo de las competencias profesionales adquiridas.</w:t>
            </w:r>
          </w:p>
          <w:p w:rsidR="009E3A25" w:rsidRPr="009E3A25" w:rsidRDefault="009E3A25" w:rsidP="009E3A25">
            <w:pPr>
              <w:spacing w:after="200" w:line="276" w:lineRule="auto"/>
              <w:jc w:val="center"/>
              <w:rPr>
                <w:rFonts w:ascii="Calibri" w:eastAsia="Calibri" w:hAnsi="Calibri" w:cs="Times New Roman"/>
                <w:sz w:val="18"/>
                <w:szCs w:val="18"/>
              </w:rPr>
            </w:pPr>
          </w:p>
        </w:tc>
        <w:tc>
          <w:tcPr>
            <w:tcW w:w="1977" w:type="dxa"/>
            <w:tcBorders>
              <w:top w:val="single" w:sz="8" w:space="0" w:color="000000"/>
              <w:left w:val="single" w:sz="4" w:space="0" w:color="auto"/>
              <w:bottom w:val="single" w:sz="8" w:space="0" w:color="000000"/>
              <w:right w:val="single" w:sz="4" w:space="0" w:color="auto"/>
            </w:tcBorders>
            <w:shd w:val="clear" w:color="auto" w:fill="auto"/>
          </w:tcPr>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lang w:val="es-ES_tradnl"/>
              </w:rPr>
              <w:t xml:space="preserve">Expone sin vincular las competencias profesionales </w:t>
            </w:r>
            <w:r w:rsidRPr="009E3A25">
              <w:rPr>
                <w:rFonts w:ascii="Calibri" w:eastAsia="Calibri" w:hAnsi="Calibri" w:cs="Times New Roman"/>
                <w:sz w:val="18"/>
                <w:szCs w:val="18"/>
              </w:rPr>
              <w:t>del curso sin análisis y reflexión, poca vinculación con las estrategias, falta de aportación personal.</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Carece de referentes de evaluación.</w:t>
            </w:r>
          </w:p>
        </w:tc>
        <w:tc>
          <w:tcPr>
            <w:tcW w:w="2039" w:type="dxa"/>
            <w:tcBorders>
              <w:top w:val="single" w:sz="8" w:space="0" w:color="000000"/>
              <w:left w:val="single" w:sz="4" w:space="0" w:color="auto"/>
              <w:bottom w:val="single" w:sz="8" w:space="0" w:color="000000"/>
              <w:right w:val="single" w:sz="8" w:space="0" w:color="000000"/>
            </w:tcBorders>
          </w:tcPr>
          <w:p w:rsidR="009E3A25" w:rsidRPr="009E3A25" w:rsidRDefault="009E3A25" w:rsidP="009E3A25">
            <w:pPr>
              <w:spacing w:after="200" w:line="276" w:lineRule="auto"/>
              <w:jc w:val="center"/>
              <w:rPr>
                <w:rFonts w:ascii="Calibri" w:eastAsia="Calibri" w:hAnsi="Calibri" w:cs="Times New Roman"/>
                <w:sz w:val="18"/>
                <w:szCs w:val="18"/>
                <w:lang w:val="es-ES_tradnl"/>
              </w:rPr>
            </w:pPr>
            <w:r w:rsidRPr="009E3A25">
              <w:rPr>
                <w:rFonts w:ascii="Calibri" w:eastAsia="Calibri" w:hAnsi="Calibri" w:cs="Times New Roman"/>
                <w:sz w:val="18"/>
                <w:szCs w:val="18"/>
                <w:lang w:val="es-ES_tradnl"/>
              </w:rPr>
              <w:t xml:space="preserve">Expone sin vincular las competencias profesionales </w:t>
            </w:r>
            <w:r w:rsidRPr="009E3A25">
              <w:rPr>
                <w:rFonts w:ascii="Calibri" w:eastAsia="Calibri" w:hAnsi="Calibri" w:cs="Times New Roman"/>
                <w:sz w:val="18"/>
                <w:szCs w:val="18"/>
              </w:rPr>
              <w:t>del curso, poca reflexión personal.</w:t>
            </w:r>
          </w:p>
          <w:p w:rsidR="009E3A25" w:rsidRPr="009E3A25" w:rsidRDefault="009E3A25" w:rsidP="009E3A25">
            <w:pPr>
              <w:spacing w:after="200" w:line="276" w:lineRule="auto"/>
              <w:jc w:val="center"/>
              <w:rPr>
                <w:rFonts w:ascii="Calibri" w:eastAsia="Calibri" w:hAnsi="Calibri" w:cs="Times New Roman"/>
                <w:sz w:val="18"/>
                <w:szCs w:val="18"/>
                <w:lang w:val="es-ES_tradnl"/>
              </w:rPr>
            </w:pPr>
            <w:r w:rsidRPr="009E3A25">
              <w:rPr>
                <w:rFonts w:ascii="Calibri" w:eastAsia="Calibri" w:hAnsi="Calibri" w:cs="Times New Roman"/>
                <w:sz w:val="18"/>
                <w:szCs w:val="18"/>
              </w:rPr>
              <w:t>Nombra algunas estrategias didácticas sin argumento pertinente, breve análisis y aportaciones.</w:t>
            </w:r>
          </w:p>
          <w:p w:rsidR="009E3A25" w:rsidRPr="009E3A25" w:rsidRDefault="009E3A25" w:rsidP="009E3A25">
            <w:pPr>
              <w:spacing w:after="200" w:line="276" w:lineRule="auto"/>
              <w:jc w:val="center"/>
              <w:rPr>
                <w:rFonts w:ascii="Calibri" w:eastAsia="Calibri" w:hAnsi="Calibri" w:cs="Times New Roman"/>
                <w:sz w:val="18"/>
                <w:szCs w:val="18"/>
                <w:lang w:val="es-ES_tradnl"/>
              </w:rPr>
            </w:pPr>
            <w:r w:rsidRPr="009E3A25">
              <w:rPr>
                <w:rFonts w:ascii="Calibri" w:eastAsia="Calibri" w:hAnsi="Calibri" w:cs="Times New Roman"/>
                <w:sz w:val="18"/>
                <w:szCs w:val="18"/>
              </w:rPr>
              <w:t>No aplica referentes de evaluación</w:t>
            </w:r>
          </w:p>
          <w:p w:rsidR="009E3A25" w:rsidRPr="009E3A25" w:rsidRDefault="009E3A25" w:rsidP="009E3A25">
            <w:pPr>
              <w:spacing w:after="200" w:line="276" w:lineRule="auto"/>
              <w:jc w:val="center"/>
              <w:rPr>
                <w:rFonts w:ascii="Calibri" w:eastAsia="Calibri" w:hAnsi="Calibri" w:cs="Times New Roman"/>
                <w:sz w:val="18"/>
                <w:szCs w:val="18"/>
                <w:lang w:val="es-ES_tradnl"/>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Recupera las competencias profesionales del curso, menciona cada una de las estrategias utilizadas con análisis y reflexión</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Argumenta con cierto análisis    y aplica algún procedimiento de evaluación.</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Comprende la importancia de la transversalidad de las competencias adquiridas (solo enuncia, no argumenta ni profundiza su relación).</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 xml:space="preserve">Argumenta con análisis y reflexión, presenta algunas aportaciones y sugerencias personales.  </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Considera algunos aspectos de la evaluación en la práctica educativa</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Explica la adquisición de las competencias profesionales   de manera articulada.</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 xml:space="preserve">Argumenta con base en referentes teóricos la aplicación de estrategias didácticas </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Integra la evaluación como un proceso importante del quehacer docente.</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 xml:space="preserve">Genera una reflexión de la importancia de la transversalidad de las competencias adquiridas al aplicar estrategias educativas </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Argumenta con base en referentes teóricos la aplicación de estrategias y el desarrollo de habilidades físico motrices, perceptivo motrices y socio motrices.</w:t>
            </w:r>
          </w:p>
          <w:p w:rsidR="009E3A25" w:rsidRPr="009E3A25" w:rsidRDefault="009E3A25" w:rsidP="009E3A25">
            <w:pPr>
              <w:spacing w:after="200" w:line="276" w:lineRule="auto"/>
              <w:jc w:val="center"/>
              <w:rPr>
                <w:rFonts w:ascii="Calibri" w:eastAsia="Calibri" w:hAnsi="Calibri" w:cs="Times New Roman"/>
                <w:sz w:val="18"/>
                <w:szCs w:val="18"/>
              </w:rPr>
            </w:pPr>
            <w:r w:rsidRPr="009E3A25">
              <w:rPr>
                <w:rFonts w:ascii="Calibri" w:eastAsia="Calibri" w:hAnsi="Calibri" w:cs="Times New Roman"/>
                <w:sz w:val="18"/>
                <w:szCs w:val="18"/>
              </w:rPr>
              <w:t xml:space="preserve">Reconoce la evaluación como un proceso importante del quehacer docente </w:t>
            </w:r>
          </w:p>
          <w:p w:rsidR="009E3A25" w:rsidRPr="009E3A25" w:rsidRDefault="009E3A25" w:rsidP="009E3A25">
            <w:pPr>
              <w:spacing w:after="200" w:line="276" w:lineRule="auto"/>
              <w:jc w:val="center"/>
              <w:rPr>
                <w:rFonts w:ascii="Calibri" w:eastAsia="Calibri" w:hAnsi="Calibri" w:cs="Times New Roman"/>
                <w:sz w:val="18"/>
                <w:szCs w:val="18"/>
              </w:rPr>
            </w:pPr>
          </w:p>
        </w:tc>
      </w:tr>
      <w:tr w:rsidR="009E3A25" w:rsidRPr="009E3A25" w:rsidTr="009E3A25">
        <w:trPr>
          <w:trHeight w:val="246"/>
        </w:trPr>
        <w:tc>
          <w:tcPr>
            <w:tcW w:w="1553" w:type="dxa"/>
            <w:tcBorders>
              <w:top w:val="single" w:sz="8" w:space="0" w:color="000000"/>
              <w:left w:val="single" w:sz="8" w:space="0" w:color="000000"/>
              <w:bottom w:val="single" w:sz="8" w:space="0" w:color="000000"/>
              <w:right w:val="single" w:sz="4" w:space="0" w:color="auto"/>
            </w:tcBorders>
            <w:shd w:val="clear" w:color="auto" w:fill="DBE5F1"/>
            <w:tcMar>
              <w:top w:w="72" w:type="dxa"/>
              <w:left w:w="192" w:type="dxa"/>
              <w:bottom w:w="72" w:type="dxa"/>
              <w:right w:w="192" w:type="dxa"/>
            </w:tcMar>
            <w:hideMark/>
          </w:tcPr>
          <w:p w:rsidR="009E3A25" w:rsidRPr="009E3A25" w:rsidRDefault="009E3A25" w:rsidP="009E3A25">
            <w:pPr>
              <w:spacing w:after="0" w:line="276" w:lineRule="auto"/>
              <w:rPr>
                <w:rFonts w:ascii="Calibri" w:eastAsia="Calibri" w:hAnsi="Calibri" w:cs="Times New Roman"/>
              </w:rPr>
            </w:pPr>
            <w:r w:rsidRPr="009E3A25">
              <w:rPr>
                <w:rFonts w:ascii="Calibri" w:eastAsia="Calibri" w:hAnsi="Calibri" w:cs="Times New Roman"/>
                <w:b/>
                <w:bCs/>
                <w:lang w:val="es-ES"/>
              </w:rPr>
              <w:t>Valor:</w:t>
            </w:r>
          </w:p>
        </w:tc>
        <w:tc>
          <w:tcPr>
            <w:tcW w:w="1977" w:type="dxa"/>
            <w:tcBorders>
              <w:top w:val="single" w:sz="8" w:space="0" w:color="000000"/>
              <w:left w:val="single" w:sz="4" w:space="0" w:color="auto"/>
              <w:bottom w:val="single" w:sz="8" w:space="0" w:color="000000"/>
              <w:right w:val="single" w:sz="4" w:space="0" w:color="auto"/>
            </w:tcBorders>
            <w:shd w:val="clear" w:color="auto" w:fill="DBE5F1"/>
          </w:tcPr>
          <w:p w:rsidR="009E3A25" w:rsidRPr="009E3A25" w:rsidRDefault="009E3A25" w:rsidP="009E3A25">
            <w:pPr>
              <w:spacing w:after="0" w:line="276" w:lineRule="auto"/>
              <w:jc w:val="center"/>
              <w:rPr>
                <w:rFonts w:ascii="Calibri" w:eastAsia="Calibri" w:hAnsi="Calibri" w:cs="Times New Roman"/>
              </w:rPr>
            </w:pPr>
            <w:r w:rsidRPr="009E3A25">
              <w:rPr>
                <w:rFonts w:ascii="Calibri" w:eastAsia="Calibri" w:hAnsi="Calibri" w:cs="Times New Roman"/>
              </w:rPr>
              <w:t>5</w:t>
            </w:r>
          </w:p>
        </w:tc>
        <w:tc>
          <w:tcPr>
            <w:tcW w:w="2039" w:type="dxa"/>
            <w:tcBorders>
              <w:top w:val="single" w:sz="8" w:space="0" w:color="000000"/>
              <w:left w:val="single" w:sz="4" w:space="0" w:color="auto"/>
              <w:bottom w:val="single" w:sz="8" w:space="0" w:color="000000"/>
              <w:right w:val="single" w:sz="8" w:space="0" w:color="000000"/>
            </w:tcBorders>
            <w:shd w:val="clear" w:color="auto" w:fill="DBE5F1"/>
          </w:tcPr>
          <w:p w:rsidR="009E3A25" w:rsidRPr="009E3A25" w:rsidRDefault="009E3A25" w:rsidP="009E3A25">
            <w:pPr>
              <w:spacing w:after="200" w:line="276" w:lineRule="auto"/>
              <w:jc w:val="center"/>
              <w:rPr>
                <w:rFonts w:ascii="Calibri" w:eastAsia="Calibri" w:hAnsi="Calibri" w:cs="Times New Roman"/>
                <w:sz w:val="20"/>
                <w:szCs w:val="20"/>
                <w:lang w:val="es-ES_tradnl"/>
              </w:rPr>
            </w:pPr>
            <w:r w:rsidRPr="009E3A25">
              <w:rPr>
                <w:rFonts w:ascii="Calibri" w:eastAsia="Calibri" w:hAnsi="Calibri" w:cs="Times New Roman"/>
                <w:sz w:val="20"/>
                <w:szCs w:val="20"/>
                <w:lang w:val="es-ES_tradnl"/>
              </w:rPr>
              <w:t>6</w:t>
            </w:r>
          </w:p>
        </w:tc>
        <w:tc>
          <w:tcPr>
            <w:tcW w:w="2220" w:type="dxa"/>
            <w:tcBorders>
              <w:top w:val="single" w:sz="8" w:space="0" w:color="000000"/>
              <w:left w:val="single" w:sz="8" w:space="0" w:color="000000"/>
              <w:bottom w:val="single" w:sz="8" w:space="0" w:color="000000"/>
              <w:right w:val="single" w:sz="8" w:space="0" w:color="000000"/>
            </w:tcBorders>
            <w:shd w:val="clear" w:color="auto" w:fill="DBE5F1"/>
            <w:tcMar>
              <w:top w:w="72" w:type="dxa"/>
              <w:left w:w="192" w:type="dxa"/>
              <w:bottom w:w="72" w:type="dxa"/>
              <w:right w:w="192" w:type="dxa"/>
            </w:tcMar>
            <w:hideMark/>
          </w:tcPr>
          <w:p w:rsidR="009E3A25" w:rsidRPr="009E3A25" w:rsidRDefault="009E3A25" w:rsidP="009E3A25">
            <w:pPr>
              <w:spacing w:after="0" w:line="276" w:lineRule="auto"/>
              <w:jc w:val="center"/>
              <w:rPr>
                <w:rFonts w:ascii="Calibri" w:eastAsia="Calibri" w:hAnsi="Calibri" w:cs="Times New Roman"/>
              </w:rPr>
            </w:pPr>
            <w:r w:rsidRPr="009E3A25">
              <w:rPr>
                <w:rFonts w:ascii="Calibri" w:eastAsia="Calibri" w:hAnsi="Calibri" w:cs="Times New Roman"/>
              </w:rPr>
              <w:t>7</w:t>
            </w:r>
          </w:p>
        </w:tc>
        <w:tc>
          <w:tcPr>
            <w:tcW w:w="2129" w:type="dxa"/>
            <w:tcBorders>
              <w:top w:val="single" w:sz="8" w:space="0" w:color="000000"/>
              <w:left w:val="single" w:sz="8" w:space="0" w:color="000000"/>
              <w:bottom w:val="single" w:sz="8" w:space="0" w:color="000000"/>
              <w:right w:val="single" w:sz="8" w:space="0" w:color="000000"/>
            </w:tcBorders>
            <w:shd w:val="clear" w:color="auto" w:fill="DBE5F1"/>
            <w:tcMar>
              <w:top w:w="72" w:type="dxa"/>
              <w:left w:w="192" w:type="dxa"/>
              <w:bottom w:w="72" w:type="dxa"/>
              <w:right w:w="192" w:type="dxa"/>
            </w:tcMar>
            <w:hideMark/>
          </w:tcPr>
          <w:p w:rsidR="009E3A25" w:rsidRPr="009E3A25" w:rsidRDefault="009E3A25" w:rsidP="009E3A25">
            <w:pPr>
              <w:spacing w:after="0" w:line="276" w:lineRule="auto"/>
              <w:jc w:val="center"/>
              <w:rPr>
                <w:rFonts w:ascii="Calibri" w:eastAsia="Calibri" w:hAnsi="Calibri" w:cs="Times New Roman"/>
              </w:rPr>
            </w:pPr>
            <w:r w:rsidRPr="009E3A25">
              <w:rPr>
                <w:rFonts w:ascii="Calibri" w:eastAsia="Calibri" w:hAnsi="Calibri" w:cs="Times New Roman"/>
              </w:rPr>
              <w:t>8</w:t>
            </w:r>
          </w:p>
        </w:tc>
        <w:tc>
          <w:tcPr>
            <w:tcW w:w="2129" w:type="dxa"/>
            <w:tcBorders>
              <w:top w:val="single" w:sz="8" w:space="0" w:color="000000"/>
              <w:left w:val="single" w:sz="8" w:space="0" w:color="000000"/>
              <w:bottom w:val="single" w:sz="8" w:space="0" w:color="000000"/>
              <w:right w:val="single" w:sz="4" w:space="0" w:color="auto"/>
            </w:tcBorders>
            <w:shd w:val="clear" w:color="auto" w:fill="DBE5F1"/>
            <w:tcMar>
              <w:top w:w="72" w:type="dxa"/>
              <w:left w:w="192" w:type="dxa"/>
              <w:bottom w:w="72" w:type="dxa"/>
              <w:right w:w="192" w:type="dxa"/>
            </w:tcMar>
            <w:hideMark/>
          </w:tcPr>
          <w:p w:rsidR="009E3A25" w:rsidRPr="009E3A25" w:rsidRDefault="009E3A25" w:rsidP="009E3A25">
            <w:pPr>
              <w:spacing w:after="0" w:line="276" w:lineRule="auto"/>
              <w:jc w:val="center"/>
              <w:rPr>
                <w:rFonts w:ascii="Calibri" w:eastAsia="Calibri" w:hAnsi="Calibri" w:cs="Times New Roman"/>
              </w:rPr>
            </w:pPr>
            <w:r w:rsidRPr="009E3A25">
              <w:rPr>
                <w:rFonts w:ascii="Calibri" w:eastAsia="Calibri" w:hAnsi="Calibri" w:cs="Times New Roman"/>
              </w:rPr>
              <w:t>9</w:t>
            </w:r>
          </w:p>
        </w:tc>
        <w:tc>
          <w:tcPr>
            <w:tcW w:w="2270" w:type="dxa"/>
            <w:tcBorders>
              <w:top w:val="single" w:sz="8" w:space="0" w:color="000000"/>
              <w:left w:val="single" w:sz="4" w:space="0" w:color="auto"/>
              <w:bottom w:val="single" w:sz="8" w:space="0" w:color="000000"/>
              <w:right w:val="single" w:sz="8" w:space="0" w:color="000000"/>
            </w:tcBorders>
            <w:shd w:val="clear" w:color="auto" w:fill="DBE5F1"/>
            <w:tcMar>
              <w:top w:w="72" w:type="dxa"/>
              <w:left w:w="192" w:type="dxa"/>
              <w:bottom w:w="72" w:type="dxa"/>
              <w:right w:w="192" w:type="dxa"/>
            </w:tcMar>
            <w:hideMark/>
          </w:tcPr>
          <w:p w:rsidR="009E3A25" w:rsidRPr="009E3A25" w:rsidRDefault="009E3A25" w:rsidP="009E3A25">
            <w:pPr>
              <w:spacing w:after="0" w:line="276" w:lineRule="auto"/>
              <w:jc w:val="center"/>
              <w:rPr>
                <w:rFonts w:ascii="Calibri" w:eastAsia="Calibri" w:hAnsi="Calibri" w:cs="Times New Roman"/>
              </w:rPr>
            </w:pPr>
            <w:r w:rsidRPr="009E3A25">
              <w:rPr>
                <w:rFonts w:ascii="Calibri" w:eastAsia="Calibri" w:hAnsi="Calibri" w:cs="Times New Roman"/>
              </w:rPr>
              <w:t>10</w:t>
            </w:r>
          </w:p>
        </w:tc>
      </w:tr>
    </w:tbl>
    <w:p w:rsidR="009E3A25" w:rsidRPr="009E3A25" w:rsidRDefault="009E3A25" w:rsidP="009E3A25">
      <w:pPr>
        <w:spacing w:after="200" w:line="276" w:lineRule="auto"/>
        <w:rPr>
          <w:rFonts w:ascii="Calibri" w:eastAsia="Calibri" w:hAnsi="Calibri" w:cs="Times New Roman"/>
        </w:rPr>
      </w:pPr>
    </w:p>
    <w:tbl>
      <w:tblPr>
        <w:tblStyle w:val="Tablaconcuadrcula"/>
        <w:tblW w:w="14204" w:type="dxa"/>
        <w:tblInd w:w="-34" w:type="dxa"/>
        <w:tblLook w:val="04A0" w:firstRow="1" w:lastRow="0" w:firstColumn="1" w:lastColumn="0" w:noHBand="0" w:noVBand="1"/>
      </w:tblPr>
      <w:tblGrid>
        <w:gridCol w:w="5445"/>
        <w:gridCol w:w="1608"/>
        <w:gridCol w:w="1582"/>
        <w:gridCol w:w="5569"/>
      </w:tblGrid>
      <w:tr w:rsidR="009E3A25" w:rsidRPr="009E3A25" w:rsidTr="007D30A6">
        <w:trPr>
          <w:trHeight w:val="480"/>
        </w:trPr>
        <w:tc>
          <w:tcPr>
            <w:tcW w:w="5445" w:type="dxa"/>
          </w:tcPr>
          <w:p w:rsidR="009E3A25" w:rsidRPr="009E3A25" w:rsidRDefault="009E3A25" w:rsidP="009E3A25">
            <w:pPr>
              <w:tabs>
                <w:tab w:val="left" w:pos="1485"/>
              </w:tabs>
              <w:ind w:left="720"/>
              <w:contextualSpacing/>
              <w:rPr>
                <w:rFonts w:ascii="Calibri" w:eastAsia="Calibri" w:hAnsi="Calibri" w:cs="Times New Roman"/>
                <w:b/>
              </w:rPr>
            </w:pPr>
            <w:r w:rsidRPr="009E3A25">
              <w:rPr>
                <w:rFonts w:ascii="Calibri" w:eastAsia="Calibri" w:hAnsi="Calibri" w:cs="Times New Roman"/>
                <w:b/>
              </w:rPr>
              <w:t xml:space="preserve">Aspectos Generales   </w:t>
            </w:r>
          </w:p>
          <w:p w:rsidR="009E3A25" w:rsidRPr="009E3A25" w:rsidRDefault="009E3A25" w:rsidP="009E3A25">
            <w:pPr>
              <w:tabs>
                <w:tab w:val="left" w:pos="1485"/>
              </w:tabs>
              <w:rPr>
                <w:rFonts w:ascii="Calibri" w:eastAsia="Calibri" w:hAnsi="Calibri" w:cs="Times New Roman"/>
                <w:b/>
              </w:rPr>
            </w:pPr>
          </w:p>
        </w:tc>
        <w:tc>
          <w:tcPr>
            <w:tcW w:w="1608" w:type="dxa"/>
          </w:tcPr>
          <w:p w:rsidR="009E3A25" w:rsidRPr="009E3A25" w:rsidRDefault="009E3A25" w:rsidP="009E3A25">
            <w:pPr>
              <w:tabs>
                <w:tab w:val="left" w:pos="1485"/>
              </w:tabs>
              <w:jc w:val="center"/>
              <w:rPr>
                <w:rFonts w:ascii="Calibri" w:eastAsia="Calibri" w:hAnsi="Calibri" w:cs="Times New Roman"/>
                <w:b/>
              </w:rPr>
            </w:pPr>
            <w:r w:rsidRPr="009E3A25">
              <w:rPr>
                <w:rFonts w:ascii="Calibri" w:eastAsia="Calibri" w:hAnsi="Calibri" w:cs="Times New Roman"/>
                <w:b/>
              </w:rPr>
              <w:t>Si lo hace</w:t>
            </w:r>
          </w:p>
        </w:tc>
        <w:tc>
          <w:tcPr>
            <w:tcW w:w="1582" w:type="dxa"/>
          </w:tcPr>
          <w:p w:rsidR="009E3A25" w:rsidRPr="009E3A25" w:rsidRDefault="009E3A25" w:rsidP="009E3A25">
            <w:pPr>
              <w:tabs>
                <w:tab w:val="left" w:pos="1485"/>
              </w:tabs>
              <w:jc w:val="center"/>
              <w:rPr>
                <w:rFonts w:ascii="Calibri" w:eastAsia="Calibri" w:hAnsi="Calibri" w:cs="Times New Roman"/>
                <w:b/>
              </w:rPr>
            </w:pPr>
            <w:r w:rsidRPr="009E3A25">
              <w:rPr>
                <w:rFonts w:ascii="Calibri" w:eastAsia="Calibri" w:hAnsi="Calibri" w:cs="Times New Roman"/>
                <w:b/>
              </w:rPr>
              <w:t>No lo hace</w:t>
            </w:r>
          </w:p>
        </w:tc>
        <w:tc>
          <w:tcPr>
            <w:tcW w:w="5569" w:type="dxa"/>
          </w:tcPr>
          <w:p w:rsidR="009E3A25" w:rsidRPr="009E3A25" w:rsidRDefault="009E3A25" w:rsidP="009E3A25">
            <w:pPr>
              <w:tabs>
                <w:tab w:val="left" w:pos="1485"/>
              </w:tabs>
              <w:jc w:val="center"/>
              <w:rPr>
                <w:rFonts w:ascii="Calibri" w:eastAsia="Calibri" w:hAnsi="Calibri" w:cs="Times New Roman"/>
                <w:b/>
              </w:rPr>
            </w:pPr>
            <w:r w:rsidRPr="009E3A25">
              <w:rPr>
                <w:rFonts w:ascii="Calibri" w:eastAsia="Calibri" w:hAnsi="Calibri" w:cs="Times New Roman"/>
                <w:b/>
              </w:rPr>
              <w:t>Observaciones</w:t>
            </w:r>
          </w:p>
        </w:tc>
      </w:tr>
      <w:tr w:rsidR="009E3A25" w:rsidRPr="009E3A25" w:rsidTr="007D30A6">
        <w:trPr>
          <w:trHeight w:val="247"/>
        </w:trPr>
        <w:tc>
          <w:tcPr>
            <w:tcW w:w="5445" w:type="dxa"/>
          </w:tcPr>
          <w:p w:rsidR="009E3A25" w:rsidRPr="009E3A25" w:rsidRDefault="009E3A25" w:rsidP="009E3A25">
            <w:pPr>
              <w:numPr>
                <w:ilvl w:val="0"/>
                <w:numId w:val="3"/>
              </w:numPr>
              <w:contextualSpacing/>
              <w:jc w:val="both"/>
              <w:rPr>
                <w:rFonts w:ascii="Calibri" w:eastAsia="Calibri" w:hAnsi="Calibri" w:cs="Times New Roman"/>
                <w:b/>
              </w:rPr>
            </w:pPr>
            <w:r w:rsidRPr="009E3A25">
              <w:rPr>
                <w:rFonts w:ascii="Calibri" w:eastAsia="Calibri" w:hAnsi="Calibri" w:cs="Times New Roman"/>
                <w:b/>
              </w:rPr>
              <w:t xml:space="preserve">Presentación digital 10% </w:t>
            </w:r>
            <w:r w:rsidRPr="009E3A25">
              <w:rPr>
                <w:rFonts w:ascii="Calibri" w:eastAsia="Calibri" w:hAnsi="Calibri" w:cs="Times New Roman"/>
                <w:bCs/>
              </w:rPr>
              <w:t>Todas la integrantes del jardín de práctica participan</w:t>
            </w:r>
            <w:r w:rsidRPr="009E3A25">
              <w:rPr>
                <w:rFonts w:ascii="Calibri" w:eastAsia="Calibri" w:hAnsi="Calibri" w:cs="Times New Roman"/>
                <w:b/>
              </w:rPr>
              <w:t xml:space="preserve"> </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33"/>
        </w:trPr>
        <w:tc>
          <w:tcPr>
            <w:tcW w:w="5445" w:type="dxa"/>
          </w:tcPr>
          <w:p w:rsidR="009E3A25" w:rsidRPr="009E3A25" w:rsidRDefault="009E3A25" w:rsidP="009E3A25">
            <w:pPr>
              <w:jc w:val="both"/>
              <w:rPr>
                <w:rFonts w:ascii="Calibri" w:eastAsia="Calibri" w:hAnsi="Calibri" w:cs="Times New Roman"/>
                <w:b/>
              </w:rPr>
            </w:pPr>
            <w:r w:rsidRPr="009E3A25">
              <w:rPr>
                <w:rFonts w:ascii="Calibri" w:eastAsia="Calibri" w:hAnsi="Calibri" w:cs="Times New Roman"/>
              </w:rPr>
              <w:t>-Tiempo para ejecutar la presentación 6 a 8 minutos</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47"/>
        </w:trPr>
        <w:tc>
          <w:tcPr>
            <w:tcW w:w="5445" w:type="dxa"/>
          </w:tcPr>
          <w:p w:rsidR="009E3A25" w:rsidRPr="009E3A25" w:rsidRDefault="009E3A25" w:rsidP="009E3A25">
            <w:pPr>
              <w:jc w:val="both"/>
              <w:rPr>
                <w:rFonts w:ascii="Calibri" w:eastAsia="Calibri" w:hAnsi="Calibri" w:cs="Times New Roman"/>
              </w:rPr>
            </w:pPr>
            <w:r w:rsidRPr="009E3A25">
              <w:rPr>
                <w:rFonts w:ascii="Calibri" w:eastAsia="Calibri" w:hAnsi="Calibri" w:cs="Times New Roman"/>
              </w:rPr>
              <w:t>-Ejecutiva</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33"/>
        </w:trPr>
        <w:tc>
          <w:tcPr>
            <w:tcW w:w="5445" w:type="dxa"/>
          </w:tcPr>
          <w:p w:rsidR="009E3A25" w:rsidRPr="009E3A25" w:rsidRDefault="009E3A25" w:rsidP="009E3A25">
            <w:pPr>
              <w:jc w:val="both"/>
              <w:rPr>
                <w:rFonts w:ascii="Calibri" w:eastAsia="Calibri" w:hAnsi="Calibri" w:cs="Times New Roman"/>
              </w:rPr>
            </w:pPr>
            <w:r w:rsidRPr="009E3A25">
              <w:rPr>
                <w:rFonts w:ascii="Calibri" w:eastAsia="Calibri" w:hAnsi="Calibri" w:cs="Times New Roman"/>
              </w:rPr>
              <w:t>-Ortografía</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33"/>
        </w:trPr>
        <w:tc>
          <w:tcPr>
            <w:tcW w:w="5445" w:type="dxa"/>
          </w:tcPr>
          <w:p w:rsidR="009E3A25" w:rsidRPr="009E3A25" w:rsidRDefault="009E3A25" w:rsidP="009E3A25">
            <w:pPr>
              <w:rPr>
                <w:rFonts w:ascii="Calibri" w:eastAsia="Calibri" w:hAnsi="Calibri" w:cs="Times New Roman"/>
              </w:rPr>
            </w:pPr>
            <w:r w:rsidRPr="009E3A25">
              <w:rPr>
                <w:rFonts w:ascii="Calibri" w:eastAsia="Calibri" w:hAnsi="Calibri" w:cs="Times New Roman"/>
              </w:rPr>
              <w:t>-Imágenes ejecutivas</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33"/>
        </w:trPr>
        <w:tc>
          <w:tcPr>
            <w:tcW w:w="5445" w:type="dxa"/>
          </w:tcPr>
          <w:p w:rsidR="009E3A25" w:rsidRPr="009E3A25" w:rsidRDefault="009E3A25" w:rsidP="009E3A25">
            <w:pPr>
              <w:rPr>
                <w:rFonts w:ascii="Calibri" w:eastAsia="Calibri" w:hAnsi="Calibri" w:cs="Times New Roman"/>
              </w:rPr>
            </w:pPr>
            <w:r w:rsidRPr="009E3A25">
              <w:rPr>
                <w:rFonts w:ascii="Calibri" w:eastAsia="Calibri" w:hAnsi="Calibri" w:cs="Times New Roman"/>
              </w:rPr>
              <w:t>-Creatividad y originalidad</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425"/>
        </w:trPr>
        <w:tc>
          <w:tcPr>
            <w:tcW w:w="5445" w:type="dxa"/>
          </w:tcPr>
          <w:p w:rsidR="009E3A25" w:rsidRPr="009E3A25" w:rsidRDefault="009E3A25" w:rsidP="009E3A25">
            <w:pPr>
              <w:numPr>
                <w:ilvl w:val="0"/>
                <w:numId w:val="2"/>
              </w:numPr>
              <w:spacing w:after="200"/>
              <w:contextualSpacing/>
              <w:jc w:val="both"/>
              <w:rPr>
                <w:rFonts w:ascii="Calibri" w:eastAsia="Calibri" w:hAnsi="Calibri" w:cs="Times New Roman"/>
                <w:b/>
              </w:rPr>
            </w:pPr>
            <w:r w:rsidRPr="009E3A25">
              <w:rPr>
                <w:rFonts w:ascii="Calibri" w:eastAsia="Calibri" w:hAnsi="Calibri" w:cs="Times New Roman"/>
                <w:b/>
              </w:rPr>
              <w:t>Expresión oral   10%</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47"/>
        </w:trPr>
        <w:tc>
          <w:tcPr>
            <w:tcW w:w="5445" w:type="dxa"/>
          </w:tcPr>
          <w:p w:rsidR="009E3A25" w:rsidRPr="009E3A25" w:rsidRDefault="009E3A25" w:rsidP="009E3A25">
            <w:pPr>
              <w:jc w:val="both"/>
              <w:rPr>
                <w:rFonts w:ascii="Calibri" w:eastAsia="Calibri" w:hAnsi="Calibri" w:cs="Times New Roman"/>
              </w:rPr>
            </w:pPr>
            <w:r w:rsidRPr="009E3A25">
              <w:rPr>
                <w:rFonts w:ascii="Calibri" w:eastAsia="Calibri" w:hAnsi="Calibri" w:cs="Times New Roman"/>
              </w:rPr>
              <w:t>-Fluidez</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33"/>
        </w:trPr>
        <w:tc>
          <w:tcPr>
            <w:tcW w:w="5445" w:type="dxa"/>
          </w:tcPr>
          <w:p w:rsidR="009E3A25" w:rsidRPr="009E3A25" w:rsidRDefault="009E3A25" w:rsidP="009E3A25">
            <w:pPr>
              <w:jc w:val="both"/>
              <w:rPr>
                <w:rFonts w:ascii="Calibri" w:eastAsia="Calibri" w:hAnsi="Calibri" w:cs="Times New Roman"/>
              </w:rPr>
            </w:pPr>
            <w:r w:rsidRPr="009E3A25">
              <w:rPr>
                <w:rFonts w:ascii="Calibri" w:eastAsia="Calibri" w:hAnsi="Calibri" w:cs="Times New Roman"/>
              </w:rPr>
              <w:t>-Dicción</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47"/>
        </w:trPr>
        <w:tc>
          <w:tcPr>
            <w:tcW w:w="5445" w:type="dxa"/>
          </w:tcPr>
          <w:p w:rsidR="009E3A25" w:rsidRPr="009E3A25" w:rsidRDefault="009E3A25" w:rsidP="009E3A25">
            <w:pPr>
              <w:jc w:val="both"/>
              <w:rPr>
                <w:rFonts w:ascii="Calibri" w:eastAsia="Calibri" w:hAnsi="Calibri" w:cs="Times New Roman"/>
              </w:rPr>
            </w:pPr>
            <w:r w:rsidRPr="009E3A25">
              <w:rPr>
                <w:rFonts w:ascii="Calibri" w:eastAsia="Calibri" w:hAnsi="Calibri" w:cs="Times New Roman"/>
              </w:rPr>
              <w:t>-Seguridad al hablar</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r w:rsidR="009E3A25" w:rsidRPr="009E3A25" w:rsidTr="007D30A6">
        <w:trPr>
          <w:trHeight w:val="233"/>
        </w:trPr>
        <w:tc>
          <w:tcPr>
            <w:tcW w:w="5445" w:type="dxa"/>
          </w:tcPr>
          <w:p w:rsidR="009E3A25" w:rsidRPr="009E3A25" w:rsidRDefault="009E3A25" w:rsidP="009E3A25">
            <w:pPr>
              <w:jc w:val="both"/>
              <w:rPr>
                <w:rFonts w:ascii="Calibri" w:eastAsia="Calibri" w:hAnsi="Calibri" w:cs="Times New Roman"/>
              </w:rPr>
            </w:pPr>
            <w:r w:rsidRPr="009E3A25">
              <w:rPr>
                <w:rFonts w:ascii="Calibri" w:eastAsia="Calibri" w:hAnsi="Calibri" w:cs="Times New Roman"/>
              </w:rPr>
              <w:t>-Volumen de voz</w:t>
            </w:r>
          </w:p>
        </w:tc>
        <w:tc>
          <w:tcPr>
            <w:tcW w:w="1608" w:type="dxa"/>
          </w:tcPr>
          <w:p w:rsidR="009E3A25" w:rsidRPr="009E3A25" w:rsidRDefault="009E3A25" w:rsidP="009E3A25">
            <w:pPr>
              <w:tabs>
                <w:tab w:val="left" w:pos="1485"/>
              </w:tabs>
              <w:rPr>
                <w:rFonts w:ascii="Calibri" w:eastAsia="Calibri" w:hAnsi="Calibri" w:cs="Times New Roman"/>
              </w:rPr>
            </w:pPr>
          </w:p>
        </w:tc>
        <w:tc>
          <w:tcPr>
            <w:tcW w:w="1582" w:type="dxa"/>
          </w:tcPr>
          <w:p w:rsidR="009E3A25" w:rsidRPr="009E3A25" w:rsidRDefault="009E3A25" w:rsidP="009E3A25">
            <w:pPr>
              <w:tabs>
                <w:tab w:val="left" w:pos="1485"/>
              </w:tabs>
              <w:rPr>
                <w:rFonts w:ascii="Calibri" w:eastAsia="Calibri" w:hAnsi="Calibri" w:cs="Times New Roman"/>
              </w:rPr>
            </w:pPr>
          </w:p>
        </w:tc>
        <w:tc>
          <w:tcPr>
            <w:tcW w:w="5569" w:type="dxa"/>
          </w:tcPr>
          <w:p w:rsidR="009E3A25" w:rsidRPr="009E3A25" w:rsidRDefault="009E3A25" w:rsidP="009E3A25">
            <w:pPr>
              <w:tabs>
                <w:tab w:val="left" w:pos="1485"/>
              </w:tabs>
              <w:rPr>
                <w:rFonts w:ascii="Calibri" w:eastAsia="Calibri" w:hAnsi="Calibri" w:cs="Times New Roman"/>
              </w:rPr>
            </w:pPr>
          </w:p>
        </w:tc>
      </w:tr>
    </w:tbl>
    <w:p w:rsidR="009E3A25" w:rsidRPr="009E3A25" w:rsidRDefault="009E3A25" w:rsidP="009E3A25">
      <w:pPr>
        <w:spacing w:after="200" w:line="276" w:lineRule="auto"/>
        <w:rPr>
          <w:rFonts w:ascii="Calibri" w:eastAsia="Calibri" w:hAnsi="Calibri" w:cs="Times New Roman"/>
        </w:rPr>
      </w:pPr>
    </w:p>
    <w:p w:rsidR="009E3A25" w:rsidRPr="009E3A25" w:rsidRDefault="009E3A25" w:rsidP="009E3A25">
      <w:pPr>
        <w:spacing w:after="200" w:line="276" w:lineRule="auto"/>
        <w:rPr>
          <w:rFonts w:ascii="Calibri" w:eastAsia="Calibri" w:hAnsi="Calibri" w:cs="Times New Roman"/>
        </w:rPr>
      </w:pPr>
    </w:p>
    <w:p w:rsidR="009E3A25" w:rsidRPr="009E3A25" w:rsidRDefault="009E3A25" w:rsidP="00397970">
      <w:pPr>
        <w:rPr>
          <w:rFonts w:ascii="Times New Roman" w:hAnsi="Times New Roman" w:cs="Times New Roman"/>
          <w:color w:val="222222"/>
          <w:sz w:val="20"/>
          <w:szCs w:val="20"/>
          <w:shd w:val="clear" w:color="auto" w:fill="FFFFFF"/>
        </w:rPr>
      </w:pPr>
    </w:p>
    <w:p w:rsidR="00397970" w:rsidRPr="003771F2" w:rsidRDefault="00397970">
      <w:pPr>
        <w:rPr>
          <w:rFonts w:ascii="Arial" w:hAnsi="Arial" w:cs="Arial"/>
          <w:sz w:val="24"/>
        </w:rPr>
      </w:pPr>
    </w:p>
    <w:sectPr w:rsidR="00397970" w:rsidRPr="003771F2" w:rsidSect="009E3A25">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F5062"/>
    <w:multiLevelType w:val="hybridMultilevel"/>
    <w:tmpl w:val="02B06582"/>
    <w:lvl w:ilvl="0" w:tplc="93E88E72">
      <w:start w:val="1"/>
      <w:numFmt w:val="bullet"/>
      <w:lvlText w:val="•"/>
      <w:lvlJc w:val="left"/>
      <w:pPr>
        <w:tabs>
          <w:tab w:val="num" w:pos="720"/>
        </w:tabs>
        <w:ind w:left="720" w:hanging="360"/>
      </w:pPr>
      <w:rPr>
        <w:rFonts w:ascii="Arial" w:hAnsi="Arial" w:hint="default"/>
      </w:rPr>
    </w:lvl>
    <w:lvl w:ilvl="1" w:tplc="1958C808" w:tentative="1">
      <w:start w:val="1"/>
      <w:numFmt w:val="bullet"/>
      <w:lvlText w:val="•"/>
      <w:lvlJc w:val="left"/>
      <w:pPr>
        <w:tabs>
          <w:tab w:val="num" w:pos="1440"/>
        </w:tabs>
        <w:ind w:left="1440" w:hanging="360"/>
      </w:pPr>
      <w:rPr>
        <w:rFonts w:ascii="Arial" w:hAnsi="Arial" w:hint="default"/>
      </w:rPr>
    </w:lvl>
    <w:lvl w:ilvl="2" w:tplc="8774E9B2" w:tentative="1">
      <w:start w:val="1"/>
      <w:numFmt w:val="bullet"/>
      <w:lvlText w:val="•"/>
      <w:lvlJc w:val="left"/>
      <w:pPr>
        <w:tabs>
          <w:tab w:val="num" w:pos="2160"/>
        </w:tabs>
        <w:ind w:left="2160" w:hanging="360"/>
      </w:pPr>
      <w:rPr>
        <w:rFonts w:ascii="Arial" w:hAnsi="Arial" w:hint="default"/>
      </w:rPr>
    </w:lvl>
    <w:lvl w:ilvl="3" w:tplc="01962830" w:tentative="1">
      <w:start w:val="1"/>
      <w:numFmt w:val="bullet"/>
      <w:lvlText w:val="•"/>
      <w:lvlJc w:val="left"/>
      <w:pPr>
        <w:tabs>
          <w:tab w:val="num" w:pos="2880"/>
        </w:tabs>
        <w:ind w:left="2880" w:hanging="360"/>
      </w:pPr>
      <w:rPr>
        <w:rFonts w:ascii="Arial" w:hAnsi="Arial" w:hint="default"/>
      </w:rPr>
    </w:lvl>
    <w:lvl w:ilvl="4" w:tplc="24DEE50E" w:tentative="1">
      <w:start w:val="1"/>
      <w:numFmt w:val="bullet"/>
      <w:lvlText w:val="•"/>
      <w:lvlJc w:val="left"/>
      <w:pPr>
        <w:tabs>
          <w:tab w:val="num" w:pos="3600"/>
        </w:tabs>
        <w:ind w:left="3600" w:hanging="360"/>
      </w:pPr>
      <w:rPr>
        <w:rFonts w:ascii="Arial" w:hAnsi="Arial" w:hint="default"/>
      </w:rPr>
    </w:lvl>
    <w:lvl w:ilvl="5" w:tplc="0264204C" w:tentative="1">
      <w:start w:val="1"/>
      <w:numFmt w:val="bullet"/>
      <w:lvlText w:val="•"/>
      <w:lvlJc w:val="left"/>
      <w:pPr>
        <w:tabs>
          <w:tab w:val="num" w:pos="4320"/>
        </w:tabs>
        <w:ind w:left="4320" w:hanging="360"/>
      </w:pPr>
      <w:rPr>
        <w:rFonts w:ascii="Arial" w:hAnsi="Arial" w:hint="default"/>
      </w:rPr>
    </w:lvl>
    <w:lvl w:ilvl="6" w:tplc="5BE83FE6" w:tentative="1">
      <w:start w:val="1"/>
      <w:numFmt w:val="bullet"/>
      <w:lvlText w:val="•"/>
      <w:lvlJc w:val="left"/>
      <w:pPr>
        <w:tabs>
          <w:tab w:val="num" w:pos="5040"/>
        </w:tabs>
        <w:ind w:left="5040" w:hanging="360"/>
      </w:pPr>
      <w:rPr>
        <w:rFonts w:ascii="Arial" w:hAnsi="Arial" w:hint="default"/>
      </w:rPr>
    </w:lvl>
    <w:lvl w:ilvl="7" w:tplc="E6F27A3C" w:tentative="1">
      <w:start w:val="1"/>
      <w:numFmt w:val="bullet"/>
      <w:lvlText w:val="•"/>
      <w:lvlJc w:val="left"/>
      <w:pPr>
        <w:tabs>
          <w:tab w:val="num" w:pos="5760"/>
        </w:tabs>
        <w:ind w:left="5760" w:hanging="360"/>
      </w:pPr>
      <w:rPr>
        <w:rFonts w:ascii="Arial" w:hAnsi="Arial" w:hint="default"/>
      </w:rPr>
    </w:lvl>
    <w:lvl w:ilvl="8" w:tplc="B4E43D26" w:tentative="1">
      <w:start w:val="1"/>
      <w:numFmt w:val="bullet"/>
      <w:lvlText w:val="•"/>
      <w:lvlJc w:val="left"/>
      <w:pPr>
        <w:tabs>
          <w:tab w:val="num" w:pos="6480"/>
        </w:tabs>
        <w:ind w:left="6480" w:hanging="360"/>
      </w:pPr>
      <w:rPr>
        <w:rFonts w:ascii="Arial" w:hAnsi="Arial" w:hint="default"/>
      </w:rPr>
    </w:lvl>
  </w:abstractNum>
  <w:abstractNum w:abstractNumId="1">
    <w:nsid w:val="4B5A7084"/>
    <w:multiLevelType w:val="hybridMultilevel"/>
    <w:tmpl w:val="249A8D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7123D0"/>
    <w:multiLevelType w:val="hybridMultilevel"/>
    <w:tmpl w:val="9F5ACFB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75"/>
    <w:rsid w:val="001816A6"/>
    <w:rsid w:val="001C4F73"/>
    <w:rsid w:val="00331C95"/>
    <w:rsid w:val="003771F2"/>
    <w:rsid w:val="00397970"/>
    <w:rsid w:val="004A52FE"/>
    <w:rsid w:val="00511DC3"/>
    <w:rsid w:val="00610202"/>
    <w:rsid w:val="00984275"/>
    <w:rsid w:val="009B3540"/>
    <w:rsid w:val="009E3A25"/>
    <w:rsid w:val="00B0202B"/>
    <w:rsid w:val="00B428C5"/>
    <w:rsid w:val="00B9623E"/>
    <w:rsid w:val="00DA1E3A"/>
    <w:rsid w:val="00E54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37493-D658-41BF-AA66-52F2C0E7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3A2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E3A25"/>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9E3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02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587">
      <w:bodyDiv w:val="1"/>
      <w:marLeft w:val="0"/>
      <w:marRight w:val="0"/>
      <w:marTop w:val="0"/>
      <w:marBottom w:val="0"/>
      <w:divBdr>
        <w:top w:val="none" w:sz="0" w:space="0" w:color="auto"/>
        <w:left w:val="none" w:sz="0" w:space="0" w:color="auto"/>
        <w:bottom w:val="none" w:sz="0" w:space="0" w:color="auto"/>
        <w:right w:val="none" w:sz="0" w:space="0" w:color="auto"/>
      </w:divBdr>
      <w:divsChild>
        <w:div w:id="127668151">
          <w:marLeft w:val="446"/>
          <w:marRight w:val="0"/>
          <w:marTop w:val="0"/>
          <w:marBottom w:val="0"/>
          <w:divBdr>
            <w:top w:val="none" w:sz="0" w:space="0" w:color="auto"/>
            <w:left w:val="none" w:sz="0" w:space="0" w:color="auto"/>
            <w:bottom w:val="none" w:sz="0" w:space="0" w:color="auto"/>
            <w:right w:val="none" w:sz="0" w:space="0" w:color="auto"/>
          </w:divBdr>
        </w:div>
        <w:div w:id="119963169">
          <w:marLeft w:val="446"/>
          <w:marRight w:val="0"/>
          <w:marTop w:val="0"/>
          <w:marBottom w:val="0"/>
          <w:divBdr>
            <w:top w:val="none" w:sz="0" w:space="0" w:color="auto"/>
            <w:left w:val="none" w:sz="0" w:space="0" w:color="auto"/>
            <w:bottom w:val="none" w:sz="0" w:space="0" w:color="auto"/>
            <w:right w:val="none" w:sz="0" w:space="0" w:color="auto"/>
          </w:divBdr>
        </w:div>
        <w:div w:id="226115892">
          <w:marLeft w:val="446"/>
          <w:marRight w:val="0"/>
          <w:marTop w:val="0"/>
          <w:marBottom w:val="0"/>
          <w:divBdr>
            <w:top w:val="none" w:sz="0" w:space="0" w:color="auto"/>
            <w:left w:val="none" w:sz="0" w:space="0" w:color="auto"/>
            <w:bottom w:val="none" w:sz="0" w:space="0" w:color="auto"/>
            <w:right w:val="none" w:sz="0" w:space="0" w:color="auto"/>
          </w:divBdr>
        </w:div>
        <w:div w:id="395977951">
          <w:marLeft w:val="446"/>
          <w:marRight w:val="0"/>
          <w:marTop w:val="0"/>
          <w:marBottom w:val="0"/>
          <w:divBdr>
            <w:top w:val="none" w:sz="0" w:space="0" w:color="auto"/>
            <w:left w:val="none" w:sz="0" w:space="0" w:color="auto"/>
            <w:bottom w:val="none" w:sz="0" w:space="0" w:color="auto"/>
            <w:right w:val="none" w:sz="0" w:space="0" w:color="auto"/>
          </w:divBdr>
        </w:div>
        <w:div w:id="2051223660">
          <w:marLeft w:val="446"/>
          <w:marRight w:val="0"/>
          <w:marTop w:val="0"/>
          <w:marBottom w:val="0"/>
          <w:divBdr>
            <w:top w:val="none" w:sz="0" w:space="0" w:color="auto"/>
            <w:left w:val="none" w:sz="0" w:space="0" w:color="auto"/>
            <w:bottom w:val="none" w:sz="0" w:space="0" w:color="auto"/>
            <w:right w:val="none" w:sz="0" w:space="0" w:color="auto"/>
          </w:divBdr>
        </w:div>
        <w:div w:id="12249463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zxhXMXfoc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1747</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GUADALUPE RIVERA AGUILERA</dc:creator>
  <cp:keywords/>
  <dc:description/>
  <cp:lastModifiedBy>CINTHIA GUADALUPE RIVERA AGUILERA</cp:lastModifiedBy>
  <cp:revision>1</cp:revision>
  <dcterms:created xsi:type="dcterms:W3CDTF">2022-01-18T00:19:00Z</dcterms:created>
  <dcterms:modified xsi:type="dcterms:W3CDTF">2022-01-18T04:47:00Z</dcterms:modified>
</cp:coreProperties>
</file>