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3BD67" w14:textId="48C2D9C4" w:rsidR="0050330E" w:rsidRDefault="0050330E" w:rsidP="0050330E">
      <w:pPr>
        <w:tabs>
          <w:tab w:val="left" w:pos="465"/>
          <w:tab w:val="center" w:pos="4419"/>
        </w:tabs>
        <w:jc w:val="center"/>
        <w:rPr>
          <w:rFonts w:ascii="Candara Light" w:hAnsi="Candara Light" w:cs="Calibri"/>
          <w:noProof/>
          <w:sz w:val="28"/>
          <w:szCs w:val="28"/>
        </w:rPr>
      </w:pPr>
      <w:r>
        <w:rPr>
          <w:noProof/>
        </w:rPr>
        <w:drawing>
          <wp:anchor distT="0" distB="0" distL="114300" distR="114300" simplePos="0" relativeHeight="251659264" behindDoc="0" locked="0" layoutInCell="1" allowOverlap="1" wp14:anchorId="6DF0957F" wp14:editId="0C4F15C5">
            <wp:simplePos x="0" y="0"/>
            <wp:positionH relativeFrom="margin">
              <wp:posOffset>-603885</wp:posOffset>
            </wp:positionH>
            <wp:positionV relativeFrom="margin">
              <wp:posOffset>-152400</wp:posOffset>
            </wp:positionV>
            <wp:extent cx="962025" cy="1208405"/>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1208405"/>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eastAsia="Arial" w:hAnsi="Century Gothic" w:cs="Arial"/>
          <w:b/>
          <w:sz w:val="28"/>
          <w:szCs w:val="28"/>
        </w:rPr>
        <w:t>Escuela Normal de Educación Preescolar</w:t>
      </w:r>
    </w:p>
    <w:p w14:paraId="3C95DBEE" w14:textId="04840FB8" w:rsidR="0050330E" w:rsidRDefault="00D61013" w:rsidP="00D61013">
      <w:pPr>
        <w:rPr>
          <w:rFonts w:ascii="Century Gothic" w:eastAsia="Arial" w:hAnsi="Century Gothic" w:cs="Arial"/>
          <w:sz w:val="24"/>
          <w:szCs w:val="24"/>
        </w:rPr>
      </w:pPr>
      <w:r>
        <w:rPr>
          <w:rFonts w:ascii="Century Gothic" w:eastAsia="Arial" w:hAnsi="Century Gothic" w:cs="Arial"/>
          <w:sz w:val="24"/>
          <w:szCs w:val="24"/>
        </w:rPr>
        <w:t xml:space="preserve">                                   </w:t>
      </w:r>
      <w:r w:rsidR="0050330E">
        <w:rPr>
          <w:rFonts w:ascii="Century Gothic" w:eastAsia="Arial" w:hAnsi="Century Gothic" w:cs="Arial"/>
          <w:sz w:val="24"/>
          <w:szCs w:val="24"/>
        </w:rPr>
        <w:t>Ciclo Escolar 2020-2021</w:t>
      </w:r>
    </w:p>
    <w:p w14:paraId="5C230630" w14:textId="31A0C967" w:rsidR="0050330E" w:rsidRDefault="0050330E" w:rsidP="0050330E">
      <w:pPr>
        <w:jc w:val="center"/>
        <w:rPr>
          <w:rFonts w:ascii="Century Gothic" w:eastAsia="Arial" w:hAnsi="Century Gothic" w:cs="Arial"/>
          <w:sz w:val="24"/>
          <w:szCs w:val="24"/>
        </w:rPr>
      </w:pPr>
      <w:r>
        <w:rPr>
          <w:rFonts w:ascii="Century Gothic" w:eastAsia="Arial" w:hAnsi="Century Gothic" w:cs="Arial"/>
          <w:sz w:val="24"/>
          <w:szCs w:val="24"/>
        </w:rPr>
        <w:t>Licenciatura en Educación Preescolar</w:t>
      </w:r>
    </w:p>
    <w:p w14:paraId="46B13947" w14:textId="60A269E9" w:rsidR="0050330E" w:rsidRDefault="0050330E" w:rsidP="0050330E">
      <w:pPr>
        <w:jc w:val="center"/>
        <w:rPr>
          <w:rFonts w:ascii="Century Gothic" w:eastAsia="Arial" w:hAnsi="Century Gothic" w:cs="Arial"/>
          <w:sz w:val="24"/>
          <w:szCs w:val="24"/>
        </w:rPr>
      </w:pPr>
      <w:r>
        <w:rPr>
          <w:rFonts w:ascii="Century Gothic" w:eastAsia="Arial" w:hAnsi="Century Gothic" w:cs="Arial"/>
          <w:sz w:val="24"/>
          <w:szCs w:val="24"/>
        </w:rPr>
        <w:t>Séptimo Semestre</w:t>
      </w:r>
    </w:p>
    <w:p w14:paraId="17EF2A78" w14:textId="67AEF52C" w:rsidR="0050330E" w:rsidRDefault="0050330E" w:rsidP="0050330E">
      <w:pPr>
        <w:jc w:val="center"/>
        <w:rPr>
          <w:rFonts w:ascii="Century Gothic" w:eastAsia="Arial" w:hAnsi="Century Gothic" w:cs="Arial"/>
          <w:b/>
          <w:sz w:val="24"/>
          <w:szCs w:val="24"/>
        </w:rPr>
      </w:pPr>
      <w:r>
        <w:rPr>
          <w:rFonts w:ascii="Century Gothic" w:eastAsia="Arial" w:hAnsi="Century Gothic" w:cs="Arial"/>
          <w:b/>
          <w:sz w:val="24"/>
          <w:szCs w:val="24"/>
        </w:rPr>
        <w:t>Curso</w:t>
      </w:r>
      <w:r>
        <w:rPr>
          <w:rFonts w:ascii="Century Gothic" w:eastAsia="Arial" w:hAnsi="Century Gothic" w:cs="Arial"/>
          <w:b/>
          <w:sz w:val="24"/>
          <w:szCs w:val="24"/>
        </w:rPr>
        <w:br/>
      </w:r>
      <w:r>
        <w:rPr>
          <w:rFonts w:ascii="Century Gothic" w:eastAsia="Arial" w:hAnsi="Century Gothic" w:cs="Arial"/>
          <w:sz w:val="24"/>
          <w:szCs w:val="24"/>
        </w:rPr>
        <w:t>Aprendizaje en el servicio</w:t>
      </w:r>
    </w:p>
    <w:p w14:paraId="4D3CF09F" w14:textId="12E17657" w:rsidR="0050330E" w:rsidRDefault="0050330E" w:rsidP="0050330E">
      <w:pPr>
        <w:jc w:val="center"/>
        <w:rPr>
          <w:rFonts w:ascii="Century Gothic" w:eastAsia="Arial" w:hAnsi="Century Gothic" w:cs="Arial"/>
          <w:b/>
          <w:sz w:val="24"/>
          <w:szCs w:val="24"/>
        </w:rPr>
      </w:pPr>
      <w:r>
        <w:rPr>
          <w:rFonts w:ascii="Century Gothic" w:eastAsia="Arial" w:hAnsi="Century Gothic" w:cs="Arial"/>
          <w:b/>
          <w:sz w:val="24"/>
          <w:szCs w:val="24"/>
        </w:rPr>
        <w:t xml:space="preserve">Titular            </w:t>
      </w:r>
      <w:r>
        <w:rPr>
          <w:rFonts w:ascii="Century Gothic" w:eastAsia="Arial" w:hAnsi="Century Gothic" w:cs="Arial"/>
          <w:b/>
          <w:sz w:val="24"/>
          <w:szCs w:val="24"/>
        </w:rPr>
        <w:br/>
      </w:r>
      <w:r>
        <w:rPr>
          <w:rFonts w:ascii="Century Gothic" w:eastAsia="Arial" w:hAnsi="Century Gothic" w:cs="Arial"/>
          <w:sz w:val="24"/>
          <w:szCs w:val="24"/>
        </w:rPr>
        <w:t xml:space="preserve">Sonia Yvonne Garza Flores </w:t>
      </w:r>
    </w:p>
    <w:p w14:paraId="35E7D1FD" w14:textId="4EFC868E" w:rsidR="0050330E" w:rsidRDefault="0050330E" w:rsidP="0050330E">
      <w:pPr>
        <w:jc w:val="center"/>
        <w:rPr>
          <w:rFonts w:ascii="Century Gothic" w:eastAsia="Arial" w:hAnsi="Century Gothic" w:cs="Arial"/>
          <w:b/>
          <w:sz w:val="24"/>
          <w:szCs w:val="24"/>
        </w:rPr>
      </w:pPr>
      <w:r>
        <w:rPr>
          <w:rFonts w:ascii="Century Gothic" w:eastAsia="Arial" w:hAnsi="Century Gothic" w:cs="Arial"/>
          <w:b/>
          <w:sz w:val="24"/>
          <w:szCs w:val="24"/>
        </w:rPr>
        <w:t xml:space="preserve">UNIDAD DE APRENDIZAJE l </w:t>
      </w:r>
      <w:r>
        <w:rPr>
          <w:rFonts w:ascii="Century Gothic" w:eastAsia="Arial" w:hAnsi="Century Gothic" w:cs="Arial"/>
          <w:b/>
          <w:sz w:val="24"/>
          <w:szCs w:val="24"/>
        </w:rPr>
        <w:br/>
      </w:r>
      <w:r>
        <w:rPr>
          <w:rFonts w:ascii="Century Gothic" w:eastAsia="Arial" w:hAnsi="Century Gothic" w:cs="Arial"/>
          <w:sz w:val="24"/>
          <w:szCs w:val="24"/>
        </w:rPr>
        <w:t>Formación, práctica, aprendizajes y desarrollo profesional</w:t>
      </w:r>
    </w:p>
    <w:p w14:paraId="196FA2AA" w14:textId="77777777" w:rsidR="0050330E" w:rsidRDefault="0050330E" w:rsidP="0050330E">
      <w:pPr>
        <w:jc w:val="center"/>
        <w:rPr>
          <w:rFonts w:ascii="Century Gothic" w:eastAsia="Arial" w:hAnsi="Century Gothic" w:cs="Arial"/>
          <w:b/>
          <w:sz w:val="24"/>
          <w:szCs w:val="24"/>
        </w:rPr>
      </w:pPr>
      <w:r>
        <w:rPr>
          <w:rFonts w:ascii="Century Gothic" w:eastAsia="Arial" w:hAnsi="Century Gothic" w:cs="Arial"/>
          <w:b/>
          <w:sz w:val="24"/>
          <w:szCs w:val="24"/>
        </w:rPr>
        <w:t>TEMA</w:t>
      </w:r>
    </w:p>
    <w:p w14:paraId="6AC01FBC" w14:textId="44F9B8F2" w:rsidR="0050330E" w:rsidRDefault="0050330E" w:rsidP="0050330E">
      <w:pPr>
        <w:jc w:val="center"/>
        <w:rPr>
          <w:rFonts w:ascii="Century Gothic" w:eastAsia="Arial" w:hAnsi="Century Gothic" w:cs="Arial"/>
          <w:bCs/>
          <w:sz w:val="24"/>
          <w:szCs w:val="24"/>
        </w:rPr>
      </w:pPr>
      <w:r>
        <w:rPr>
          <w:rFonts w:ascii="Century Gothic" w:eastAsia="Arial" w:hAnsi="Century Gothic" w:cs="Arial"/>
          <w:bCs/>
          <w:sz w:val="24"/>
          <w:szCs w:val="24"/>
        </w:rPr>
        <w:t xml:space="preserve">Reporte de lectura “Cartas a quién pretende enseñar”  </w:t>
      </w:r>
    </w:p>
    <w:p w14:paraId="678E502D" w14:textId="77777777" w:rsidR="0050330E" w:rsidRDefault="0050330E" w:rsidP="0050330E">
      <w:pPr>
        <w:jc w:val="center"/>
        <w:rPr>
          <w:rFonts w:ascii="Century Gothic" w:eastAsia="Arial" w:hAnsi="Century Gothic" w:cs="Arial"/>
          <w:b/>
          <w:sz w:val="24"/>
          <w:szCs w:val="24"/>
        </w:rPr>
      </w:pPr>
      <w:r>
        <w:rPr>
          <w:rFonts w:ascii="Century Gothic" w:eastAsia="Arial" w:hAnsi="Century Gothic" w:cs="Arial"/>
          <w:b/>
          <w:sz w:val="24"/>
          <w:szCs w:val="24"/>
        </w:rPr>
        <w:t>Competencias profesionales</w:t>
      </w:r>
    </w:p>
    <w:p w14:paraId="59A6C93B" w14:textId="77777777" w:rsidR="0050330E" w:rsidRDefault="0050330E" w:rsidP="0050330E">
      <w:pPr>
        <w:pStyle w:val="Prrafodelista"/>
        <w:numPr>
          <w:ilvl w:val="0"/>
          <w:numId w:val="1"/>
        </w:numPr>
        <w:jc w:val="both"/>
        <w:rPr>
          <w:rFonts w:ascii="Century Gothic" w:hAnsi="Century Gothic"/>
          <w:sz w:val="20"/>
          <w:szCs w:val="20"/>
        </w:rPr>
      </w:pPr>
      <w:r>
        <w:rPr>
          <w:rFonts w:ascii="Century Gothic" w:hAnsi="Century Gothic"/>
          <w:sz w:val="20"/>
          <w:szCs w:val="20"/>
        </w:rPr>
        <w:t>Detecta los procesos de aprendizaje de sus alumnos para favorecer su desarrollo cognitivo y socioemocional.</w:t>
      </w:r>
    </w:p>
    <w:p w14:paraId="6E82B213" w14:textId="77777777" w:rsidR="0050330E" w:rsidRDefault="0050330E" w:rsidP="0050330E">
      <w:pPr>
        <w:pStyle w:val="Prrafodelista"/>
        <w:numPr>
          <w:ilvl w:val="0"/>
          <w:numId w:val="1"/>
        </w:numPr>
        <w:jc w:val="both"/>
        <w:rPr>
          <w:rFonts w:ascii="Century Gothic" w:hAnsi="Century Gothic"/>
          <w:sz w:val="20"/>
          <w:szCs w:val="20"/>
        </w:rPr>
      </w:pPr>
      <w:r>
        <w:rPr>
          <w:rFonts w:ascii="Century Gothic" w:hAnsi="Century Gothic"/>
          <w:sz w:val="20"/>
          <w:szCs w:val="20"/>
        </w:rPr>
        <w:t>Aplica el plan y programas de estudio para alcanzar los propósitos educativos y contribuir al pleno desenvolvimiento de las capacidades de sus alumnos.</w:t>
      </w:r>
    </w:p>
    <w:p w14:paraId="26F67458" w14:textId="77777777" w:rsidR="0050330E" w:rsidRDefault="0050330E" w:rsidP="0050330E">
      <w:pPr>
        <w:pStyle w:val="Prrafodelista"/>
        <w:numPr>
          <w:ilvl w:val="0"/>
          <w:numId w:val="1"/>
        </w:numPr>
        <w:jc w:val="both"/>
        <w:rPr>
          <w:rFonts w:ascii="Century Gothic" w:hAnsi="Century Gothic"/>
          <w:sz w:val="20"/>
          <w:szCs w:val="20"/>
        </w:rPr>
      </w:pPr>
      <w:r>
        <w:rPr>
          <w:rFonts w:ascii="Century Gothic" w:hAnsi="Century Gothic"/>
          <w:sz w:val="20"/>
          <w:szCs w:val="2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57DA2E1B" w14:textId="77777777" w:rsidR="0050330E" w:rsidRDefault="0050330E" w:rsidP="0050330E">
      <w:pPr>
        <w:pStyle w:val="Prrafodelista"/>
        <w:numPr>
          <w:ilvl w:val="0"/>
          <w:numId w:val="1"/>
        </w:numPr>
        <w:jc w:val="both"/>
        <w:rPr>
          <w:rFonts w:ascii="Century Gothic" w:hAnsi="Century Gothic"/>
          <w:sz w:val="20"/>
          <w:szCs w:val="20"/>
        </w:rPr>
      </w:pPr>
      <w:r>
        <w:rPr>
          <w:rFonts w:ascii="Century Gothic" w:hAnsi="Century Gothic"/>
          <w:sz w:val="20"/>
          <w:szCs w:val="20"/>
        </w:rPr>
        <w:t xml:space="preserve">Emplea la evaluación para intervenir en los diferentes ámbitos y momentos de la tarea educativa para mejorar los aprendizajes de sus alumnos. </w:t>
      </w:r>
    </w:p>
    <w:p w14:paraId="6827AF5A" w14:textId="12EADF67" w:rsidR="0050330E" w:rsidRDefault="0050330E" w:rsidP="0050330E">
      <w:pPr>
        <w:pStyle w:val="Prrafodelista"/>
        <w:numPr>
          <w:ilvl w:val="0"/>
          <w:numId w:val="1"/>
        </w:numPr>
        <w:jc w:val="both"/>
        <w:rPr>
          <w:rFonts w:ascii="Century Gothic" w:hAnsi="Century Gothic"/>
          <w:sz w:val="20"/>
          <w:szCs w:val="20"/>
        </w:rPr>
      </w:pPr>
      <w:r>
        <w:rPr>
          <w:rFonts w:ascii="Century Gothic" w:hAnsi="Century Gothic"/>
          <w:sz w:val="20"/>
          <w:szCs w:val="20"/>
        </w:rPr>
        <w:t>Actúa de manera ética ante la diversidad de situaciones que se presentan en la práctica profesional.</w:t>
      </w:r>
      <w:r w:rsidR="00D61013">
        <w:rPr>
          <w:rFonts w:ascii="Century Gothic" w:hAnsi="Century Gothic"/>
          <w:sz w:val="20"/>
          <w:szCs w:val="20"/>
        </w:rPr>
        <w:t xml:space="preserve"> </w:t>
      </w:r>
    </w:p>
    <w:p w14:paraId="557EFEF6" w14:textId="77777777" w:rsidR="0050330E" w:rsidRDefault="0050330E" w:rsidP="0050330E">
      <w:pPr>
        <w:pStyle w:val="Prrafodelista"/>
        <w:numPr>
          <w:ilvl w:val="0"/>
          <w:numId w:val="1"/>
        </w:numPr>
        <w:jc w:val="both"/>
        <w:rPr>
          <w:rFonts w:ascii="Century Gothic" w:hAnsi="Century Gothic"/>
          <w:sz w:val="20"/>
          <w:szCs w:val="20"/>
        </w:rPr>
      </w:pPr>
      <w:r>
        <w:rPr>
          <w:rFonts w:ascii="Century Gothic" w:hAnsi="Century Gothic"/>
          <w:sz w:val="20"/>
          <w:szCs w:val="20"/>
        </w:rPr>
        <w:t>Colabora con la comunidad escolar, padres de familia, autoridades y docentes, en la toma de decisiones y en el desarrollo de alternativas de solución a problemáticas socioeducativas.</w:t>
      </w:r>
    </w:p>
    <w:p w14:paraId="04081975" w14:textId="77777777" w:rsidR="0050330E" w:rsidRDefault="0050330E" w:rsidP="0050330E">
      <w:pPr>
        <w:jc w:val="center"/>
        <w:rPr>
          <w:rFonts w:ascii="Century Gothic" w:eastAsia="Arial" w:hAnsi="Century Gothic" w:cs="Arial"/>
          <w:sz w:val="24"/>
          <w:szCs w:val="24"/>
        </w:rPr>
      </w:pPr>
      <w:r>
        <w:rPr>
          <w:rFonts w:ascii="Century Gothic" w:eastAsia="Arial" w:hAnsi="Century Gothic" w:cs="Arial"/>
          <w:b/>
          <w:sz w:val="24"/>
          <w:szCs w:val="24"/>
        </w:rPr>
        <w:t xml:space="preserve">Alumna    </w:t>
      </w:r>
      <w:r>
        <w:rPr>
          <w:rFonts w:ascii="Century Gothic" w:eastAsia="Arial" w:hAnsi="Century Gothic" w:cs="Arial"/>
          <w:b/>
          <w:sz w:val="24"/>
          <w:szCs w:val="24"/>
        </w:rPr>
        <w:br/>
      </w:r>
      <w:r>
        <w:rPr>
          <w:rFonts w:ascii="Century Gothic" w:eastAsia="Arial" w:hAnsi="Century Gothic" w:cs="Arial"/>
          <w:sz w:val="24"/>
          <w:szCs w:val="24"/>
        </w:rPr>
        <w:t>Alexa Carrizales Ramírez</w:t>
      </w:r>
    </w:p>
    <w:p w14:paraId="45C55B2B" w14:textId="08B90EAF" w:rsidR="0050330E" w:rsidRDefault="0050330E" w:rsidP="0050330E">
      <w:pPr>
        <w:jc w:val="center"/>
        <w:rPr>
          <w:rFonts w:ascii="Century Gothic" w:eastAsia="Arial" w:hAnsi="Century Gothic" w:cs="Arial"/>
          <w:b/>
          <w:bCs/>
          <w:sz w:val="24"/>
          <w:szCs w:val="24"/>
        </w:rPr>
      </w:pPr>
      <w:r>
        <w:rPr>
          <w:rFonts w:ascii="Century Gothic" w:eastAsia="Arial" w:hAnsi="Century Gothic" w:cs="Arial"/>
          <w:b/>
          <w:bCs/>
          <w:sz w:val="24"/>
          <w:szCs w:val="24"/>
        </w:rPr>
        <w:t>Núm. de lista</w:t>
      </w:r>
      <w:r>
        <w:rPr>
          <w:rFonts w:ascii="Century Gothic" w:eastAsia="Arial" w:hAnsi="Century Gothic" w:cs="Arial"/>
          <w:b/>
          <w:bCs/>
          <w:sz w:val="24"/>
          <w:szCs w:val="24"/>
        </w:rPr>
        <w:br/>
      </w:r>
      <w:r>
        <w:rPr>
          <w:rFonts w:ascii="Century Gothic" w:eastAsia="Arial" w:hAnsi="Century Gothic" w:cs="Arial"/>
          <w:sz w:val="24"/>
          <w:szCs w:val="24"/>
        </w:rPr>
        <w:t xml:space="preserve">#2 </w:t>
      </w:r>
    </w:p>
    <w:p w14:paraId="3F476D44" w14:textId="52F86780" w:rsidR="0050330E" w:rsidRDefault="0050330E" w:rsidP="0050330E">
      <w:pPr>
        <w:jc w:val="center"/>
        <w:rPr>
          <w:rFonts w:ascii="Century Gothic" w:eastAsia="Arial" w:hAnsi="Century Gothic" w:cs="Arial"/>
          <w:b/>
          <w:bCs/>
          <w:sz w:val="24"/>
          <w:szCs w:val="24"/>
        </w:rPr>
      </w:pPr>
      <w:r>
        <w:rPr>
          <w:rFonts w:ascii="Century Gothic" w:eastAsia="Arial" w:hAnsi="Century Gothic" w:cs="Arial"/>
          <w:b/>
          <w:bCs/>
          <w:sz w:val="24"/>
          <w:szCs w:val="24"/>
        </w:rPr>
        <w:t>Grado</w:t>
      </w:r>
      <w:r w:rsidR="00D61013">
        <w:rPr>
          <w:rFonts w:ascii="Century Gothic" w:eastAsia="Arial" w:hAnsi="Century Gothic" w:cs="Arial"/>
          <w:b/>
          <w:bCs/>
          <w:sz w:val="24"/>
          <w:szCs w:val="24"/>
        </w:rPr>
        <w:t xml:space="preserve"> </w:t>
      </w:r>
    </w:p>
    <w:p w14:paraId="2452D2CD" w14:textId="107B5E58" w:rsidR="0050330E" w:rsidRDefault="0050330E" w:rsidP="0050330E">
      <w:pPr>
        <w:jc w:val="center"/>
        <w:rPr>
          <w:rFonts w:ascii="Century Gothic" w:eastAsia="Arial" w:hAnsi="Century Gothic" w:cs="Arial"/>
          <w:sz w:val="24"/>
          <w:szCs w:val="24"/>
        </w:rPr>
      </w:pPr>
      <w:r>
        <w:rPr>
          <w:rFonts w:ascii="Century Gothic" w:eastAsia="Arial" w:hAnsi="Century Gothic" w:cs="Arial"/>
          <w:sz w:val="24"/>
          <w:szCs w:val="24"/>
        </w:rPr>
        <w:t xml:space="preserve">4° “B”        </w:t>
      </w:r>
    </w:p>
    <w:p w14:paraId="4750F5C3" w14:textId="477447EF" w:rsidR="0050330E" w:rsidRDefault="0050330E" w:rsidP="0050330E">
      <w:pPr>
        <w:rPr>
          <w:rFonts w:ascii="Century Gothic" w:eastAsia="Arial" w:hAnsi="Century Gothic" w:cs="Arial"/>
          <w:sz w:val="24"/>
          <w:szCs w:val="24"/>
        </w:rPr>
      </w:pPr>
      <w:r>
        <w:rPr>
          <w:rFonts w:ascii="Century Gothic" w:eastAsia="Arial" w:hAnsi="Century Gothic" w:cs="Arial"/>
          <w:sz w:val="24"/>
          <w:szCs w:val="24"/>
        </w:rPr>
        <w:t xml:space="preserve"> Saltillo, Coahuila                                                                 </w:t>
      </w:r>
      <w:r w:rsidR="00D61013">
        <w:rPr>
          <w:rFonts w:ascii="Century Gothic" w:eastAsia="Arial" w:hAnsi="Century Gothic" w:cs="Arial"/>
          <w:sz w:val="24"/>
          <w:szCs w:val="24"/>
        </w:rPr>
        <w:t xml:space="preserve"> 12 de </w:t>
      </w:r>
      <w:r>
        <w:rPr>
          <w:rFonts w:ascii="Century Gothic" w:eastAsia="Arial" w:hAnsi="Century Gothic" w:cs="Arial"/>
          <w:sz w:val="24"/>
          <w:szCs w:val="24"/>
        </w:rPr>
        <w:t xml:space="preserve">Enero del 2022                                                                                 </w:t>
      </w:r>
    </w:p>
    <w:p w14:paraId="1CE892F3" w14:textId="77777777" w:rsidR="00162140" w:rsidRDefault="00162140" w:rsidP="00162140">
      <w:pPr>
        <w:jc w:val="center"/>
        <w:rPr>
          <w:rFonts w:ascii="Century Gothic" w:hAnsi="Century Gothic"/>
          <w:b/>
          <w:bCs/>
          <w:sz w:val="24"/>
          <w:szCs w:val="24"/>
        </w:rPr>
      </w:pPr>
      <w:r>
        <w:rPr>
          <w:rFonts w:ascii="Century Gothic" w:hAnsi="Century Gothic"/>
          <w:b/>
          <w:bCs/>
          <w:sz w:val="24"/>
          <w:szCs w:val="24"/>
        </w:rPr>
        <w:lastRenderedPageBreak/>
        <w:t>IDEAS DE LA LECTURA</w:t>
      </w:r>
    </w:p>
    <w:p w14:paraId="28122F94" w14:textId="215A3A6A" w:rsidR="005D586B" w:rsidRDefault="0050330E" w:rsidP="00162140">
      <w:pPr>
        <w:jc w:val="center"/>
        <w:rPr>
          <w:rFonts w:ascii="Century Gothic" w:hAnsi="Century Gothic"/>
          <w:b/>
          <w:bCs/>
          <w:sz w:val="24"/>
          <w:szCs w:val="24"/>
        </w:rPr>
      </w:pPr>
      <w:r w:rsidRPr="0050330E">
        <w:rPr>
          <w:rFonts w:ascii="Century Gothic" w:hAnsi="Century Gothic"/>
          <w:b/>
          <w:bCs/>
          <w:sz w:val="24"/>
          <w:szCs w:val="24"/>
        </w:rPr>
        <w:t>Paulo Freire “Cartas a quién pretende enseñar”</w:t>
      </w:r>
    </w:p>
    <w:p w14:paraId="3BC76130" w14:textId="6AE83684" w:rsidR="00D61013" w:rsidRDefault="0050330E" w:rsidP="00625EC0">
      <w:pPr>
        <w:spacing w:line="360" w:lineRule="auto"/>
        <w:jc w:val="both"/>
        <w:rPr>
          <w:rFonts w:ascii="Century Gothic" w:hAnsi="Century Gothic"/>
          <w:sz w:val="24"/>
          <w:szCs w:val="24"/>
        </w:rPr>
      </w:pPr>
      <w:r>
        <w:rPr>
          <w:rFonts w:ascii="Century Gothic" w:hAnsi="Century Gothic"/>
          <w:sz w:val="24"/>
          <w:szCs w:val="24"/>
        </w:rPr>
        <w:t xml:space="preserve">Este autor mediante la descripción de diez cartas presenta una propuesta dirigida hacia los docentes o en este caso a los educadores en donde explica que es de vital importancia transformar las prácticas escolares llevándolas hacía un aprendizaje más significativo </w:t>
      </w:r>
      <w:r w:rsidR="00625EC0">
        <w:rPr>
          <w:rFonts w:ascii="Century Gothic" w:hAnsi="Century Gothic"/>
          <w:sz w:val="24"/>
          <w:szCs w:val="24"/>
        </w:rPr>
        <w:t xml:space="preserve">o en este caso a una escuela democrática, </w:t>
      </w:r>
      <w:r>
        <w:rPr>
          <w:rFonts w:ascii="Century Gothic" w:hAnsi="Century Gothic"/>
          <w:sz w:val="24"/>
          <w:szCs w:val="24"/>
        </w:rPr>
        <w:t>en donde los alumnos hagan uso de su creatividad e imaginación</w:t>
      </w:r>
      <w:r w:rsidR="00625EC0">
        <w:rPr>
          <w:rFonts w:ascii="Century Gothic" w:hAnsi="Century Gothic"/>
          <w:sz w:val="24"/>
          <w:szCs w:val="24"/>
        </w:rPr>
        <w:t xml:space="preserve"> yendo más allá de la transmisión de conocimientos de manera estandarizada. </w:t>
      </w:r>
      <w:r w:rsidR="00D61013">
        <w:rPr>
          <w:rFonts w:ascii="Century Gothic" w:hAnsi="Century Gothic"/>
          <w:sz w:val="24"/>
          <w:szCs w:val="24"/>
        </w:rPr>
        <w:t xml:space="preserve"> </w:t>
      </w:r>
    </w:p>
    <w:p w14:paraId="46FEC33D" w14:textId="149BE5B1" w:rsidR="0050330E" w:rsidRDefault="00625EC0" w:rsidP="00625EC0">
      <w:pPr>
        <w:spacing w:line="360" w:lineRule="auto"/>
        <w:jc w:val="both"/>
        <w:rPr>
          <w:rFonts w:ascii="Century Gothic" w:hAnsi="Century Gothic"/>
          <w:sz w:val="24"/>
          <w:szCs w:val="24"/>
        </w:rPr>
      </w:pPr>
      <w:r>
        <w:rPr>
          <w:rFonts w:ascii="Century Gothic" w:hAnsi="Century Gothic"/>
          <w:sz w:val="24"/>
          <w:szCs w:val="24"/>
        </w:rPr>
        <w:t xml:space="preserve">Asimismo explica la importancia de que el alumno aprenda haciendo, poniendo especial énfasis en las actividades enfocadas a la alfabetización con el propósito de que ellos reflexionen y comprendan el proceso que están llevando a cabo y no lo hagan solamente como un proceso mecánico de memorización.   </w:t>
      </w:r>
    </w:p>
    <w:p w14:paraId="4F7ECE11" w14:textId="77777777" w:rsidR="00625EC0" w:rsidRDefault="00625EC0" w:rsidP="00625EC0">
      <w:pPr>
        <w:spacing w:line="360" w:lineRule="auto"/>
        <w:jc w:val="both"/>
        <w:rPr>
          <w:rFonts w:ascii="Century Gothic" w:hAnsi="Century Gothic"/>
          <w:sz w:val="24"/>
          <w:szCs w:val="24"/>
        </w:rPr>
      </w:pPr>
      <w:r>
        <w:rPr>
          <w:rFonts w:ascii="Century Gothic" w:hAnsi="Century Gothic"/>
          <w:sz w:val="24"/>
          <w:szCs w:val="24"/>
        </w:rPr>
        <w:t xml:space="preserve">Menciona que es sumamente importante que los docentes frente a grupo se encuentran capacitados para el rol que van a ejercer, preparándose constantemente ante las adversidades que se presentan en la práctica educativa, de esta manera el maestro presenta un compromiso y exigencia propia frente a la realidad socioeducativa del contexto en el que viven los alumnos, recalcando además que conocer a los alumnos y su medio es parte esencial del rol como docente. </w:t>
      </w:r>
    </w:p>
    <w:p w14:paraId="501096C1" w14:textId="45733F2F" w:rsidR="00625EC0" w:rsidRDefault="00625EC0" w:rsidP="00625EC0">
      <w:pPr>
        <w:spacing w:line="360" w:lineRule="auto"/>
        <w:jc w:val="both"/>
        <w:rPr>
          <w:rFonts w:ascii="Century Gothic" w:hAnsi="Century Gothic"/>
          <w:sz w:val="24"/>
          <w:szCs w:val="24"/>
        </w:rPr>
      </w:pPr>
      <w:r>
        <w:rPr>
          <w:rFonts w:ascii="Century Gothic" w:hAnsi="Century Gothic"/>
          <w:sz w:val="24"/>
          <w:szCs w:val="24"/>
        </w:rPr>
        <w:t>En otra de las cartas explica que el miedo es un sentimiento valido en los seres humanos y que es provocado por un obstáculo o dificultad que se nos presenta, sin embargo el peor error que podemos hacer es retroceder ante el primer obstáculo que se nos presente, por lo tanto debemos tener esa valentía y no permitir que nos paralice en nuestra labor docente, poniendo como ejemplo lo que puede pasar en nuestro primer día de clases</w:t>
      </w:r>
      <w:r w:rsidR="00162140">
        <w:rPr>
          <w:rFonts w:ascii="Century Gothic" w:hAnsi="Century Gothic"/>
          <w:sz w:val="24"/>
          <w:szCs w:val="24"/>
        </w:rPr>
        <w:t xml:space="preserve">, explica que es mejor expresar cómo es que nos sentimos ante nuestros alumnos ya </w:t>
      </w:r>
      <w:r w:rsidR="00162140">
        <w:rPr>
          <w:rFonts w:ascii="Century Gothic" w:hAnsi="Century Gothic"/>
          <w:sz w:val="24"/>
          <w:szCs w:val="24"/>
        </w:rPr>
        <w:lastRenderedPageBreak/>
        <w:t xml:space="preserve">que de esta manera ellos comprender que también somos seres humanos que sentimos emociones. De esta manera se respeta el humanismo que también es parte del educando y que forma parte de su proceso de formación escolar y personal.  </w:t>
      </w:r>
    </w:p>
    <w:p w14:paraId="754E4DFF" w14:textId="714BCCDB" w:rsidR="00625EC0" w:rsidRDefault="00625EC0" w:rsidP="00625EC0">
      <w:pPr>
        <w:spacing w:line="360" w:lineRule="auto"/>
        <w:jc w:val="both"/>
        <w:rPr>
          <w:rFonts w:ascii="Century Gothic" w:hAnsi="Century Gothic"/>
          <w:sz w:val="24"/>
          <w:szCs w:val="24"/>
        </w:rPr>
      </w:pPr>
      <w:r>
        <w:rPr>
          <w:rFonts w:ascii="Century Gothic" w:hAnsi="Century Gothic"/>
          <w:sz w:val="24"/>
          <w:szCs w:val="24"/>
        </w:rPr>
        <w:t>En otra de las cartas se asume la responsabilidad que es ser docente, de tal manera que no debe tomarse como una profesión a la ligera</w:t>
      </w:r>
      <w:r w:rsidR="00162140">
        <w:rPr>
          <w:rFonts w:ascii="Century Gothic" w:hAnsi="Century Gothic"/>
          <w:sz w:val="24"/>
          <w:szCs w:val="24"/>
        </w:rPr>
        <w:t xml:space="preserve"> debido a que se necesita tener una gran vocación y compromiso porque se trabaja con seres humanos que si  bien podemos ayudar en lo largo de su formación, también podemos perjudicarlos si el maestro realmente no está capacitado conduciéndolos hacia el fracaso.  </w:t>
      </w:r>
    </w:p>
    <w:p w14:paraId="03FEE526" w14:textId="278BACDF" w:rsidR="00162140" w:rsidRDefault="00162140" w:rsidP="00625EC0">
      <w:pPr>
        <w:spacing w:line="360" w:lineRule="auto"/>
        <w:jc w:val="both"/>
        <w:rPr>
          <w:rFonts w:ascii="Century Gothic" w:hAnsi="Century Gothic"/>
          <w:sz w:val="24"/>
          <w:szCs w:val="24"/>
        </w:rPr>
      </w:pPr>
      <w:r>
        <w:rPr>
          <w:rFonts w:ascii="Century Gothic" w:hAnsi="Century Gothic"/>
          <w:sz w:val="24"/>
          <w:szCs w:val="24"/>
        </w:rPr>
        <w:t xml:space="preserve">Se menciona en otra de las cartas que el maestro debe ser visto como una figura de respeto, seguridad y firmeza, al igual que hay que ser abiertos a los posibles cambios que pueden aparecer en el quehacer docente, sembrando las buenas relaciones democráticas con los alumnos pero sin sobrepasar la línea del respeto que siempre debe existir para que se cree un ambiente de sana convivencia dentro y fuera del salón de clases. En relación a este tema recalca que el maestro debe ser humilde para aceptar esa interculturalidad y diversidad que existe en los alumnos y en diversos contextos sociales, respetando en todo momento a cada persona y su cultura, de esta manera se va trabajando el aspecto de la identidad propia y posteriormente de los demás. </w:t>
      </w:r>
    </w:p>
    <w:p w14:paraId="3473B77C" w14:textId="28F595B0" w:rsidR="00162140" w:rsidRDefault="00162140" w:rsidP="00625EC0">
      <w:pPr>
        <w:spacing w:line="360" w:lineRule="auto"/>
        <w:jc w:val="both"/>
        <w:rPr>
          <w:rFonts w:ascii="Century Gothic" w:hAnsi="Century Gothic"/>
          <w:sz w:val="24"/>
          <w:szCs w:val="24"/>
        </w:rPr>
      </w:pPr>
      <w:r>
        <w:rPr>
          <w:rFonts w:ascii="Century Gothic" w:hAnsi="Century Gothic"/>
          <w:sz w:val="24"/>
          <w:szCs w:val="24"/>
        </w:rPr>
        <w:t>Otro de los temas que se abarcan es esa importante relación que debe existir entre la teoría y la práctica como dos proceso</w:t>
      </w:r>
      <w:r w:rsidR="00D61013">
        <w:rPr>
          <w:rFonts w:ascii="Century Gothic" w:hAnsi="Century Gothic"/>
          <w:sz w:val="24"/>
          <w:szCs w:val="24"/>
        </w:rPr>
        <w:t>s</w:t>
      </w:r>
      <w:r>
        <w:rPr>
          <w:rFonts w:ascii="Century Gothic" w:hAnsi="Century Gothic"/>
          <w:sz w:val="24"/>
          <w:szCs w:val="24"/>
        </w:rPr>
        <w:t xml:space="preserve"> </w:t>
      </w:r>
      <w:r w:rsidR="00D61013">
        <w:rPr>
          <w:rFonts w:ascii="Century Gothic" w:hAnsi="Century Gothic"/>
          <w:sz w:val="24"/>
          <w:szCs w:val="24"/>
        </w:rPr>
        <w:t xml:space="preserve">complementarios para el docente, en donde se explica la relevancia que tiene estar actualizado y saber investigar bien sobre los conocimientos que brindamos a nuestros alumnos. </w:t>
      </w:r>
    </w:p>
    <w:p w14:paraId="707C5514" w14:textId="69805C1D" w:rsidR="00D61013" w:rsidRDefault="00D61013" w:rsidP="00625EC0">
      <w:pPr>
        <w:spacing w:line="360" w:lineRule="auto"/>
        <w:jc w:val="both"/>
        <w:rPr>
          <w:rFonts w:ascii="Century Gothic" w:hAnsi="Century Gothic"/>
          <w:sz w:val="24"/>
          <w:szCs w:val="24"/>
        </w:rPr>
      </w:pPr>
      <w:r>
        <w:rPr>
          <w:rFonts w:ascii="Century Gothic" w:hAnsi="Century Gothic"/>
          <w:sz w:val="24"/>
          <w:szCs w:val="24"/>
        </w:rPr>
        <w:t xml:space="preserve">En particular considero que es una lectura de gran impacto puesto que te recuerda la importancia que tiene ser docente, asimismo las </w:t>
      </w:r>
      <w:r>
        <w:rPr>
          <w:rFonts w:ascii="Century Gothic" w:hAnsi="Century Gothic"/>
          <w:sz w:val="24"/>
          <w:szCs w:val="24"/>
        </w:rPr>
        <w:lastRenderedPageBreak/>
        <w:t xml:space="preserve">recomendaciones que brinda permite crear una reflexión sobre cómo es que se están llevando a cabo las prácticas docentes en la actualidad y en especial énfasis la práctica propia, todo esto con el propósito de mejorar nuestro trabajo como educadores para con nuestros alumnos.  </w:t>
      </w:r>
    </w:p>
    <w:p w14:paraId="56F92DAA" w14:textId="77777777" w:rsidR="00625EC0" w:rsidRDefault="00625EC0" w:rsidP="00625EC0">
      <w:pPr>
        <w:spacing w:line="360" w:lineRule="auto"/>
        <w:jc w:val="both"/>
        <w:rPr>
          <w:rFonts w:ascii="Century Gothic" w:hAnsi="Century Gothic"/>
          <w:sz w:val="24"/>
          <w:szCs w:val="24"/>
        </w:rPr>
      </w:pPr>
    </w:p>
    <w:p w14:paraId="1C53BB09" w14:textId="77777777" w:rsidR="0050330E" w:rsidRPr="0050330E" w:rsidRDefault="0050330E">
      <w:pPr>
        <w:rPr>
          <w:rFonts w:ascii="Century Gothic" w:hAnsi="Century Gothic"/>
          <w:sz w:val="24"/>
          <w:szCs w:val="24"/>
        </w:rPr>
      </w:pPr>
    </w:p>
    <w:sectPr w:rsidR="0050330E" w:rsidRPr="0050330E" w:rsidSect="00D61013">
      <w:pgSz w:w="12240" w:h="15840"/>
      <w:pgMar w:top="1417" w:right="1701" w:bottom="1417"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E33DBE"/>
    <w:multiLevelType w:val="hybridMultilevel"/>
    <w:tmpl w:val="E252FFA0"/>
    <w:lvl w:ilvl="0" w:tplc="659EC70C">
      <w:start w:val="1"/>
      <w:numFmt w:val="bullet"/>
      <w:lvlText w:val=""/>
      <w:lvlJc w:val="left"/>
      <w:pPr>
        <w:ind w:left="360" w:hanging="360"/>
      </w:pPr>
      <w:rPr>
        <w:rFonts w:ascii="Wingdings" w:hAnsi="Wingdings" w:hint="default"/>
        <w:b/>
        <w:bCs/>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0E"/>
    <w:rsid w:val="00162140"/>
    <w:rsid w:val="0050330E"/>
    <w:rsid w:val="005D586B"/>
    <w:rsid w:val="00625EC0"/>
    <w:rsid w:val="00994787"/>
    <w:rsid w:val="00D610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1958"/>
  <w15:chartTrackingRefBased/>
  <w15:docId w15:val="{C1786FC4-876A-4310-824B-15DE8528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30E"/>
    <w:pPr>
      <w:spacing w:line="25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3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98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4669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Carrizales</dc:creator>
  <cp:keywords/>
  <dc:description/>
  <cp:lastModifiedBy>Alexa Carrizales</cp:lastModifiedBy>
  <cp:revision>2</cp:revision>
  <dcterms:created xsi:type="dcterms:W3CDTF">2022-01-13T05:35:00Z</dcterms:created>
  <dcterms:modified xsi:type="dcterms:W3CDTF">2022-01-13T05:35:00Z</dcterms:modified>
</cp:coreProperties>
</file>