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DULCES SUE</w:t>
      </w: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Ñ</w:t>
      </w: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OS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Campo: pensamiento matem</w:t>
      </w: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á</w:t>
      </w: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tico</w:t>
      </w:r>
    </w:p>
    <w:p w:rsidR="008D467B" w:rsidRDefault="00553BC6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Eje</w:t>
      </w:r>
      <w:r w:rsidR="00641DBA"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: n</w:t>
      </w:r>
      <w:r w:rsidR="00641DBA"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ú</w:t>
      </w:r>
      <w:r w:rsidR="00641DBA"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mero</w:t>
      </w: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, álgebra y variación</w:t>
      </w:r>
    </w:p>
    <w:p w:rsidR="008D467B" w:rsidRDefault="00553BC6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Tema: número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Aprendizaje esperado:</w:t>
      </w: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Helvetica" w:hAnsi="Helvetica"/>
          <w:b/>
          <w:bCs/>
          <w:color w:val="0092D1"/>
          <w:sz w:val="32"/>
          <w:szCs w:val="32"/>
          <w:u w:color="0092D1"/>
        </w:rPr>
        <w:t>Inicio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Helvetica" w:hAnsi="Helvetica"/>
          <w:b/>
          <w:bCs/>
          <w:color w:val="DF652C"/>
          <w:sz w:val="28"/>
          <w:szCs w:val="28"/>
          <w:u w:color="DF652C"/>
        </w:rPr>
        <w:t xml:space="preserve">• </w:t>
      </w:r>
      <w:r>
        <w:rPr>
          <w:rStyle w:val="Ninguno"/>
          <w:rFonts w:ascii="Helvetica" w:hAnsi="Helvetica"/>
          <w:b/>
          <w:bCs/>
          <w:color w:val="141413"/>
          <w:sz w:val="28"/>
          <w:szCs w:val="28"/>
          <w:u w:color="141413"/>
        </w:rPr>
        <w:t xml:space="preserve">Realizan juegos en los </w:t>
      </w:r>
      <w:r>
        <w:rPr>
          <w:rStyle w:val="Ninguno"/>
          <w:rFonts w:ascii="Helvetica" w:hAnsi="Helvetica"/>
          <w:b/>
          <w:bCs/>
          <w:color w:val="141413"/>
          <w:sz w:val="28"/>
          <w:szCs w:val="28"/>
          <w:u w:color="141413"/>
        </w:rPr>
        <w:t xml:space="preserve">que tengan que formar y comparar colecciones. </w:t>
      </w:r>
      <w:proofErr w:type="gramStart"/>
      <w:r>
        <w:rPr>
          <w:rStyle w:val="Ninguno"/>
          <w:rFonts w:ascii="Helvetica" w:hAnsi="Helvetica"/>
          <w:b/>
          <w:bCs/>
          <w:color w:val="141413"/>
          <w:sz w:val="28"/>
          <w:szCs w:val="28"/>
          <w:u w:color="141413"/>
        </w:rPr>
        <w:t>acumular</w:t>
      </w:r>
      <w:proofErr w:type="gramEnd"/>
      <w:r>
        <w:rPr>
          <w:rStyle w:val="Ninguno"/>
          <w:rFonts w:ascii="Helvetica" w:hAnsi="Helvetica"/>
          <w:b/>
          <w:bCs/>
          <w:color w:val="141413"/>
          <w:sz w:val="28"/>
          <w:szCs w:val="28"/>
          <w:u w:color="141413"/>
        </w:rPr>
        <w:t xml:space="preserve"> fichas  de acuerdo con la cantidad obtenida  en unas cartas seleccionadas al azar.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  <w:r>
        <w:rPr>
          <w:rStyle w:val="Ninguno"/>
          <w:rFonts w:ascii="Helvetica" w:eastAsia="Helvetica" w:hAnsi="Helvetica" w:cs="Helvetica"/>
          <w:noProof/>
          <w:lang w:val="es-ES"/>
        </w:rPr>
        <w:drawing>
          <wp:inline distT="0" distB="0" distL="0" distR="0">
            <wp:extent cx="3201036" cy="266868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6" cy="2668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rFonts w:ascii="Helvetica" w:eastAsia="Helvetica" w:hAnsi="Helvetica" w:cs="Helvetica"/>
          <w:noProof/>
          <w:lang w:val="es-ES"/>
        </w:rPr>
        <w:drawing>
          <wp:inline distT="0" distB="0" distL="0" distR="0">
            <wp:extent cx="1943735" cy="141543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15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Helvetica" w:eastAsia="Helvetica" w:hAnsi="Helvetica" w:cs="Helvetica"/>
          <w:color w:val="141413"/>
          <w:u w:color="141413"/>
        </w:rPr>
      </w:pPr>
      <w:r>
        <w:rPr>
          <w:rStyle w:val="Ninguno"/>
          <w:rFonts w:ascii="Helvetica" w:hAnsi="Helvetica"/>
          <w:color w:val="141413"/>
          <w:u w:color="141413"/>
        </w:rPr>
        <w:t>Desarrollo</w:t>
      </w: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proofErr w:type="gram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interpretan</w:t>
      </w:r>
      <w:proofErr w:type="gram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y comentan la imagen que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muestra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la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educadora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y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escuchan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la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situaci'on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problema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.</w:t>
      </w: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403152"/>
          <w:sz w:val="22"/>
          <w:szCs w:val="22"/>
          <w:u w:color="403152"/>
        </w:rPr>
      </w:pPr>
      <w:r>
        <w:rPr>
          <w:rStyle w:val="Ninguno"/>
          <w:rFonts w:ascii="Arial" w:hAnsi="Arial"/>
          <w:b/>
          <w:bCs/>
          <w:color w:val="403152"/>
          <w:sz w:val="28"/>
          <w:szCs w:val="28"/>
          <w:u w:color="403152"/>
        </w:rPr>
        <w:t>Anota en el espacio con cuantos borregos so</w:t>
      </w:r>
      <w:r>
        <w:rPr>
          <w:rStyle w:val="Ninguno"/>
          <w:rFonts w:ascii="Arial" w:hAnsi="Arial"/>
          <w:b/>
          <w:bCs/>
          <w:color w:val="403152"/>
          <w:sz w:val="28"/>
          <w:szCs w:val="28"/>
          <w:u w:color="403152"/>
        </w:rPr>
        <w:t xml:space="preserve">ñó </w:t>
      </w:r>
      <w:r w:rsidR="00F722E5">
        <w:rPr>
          <w:rStyle w:val="Ninguno"/>
          <w:rFonts w:ascii="Arial" w:hAnsi="Arial"/>
          <w:b/>
          <w:bCs/>
          <w:color w:val="403152"/>
          <w:sz w:val="28"/>
          <w:szCs w:val="28"/>
          <w:u w:color="403152"/>
        </w:rPr>
        <w:t>+</w:t>
      </w:r>
      <w:r>
        <w:rPr>
          <w:rStyle w:val="Ninguno"/>
          <w:rFonts w:ascii="Arial" w:hAnsi="Arial"/>
          <w:b/>
          <w:bCs/>
          <w:color w:val="403152"/>
          <w:sz w:val="28"/>
          <w:szCs w:val="28"/>
          <w:u w:color="403152"/>
          <w:lang w:val="en-US"/>
        </w:rPr>
        <w:t>Pedro</w:t>
      </w:r>
      <w:r>
        <w:rPr>
          <w:rStyle w:val="Ninguno"/>
          <w:rFonts w:ascii="Arial" w:hAnsi="Arial"/>
          <w:b/>
          <w:bCs/>
          <w:color w:val="403152"/>
          <w:sz w:val="28"/>
          <w:szCs w:val="28"/>
          <w:u w:color="403152"/>
        </w:rPr>
        <w:t xml:space="preserve">. </w:t>
      </w:r>
      <w:r>
        <w:rPr>
          <w:rStyle w:val="Ninguno"/>
          <w:rFonts w:ascii="Arial" w:hAnsi="Arial"/>
          <w:b/>
          <w:bCs/>
          <w:color w:val="403152"/>
          <w:sz w:val="22"/>
          <w:szCs w:val="22"/>
          <w:u w:color="403152"/>
        </w:rPr>
        <w:t>Nota: Permitir al ni</w:t>
      </w:r>
      <w:r>
        <w:rPr>
          <w:rStyle w:val="Ninguno"/>
          <w:rFonts w:ascii="Arial" w:hAnsi="Arial"/>
          <w:b/>
          <w:bCs/>
          <w:color w:val="403152"/>
          <w:sz w:val="22"/>
          <w:szCs w:val="22"/>
          <w:u w:color="403152"/>
        </w:rPr>
        <w:t>ñ</w:t>
      </w:r>
      <w:r>
        <w:rPr>
          <w:rStyle w:val="Ninguno"/>
          <w:rFonts w:ascii="Arial" w:hAnsi="Arial"/>
          <w:b/>
          <w:bCs/>
          <w:color w:val="403152"/>
          <w:sz w:val="22"/>
          <w:szCs w:val="22"/>
          <w:u w:color="403152"/>
        </w:rPr>
        <w:t>o emplear las representaciones que elija (dibujos, marcas, n</w:t>
      </w:r>
      <w:r>
        <w:rPr>
          <w:rStyle w:val="Ninguno"/>
          <w:rFonts w:ascii="Arial" w:hAnsi="Arial"/>
          <w:b/>
          <w:bCs/>
          <w:color w:val="403152"/>
          <w:sz w:val="22"/>
          <w:szCs w:val="22"/>
          <w:u w:color="403152"/>
        </w:rPr>
        <w:t>ú</w:t>
      </w:r>
      <w:r>
        <w:rPr>
          <w:rStyle w:val="Ninguno"/>
          <w:rFonts w:ascii="Arial" w:hAnsi="Arial"/>
          <w:b/>
          <w:bCs/>
          <w:color w:val="403152"/>
          <w:sz w:val="22"/>
          <w:szCs w:val="22"/>
          <w:u w:color="403152"/>
        </w:rPr>
        <w:t>meros).</w:t>
      </w: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eastAsia="Arial" w:hAnsi="Arial" w:cs="Arial"/>
          <w:b/>
          <w:bCs/>
          <w:noProof/>
          <w:sz w:val="28"/>
          <w:szCs w:val="28"/>
          <w:lang w:val="es-E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line">
              <wp:posOffset>50165</wp:posOffset>
            </wp:positionV>
            <wp:extent cx="5692141" cy="392620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1" cy="3926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bookmarkStart w:id="0" w:name="_GoBack"/>
      <w:bookmarkEnd w:id="0"/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eastAsia="Arial" w:hAnsi="Arial" w:cs="Arial"/>
          <w:b/>
          <w:bCs/>
          <w:noProof/>
          <w:color w:val="141413"/>
          <w:sz w:val="28"/>
          <w:szCs w:val="28"/>
          <w:u w:color="141413"/>
          <w:lang w:val="es-ES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-2540</wp:posOffset>
                </wp:positionV>
                <wp:extent cx="1828800" cy="1485900"/>
                <wp:effectExtent l="0" t="0" r="0" b="0"/>
                <wp:wrapSquare wrapText="bothSides" distT="57150" distB="57150" distL="57150" distR="5715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0pt;margin-top:-0.2pt;width:144.0pt;height:11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proofErr w:type="spellStart"/>
      <w:proofErr w:type="gram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Obtienen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y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registran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su respuesta.</w:t>
      </w:r>
      <w:proofErr w:type="gram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</w:t>
      </w:r>
      <w:proofErr w:type="gram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M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ientras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lo hacen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se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observan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sus estrategias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.</w:t>
      </w:r>
      <w:proofErr w:type="gramEnd"/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proofErr w:type="gram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comparen</w:t>
      </w:r>
      <w:proofErr w:type="gram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y verifiquen sus respuestas con las de sus compa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ñ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eros.</w:t>
      </w:r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Cierre: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DF652C"/>
          <w:sz w:val="28"/>
          <w:szCs w:val="28"/>
          <w:u w:color="DF652C"/>
        </w:rPr>
        <w:t xml:space="preserve">Resuelven otros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problemas num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é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ricos a partir de los elementos de la ilustraci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ó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,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como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: si llega un borrego m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s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¿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cu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ntos borregos habr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?; si se va un borrego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¿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Cu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ntos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quedar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n?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Anotan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sus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respuestas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para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los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nuevos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planteamientos</w:t>
      </w:r>
      <w:proofErr w:type="spellEnd"/>
    </w:p>
    <w:p w:rsidR="008D467B" w:rsidRDefault="008D467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0092D1"/>
          <w:sz w:val="32"/>
          <w:szCs w:val="32"/>
          <w:u w:color="0092D1"/>
        </w:rPr>
      </w:pP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0092D1"/>
          <w:sz w:val="32"/>
          <w:szCs w:val="32"/>
          <w:u w:color="0092D1"/>
        </w:rPr>
      </w:pPr>
      <w:proofErr w:type="spellStart"/>
      <w:r>
        <w:rPr>
          <w:rStyle w:val="Ninguno"/>
          <w:rFonts w:ascii="Arial" w:hAnsi="Arial"/>
          <w:b/>
          <w:bCs/>
          <w:color w:val="0092D1"/>
          <w:sz w:val="32"/>
          <w:szCs w:val="32"/>
          <w:u w:color="0092D1"/>
        </w:rPr>
        <w:t>Ev</w:t>
      </w:r>
      <w:r>
        <w:rPr>
          <w:rStyle w:val="Ninguno"/>
          <w:rFonts w:ascii="Arial" w:hAnsi="Arial"/>
          <w:b/>
          <w:bCs/>
          <w:color w:val="0092D1"/>
          <w:sz w:val="32"/>
          <w:szCs w:val="32"/>
          <w:u w:color="0092D1"/>
          <w:lang w:val="en-US"/>
        </w:rPr>
        <w:t>aluacion</w:t>
      </w:r>
      <w:proofErr w:type="spellEnd"/>
      <w:r>
        <w:rPr>
          <w:rStyle w:val="Ninguno"/>
          <w:rFonts w:ascii="Arial" w:hAnsi="Arial"/>
          <w:b/>
          <w:bCs/>
          <w:color w:val="0092D1"/>
          <w:sz w:val="32"/>
          <w:szCs w:val="32"/>
          <w:u w:color="0092D1"/>
          <w:lang w:val="en-US"/>
        </w:rPr>
        <w:t xml:space="preserve"> 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Identifica la cantidad exacta de borregos 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De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que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manera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realizae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 xml:space="preserve"> el 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conteo</w:t>
      </w:r>
      <w:proofErr w:type="spellEnd"/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  <w:lang w:val="en-US"/>
        </w:rPr>
        <w:t>R</w:t>
      </w:r>
      <w:proofErr w:type="spellStart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egistra</w:t>
      </w:r>
      <w:proofErr w:type="spellEnd"/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con representaciones propias o graf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í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as convencionales.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0092D1"/>
          <w:sz w:val="32"/>
          <w:szCs w:val="32"/>
          <w:u w:color="0092D1"/>
        </w:rPr>
      </w:pPr>
      <w:r>
        <w:rPr>
          <w:rStyle w:val="Ninguno"/>
          <w:rFonts w:ascii="Arial" w:hAnsi="Arial"/>
          <w:b/>
          <w:bCs/>
          <w:color w:val="0092D1"/>
          <w:sz w:val="32"/>
          <w:szCs w:val="32"/>
          <w:u w:color="0092D1"/>
        </w:rPr>
        <w:t>Recursos complementarios</w:t>
      </w:r>
    </w:p>
    <w:p w:rsidR="008D467B" w:rsidRDefault="00641DBA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No deben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faltar en el aula una cantidad suficiente de fichas (tapas, botones u otros objetos apropiados) para practicar juegos num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é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ricos, as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í 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como dados y juegos de cartas.</w:t>
      </w: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El tama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ñ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o de los dados y las cartas depende de las posibilidades de los educandos. Algunos d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e los m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á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s peque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ñ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os muestran dificultades al tratar de contar los puntos en dados muy peque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ñ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os. Para otros, en cambio, la posibilidad de advertir la configuraci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ó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 completa les facilita la identificaci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ó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>n de las cantidades.</w:t>
      </w: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641DBA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  <w:r>
        <w:rPr>
          <w:rStyle w:val="Ninguno"/>
          <w:rFonts w:ascii="Arial" w:hAnsi="Arial"/>
          <w:b/>
          <w:bCs/>
          <w:color w:val="31849B"/>
          <w:sz w:val="28"/>
          <w:szCs w:val="28"/>
          <w:u w:color="31849B"/>
        </w:rPr>
        <w:lastRenderedPageBreak/>
        <w:t>TIEMPO:</w:t>
      </w:r>
      <w:r>
        <w:rPr>
          <w:rStyle w:val="Ninguno"/>
          <w:rFonts w:ascii="Arial" w:hAnsi="Arial"/>
          <w:b/>
          <w:bCs/>
          <w:color w:val="141413"/>
          <w:sz w:val="28"/>
          <w:szCs w:val="28"/>
          <w:u w:color="141413"/>
        </w:rPr>
        <w:t xml:space="preserve"> 30 min.</w:t>
      </w: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141413"/>
          <w:sz w:val="28"/>
          <w:szCs w:val="28"/>
          <w:u w:color="141413"/>
        </w:rPr>
      </w:pPr>
    </w:p>
    <w:p w:rsidR="008D467B" w:rsidRDefault="008D467B">
      <w:pPr>
        <w:pStyle w:val="Cuerpo"/>
        <w:rPr>
          <w:rStyle w:val="Ninguno"/>
          <w:rFonts w:ascii="Arial" w:eastAsia="Arial" w:hAnsi="Arial" w:cs="Arial"/>
          <w:b/>
          <w:bCs/>
          <w:color w:val="0E110F"/>
          <w:sz w:val="18"/>
          <w:szCs w:val="18"/>
          <w:u w:color="0E110F"/>
        </w:rPr>
      </w:pPr>
    </w:p>
    <w:p w:rsidR="008D467B" w:rsidRDefault="00641DBA">
      <w:pPr>
        <w:pStyle w:val="Cuerpo"/>
      </w:pPr>
      <w:r>
        <w:rPr>
          <w:noProof/>
          <w:lang w:val="es-ES"/>
        </w:rPr>
        <w:drawing>
          <wp:inline distT="0" distB="0" distL="0" distR="0">
            <wp:extent cx="6147848" cy="423989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848" cy="4239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D467B">
      <w:headerReference w:type="default" r:id="rId10"/>
      <w:footerReference w:type="default" r:id="rId11"/>
      <w:pgSz w:w="11900" w:h="16840"/>
      <w:pgMar w:top="1134" w:right="985" w:bottom="1702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BA" w:rsidRDefault="00641DBA">
      <w:r>
        <w:separator/>
      </w:r>
    </w:p>
  </w:endnote>
  <w:endnote w:type="continuationSeparator" w:id="0">
    <w:p w:rsidR="00641DBA" w:rsidRDefault="0064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7B" w:rsidRDefault="008D467B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BA" w:rsidRDefault="00641DBA">
      <w:r>
        <w:separator/>
      </w:r>
    </w:p>
  </w:footnote>
  <w:footnote w:type="continuationSeparator" w:id="0">
    <w:p w:rsidR="00641DBA" w:rsidRDefault="0064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7B" w:rsidRDefault="008D467B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67B"/>
    <w:rsid w:val="00553BC6"/>
    <w:rsid w:val="00641DBA"/>
    <w:rsid w:val="008D467B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BC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B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CCPA</cp:lastModifiedBy>
  <cp:revision>3</cp:revision>
  <dcterms:created xsi:type="dcterms:W3CDTF">2018-12-10T17:19:00Z</dcterms:created>
  <dcterms:modified xsi:type="dcterms:W3CDTF">2018-12-10T17:33:00Z</dcterms:modified>
</cp:coreProperties>
</file>