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31C9A" w14:textId="77777777" w:rsidR="007A7A4C" w:rsidRDefault="007A7A4C" w:rsidP="005349CE">
      <w:pPr>
        <w:spacing w:after="0" w:line="360" w:lineRule="auto"/>
      </w:pPr>
    </w:p>
    <w:p w14:paraId="4C9B8FBE" w14:textId="2ED4DE14" w:rsidR="00653BAA" w:rsidRDefault="00653BAA" w:rsidP="005349CE">
      <w:pPr>
        <w:spacing w:after="0" w:line="360" w:lineRule="auto"/>
        <w:jc w:val="center"/>
      </w:pPr>
    </w:p>
    <w:p w14:paraId="06E65C1F" w14:textId="77777777" w:rsidR="00653BAA" w:rsidRPr="00CD5ED3" w:rsidRDefault="00CD5ED3" w:rsidP="005349CE">
      <w:pPr>
        <w:spacing w:after="0" w:line="360" w:lineRule="auto"/>
        <w:jc w:val="center"/>
        <w:rPr>
          <w:b/>
          <w:sz w:val="24"/>
        </w:rPr>
      </w:pPr>
      <w:r w:rsidRPr="00CD5ED3">
        <w:rPr>
          <w:b/>
          <w:sz w:val="24"/>
        </w:rPr>
        <w:t>EVIDENCIA UNIDAD 1</w:t>
      </w:r>
    </w:p>
    <w:p w14:paraId="4E68BA8C" w14:textId="77777777" w:rsidR="00CD5ED3" w:rsidRDefault="00CD5ED3" w:rsidP="005349CE">
      <w:pPr>
        <w:spacing w:after="0" w:line="360" w:lineRule="auto"/>
        <w:jc w:val="center"/>
        <w:rPr>
          <w:sz w:val="24"/>
        </w:rPr>
      </w:pPr>
      <w:r w:rsidRPr="00544DC4">
        <w:rPr>
          <w:b/>
          <w:sz w:val="24"/>
        </w:rPr>
        <w:t>Curso:</w:t>
      </w:r>
      <w:r w:rsidRPr="00544DC4">
        <w:rPr>
          <w:sz w:val="24"/>
        </w:rPr>
        <w:t xml:space="preserve"> Optativa</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838"/>
      </w:tblGrid>
      <w:tr w:rsidR="00CD5ED3" w:rsidRPr="00544DC4" w14:paraId="23F14D24" w14:textId="77777777" w:rsidTr="00FE5A40">
        <w:trPr>
          <w:tblCellSpacing w:w="0" w:type="dxa"/>
        </w:trPr>
        <w:tc>
          <w:tcPr>
            <w:tcW w:w="0" w:type="auto"/>
            <w:vAlign w:val="center"/>
            <w:hideMark/>
          </w:tcPr>
          <w:p w14:paraId="22C969EC" w14:textId="77777777" w:rsidR="00CD5ED3" w:rsidRPr="00544DC4" w:rsidRDefault="00CD5ED3" w:rsidP="005349CE">
            <w:pPr>
              <w:spacing w:after="0" w:line="360" w:lineRule="auto"/>
              <w:ind w:left="60"/>
              <w:jc w:val="center"/>
              <w:rPr>
                <w:rFonts w:eastAsia="Times New Roman" w:cs="Times New Roman"/>
                <w:b/>
                <w:color w:val="000000"/>
                <w:sz w:val="24"/>
                <w:szCs w:val="24"/>
                <w:lang w:eastAsia="es-MX"/>
              </w:rPr>
            </w:pPr>
            <w:r w:rsidRPr="00544DC4">
              <w:rPr>
                <w:rFonts w:eastAsia="Times New Roman" w:cs="Times New Roman"/>
                <w:b/>
                <w:color w:val="000000"/>
                <w:sz w:val="24"/>
                <w:szCs w:val="24"/>
                <w:lang w:eastAsia="es-MX"/>
              </w:rPr>
              <w:t>Unidad de aprendizaje I. Características del contexto estatal y regional.</w:t>
            </w:r>
          </w:p>
        </w:tc>
      </w:tr>
      <w:tr w:rsidR="00CD5ED3" w:rsidRPr="00544DC4" w14:paraId="4EB41021" w14:textId="77777777" w:rsidTr="00FE5A40">
        <w:trPr>
          <w:tblCellSpacing w:w="0" w:type="dxa"/>
        </w:trPr>
        <w:tc>
          <w:tcPr>
            <w:tcW w:w="0" w:type="auto"/>
            <w:vAlign w:val="center"/>
            <w:hideMark/>
          </w:tcPr>
          <w:tbl>
            <w:tblPr>
              <w:tblW w:w="10250" w:type="dxa"/>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9935"/>
            </w:tblGrid>
            <w:tr w:rsidR="00CD5ED3" w:rsidRPr="00544DC4" w14:paraId="23F758C7" w14:textId="77777777" w:rsidTr="00FE5A40">
              <w:trPr>
                <w:trHeight w:val="415"/>
                <w:tblCellSpacing w:w="15" w:type="dxa"/>
              </w:trPr>
              <w:tc>
                <w:tcPr>
                  <w:tcW w:w="0" w:type="auto"/>
                  <w:hideMark/>
                </w:tcPr>
                <w:p w14:paraId="7B291FB6" w14:textId="77777777" w:rsidR="00CD5ED3" w:rsidRPr="00544DC4" w:rsidRDefault="00CD5ED3" w:rsidP="005349CE">
                  <w:pPr>
                    <w:spacing w:after="0" w:line="360" w:lineRule="auto"/>
                    <w:ind w:left="60"/>
                    <w:jc w:val="both"/>
                    <w:rPr>
                      <w:rFonts w:eastAsia="Times New Roman" w:cs="Times New Roman"/>
                      <w:color w:val="000000"/>
                      <w:sz w:val="24"/>
                      <w:szCs w:val="24"/>
                      <w:lang w:eastAsia="es-MX"/>
                    </w:rPr>
                  </w:pPr>
                  <w:r w:rsidRPr="00544DC4">
                    <w:rPr>
                      <w:rFonts w:eastAsia="Times New Roman" w:cs="Times New Roman"/>
                      <w:noProof/>
                      <w:color w:val="000000"/>
                      <w:sz w:val="24"/>
                      <w:szCs w:val="24"/>
                      <w:lang w:eastAsia="es-MX"/>
                    </w:rPr>
                    <w:drawing>
                      <wp:inline distT="0" distB="0" distL="0" distR="0" wp14:anchorId="3D092CFA" wp14:editId="240F4E89">
                        <wp:extent cx="104775" cy="104775"/>
                        <wp:effectExtent l="0" t="0" r="9525" b="9525"/>
                        <wp:docPr id="51" name="Imagen 51" descr="http://187.141.233.82/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87.141.233.82/sistema/imagenes/wiki/bullet2espacio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0" w:type="auto"/>
                  <w:hideMark/>
                </w:tcPr>
                <w:p w14:paraId="73B28DD0" w14:textId="77777777" w:rsidR="00CD5ED3" w:rsidRPr="00544DC4" w:rsidRDefault="00CD5ED3" w:rsidP="005349CE">
                  <w:pPr>
                    <w:spacing w:after="0" w:line="360" w:lineRule="auto"/>
                    <w:rPr>
                      <w:rFonts w:eastAsia="Times New Roman" w:cs="Times New Roman"/>
                      <w:color w:val="000000"/>
                      <w:sz w:val="24"/>
                      <w:szCs w:val="24"/>
                      <w:lang w:eastAsia="es-MX"/>
                    </w:rPr>
                  </w:pPr>
                  <w:r w:rsidRPr="00544DC4">
                    <w:rPr>
                      <w:rFonts w:eastAsia="Times New Roman"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14:paraId="631599A4" w14:textId="77777777" w:rsidR="00CD5ED3" w:rsidRPr="00544DC4" w:rsidRDefault="00CD5ED3" w:rsidP="005349CE">
            <w:pPr>
              <w:spacing w:after="0" w:line="360" w:lineRule="auto"/>
              <w:ind w:left="60"/>
              <w:jc w:val="both"/>
              <w:rPr>
                <w:rFonts w:eastAsia="Times New Roman" w:cs="Times New Roman"/>
                <w:color w:val="000000"/>
                <w:sz w:val="24"/>
                <w:szCs w:val="24"/>
                <w:lang w:eastAsia="es-MX"/>
              </w:rPr>
            </w:pPr>
          </w:p>
        </w:tc>
      </w:tr>
    </w:tbl>
    <w:p w14:paraId="6CDB9CE0" w14:textId="77777777" w:rsidR="00CD5ED3" w:rsidRPr="00544DC4" w:rsidRDefault="00CD5ED3" w:rsidP="005349CE">
      <w:pPr>
        <w:spacing w:after="0" w:line="360" w:lineRule="auto"/>
        <w:rPr>
          <w:sz w:val="24"/>
        </w:rPr>
      </w:pPr>
    </w:p>
    <w:p w14:paraId="7C9C99F0" w14:textId="77777777" w:rsidR="00CD5ED3" w:rsidRDefault="00CD5ED3" w:rsidP="005349CE">
      <w:pPr>
        <w:spacing w:after="0" w:line="360" w:lineRule="auto"/>
        <w:jc w:val="center"/>
        <w:rPr>
          <w:sz w:val="24"/>
        </w:rPr>
      </w:pPr>
      <w:r>
        <w:rPr>
          <w:sz w:val="24"/>
        </w:rPr>
        <w:t>5 de octubre del 2021</w:t>
      </w:r>
    </w:p>
    <w:p w14:paraId="1ECA90F6" w14:textId="77777777" w:rsidR="0039609E" w:rsidRDefault="00CD5ED3" w:rsidP="005349CE">
      <w:pPr>
        <w:spacing w:after="0" w:line="360" w:lineRule="auto"/>
        <w:jc w:val="center"/>
      </w:pPr>
      <w:r w:rsidRPr="00D5379C">
        <w:rPr>
          <w:b/>
          <w:sz w:val="24"/>
        </w:rPr>
        <w:t>Saltillo, Coahuila</w:t>
      </w:r>
    </w:p>
    <w:p w14:paraId="5C28021C" w14:textId="77777777" w:rsidR="0039609E" w:rsidRDefault="0039609E" w:rsidP="005349CE">
      <w:pPr>
        <w:spacing w:after="0" w:line="360" w:lineRule="auto"/>
      </w:pPr>
    </w:p>
    <w:p w14:paraId="05E5D6B9" w14:textId="77777777" w:rsidR="0039609E" w:rsidRDefault="0039609E" w:rsidP="005349CE">
      <w:pPr>
        <w:spacing w:after="0" w:line="360" w:lineRule="auto"/>
      </w:pPr>
    </w:p>
    <w:p w14:paraId="5D6B35EC" w14:textId="77777777" w:rsidR="00653BAA" w:rsidRPr="0039609E" w:rsidRDefault="00653BAA" w:rsidP="005349CE">
      <w:pPr>
        <w:spacing w:after="0" w:line="360" w:lineRule="auto"/>
        <w:jc w:val="both"/>
        <w:rPr>
          <w:b/>
          <w:sz w:val="24"/>
        </w:rPr>
      </w:pPr>
      <w:r w:rsidRPr="00653BAA">
        <w:rPr>
          <w:rFonts w:asciiTheme="majorHAnsi" w:hAnsiTheme="majorHAnsi" w:cstheme="majorHAnsi"/>
          <w:sz w:val="24"/>
        </w:rPr>
        <w:t>El conocimiento del contexto en el que trabajaremos nos</w:t>
      </w:r>
      <w:r>
        <w:rPr>
          <w:rFonts w:asciiTheme="majorHAnsi" w:hAnsiTheme="majorHAnsi" w:cstheme="majorHAnsi"/>
          <w:sz w:val="24"/>
        </w:rPr>
        <w:t xml:space="preserve"> ayuda</w:t>
      </w:r>
      <w:r w:rsidRPr="00653BAA">
        <w:rPr>
          <w:rFonts w:asciiTheme="majorHAnsi" w:hAnsiTheme="majorHAnsi" w:cstheme="majorHAnsi"/>
          <w:sz w:val="24"/>
        </w:rPr>
        <w:t xml:space="preserve"> a comprender y adentrarnos al contexto en el que se desarrolla la institución en la que laboraremos. </w:t>
      </w:r>
    </w:p>
    <w:p w14:paraId="750079D8" w14:textId="77777777" w:rsidR="00653BAA" w:rsidRDefault="00653BAA" w:rsidP="005349CE">
      <w:pPr>
        <w:spacing w:after="0" w:line="360" w:lineRule="auto"/>
        <w:jc w:val="both"/>
        <w:rPr>
          <w:rFonts w:asciiTheme="majorHAnsi" w:hAnsiTheme="majorHAnsi" w:cstheme="majorHAnsi"/>
          <w:sz w:val="24"/>
        </w:rPr>
      </w:pPr>
      <w:r w:rsidRPr="00653BAA">
        <w:rPr>
          <w:rFonts w:asciiTheme="majorHAnsi" w:hAnsiTheme="majorHAnsi" w:cstheme="majorHAnsi"/>
          <w:sz w:val="24"/>
        </w:rPr>
        <w:t xml:space="preserve">Conocer tu futuro lugar de trabajo permite que puedas adaptarte mejor, saber las necesidades y oportunidades de los que la conforman para poder aplicar y desarrollar las situaciones planeadas para el aprendizaje de los niños. Si estamos a la par de su contexto, ambiente, situación social y económica será más fácil determinar tus objetivos o propósitos planteándolos de una manera en la que los resultados sean eficientes para los niños y que sus aprendizajes enseñados por los docentes, pueden tener un significado en sus vidas de la forma en la que los lleve a crecer o avanzar en su vida académica. </w:t>
      </w:r>
    </w:p>
    <w:p w14:paraId="2E4F4EE1" w14:textId="77777777" w:rsidR="00653BAA" w:rsidRDefault="00861E92" w:rsidP="005349CE">
      <w:pPr>
        <w:spacing w:after="0" w:line="360" w:lineRule="auto"/>
        <w:jc w:val="both"/>
        <w:rPr>
          <w:rFonts w:asciiTheme="majorHAnsi" w:hAnsiTheme="majorHAnsi" w:cstheme="majorHAnsi"/>
          <w:sz w:val="24"/>
        </w:rPr>
      </w:pPr>
      <w:r>
        <w:rPr>
          <w:noProof/>
          <w:lang w:eastAsia="es-MX"/>
        </w:rPr>
        <w:drawing>
          <wp:anchor distT="0" distB="0" distL="114300" distR="114300" simplePos="0" relativeHeight="251658240" behindDoc="0" locked="0" layoutInCell="1" allowOverlap="1" wp14:anchorId="7A449DD4" wp14:editId="3567D9D5">
            <wp:simplePos x="0" y="0"/>
            <wp:positionH relativeFrom="column">
              <wp:posOffset>-3810</wp:posOffset>
            </wp:positionH>
            <wp:positionV relativeFrom="paragraph">
              <wp:posOffset>-4445</wp:posOffset>
            </wp:positionV>
            <wp:extent cx="2162175" cy="1723938"/>
            <wp:effectExtent l="0" t="0" r="0" b="0"/>
            <wp:wrapSquare wrapText="bothSides"/>
            <wp:docPr id="1" name="Imagen 1" descr="Sacapuntas: Tema 4: Diagnóstico y observación en el aula de E. Infantil. El  informe psicopedagógico y dictamen de escolar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apuntas: Tema 4: Diagnóstico y observación en el aula de E. Infantil. El  informe psicopedagógico y dictamen de escolarizació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175" cy="1723938"/>
                    </a:xfrm>
                    <a:prstGeom prst="ellipse">
                      <a:avLst/>
                    </a:prstGeom>
                    <a:noFill/>
                    <a:ln>
                      <a:noFill/>
                    </a:ln>
                  </pic:spPr>
                </pic:pic>
              </a:graphicData>
            </a:graphic>
          </wp:anchor>
        </w:drawing>
      </w:r>
      <w:r w:rsidR="00653BAA">
        <w:rPr>
          <w:rFonts w:asciiTheme="majorHAnsi" w:hAnsiTheme="majorHAnsi" w:cstheme="majorHAnsi"/>
          <w:sz w:val="24"/>
        </w:rPr>
        <w:t xml:space="preserve">Los docentes tienen la intención de preparar a los niños para una sociedad y economía que espera de ellos autonomía en el aprendizaje, así como capacidad y motivación para seguir aprendiendo toda la vida. </w:t>
      </w:r>
    </w:p>
    <w:p w14:paraId="3391C782" w14:textId="77777777" w:rsidR="00653BAA" w:rsidRDefault="00653BAA" w:rsidP="005349CE">
      <w:pPr>
        <w:spacing w:after="0" w:line="360" w:lineRule="auto"/>
        <w:jc w:val="both"/>
        <w:rPr>
          <w:rFonts w:asciiTheme="majorHAnsi" w:hAnsiTheme="majorHAnsi" w:cstheme="majorHAnsi"/>
          <w:sz w:val="24"/>
        </w:rPr>
      </w:pPr>
      <w:r>
        <w:rPr>
          <w:rFonts w:asciiTheme="majorHAnsi" w:hAnsiTheme="majorHAnsi" w:cstheme="majorHAnsi"/>
          <w:sz w:val="24"/>
        </w:rPr>
        <w:t>Para conocer el contexto primero se debe identificar y analizar sus variables y tener presentes todos aquellos elementos con influencia en la implantación de las actividades, como, por ejemplo: equipos, materiales, estructuras, espacios, servicios, etc…</w:t>
      </w:r>
    </w:p>
    <w:p w14:paraId="7A9FA1C9" w14:textId="77777777" w:rsidR="00653BAA" w:rsidRDefault="00653BAA" w:rsidP="005349CE">
      <w:pPr>
        <w:spacing w:after="0" w:line="360" w:lineRule="auto"/>
        <w:jc w:val="both"/>
        <w:rPr>
          <w:rFonts w:asciiTheme="majorHAnsi" w:hAnsiTheme="majorHAnsi" w:cstheme="majorHAnsi"/>
          <w:sz w:val="24"/>
        </w:rPr>
      </w:pPr>
      <w:r>
        <w:rPr>
          <w:rFonts w:asciiTheme="majorHAnsi" w:hAnsiTheme="majorHAnsi" w:cstheme="majorHAnsi"/>
          <w:sz w:val="24"/>
        </w:rPr>
        <w:lastRenderedPageBreak/>
        <w:t xml:space="preserve">Los docentes tienen que conocer el contexto social en el que viven, aprenden y se desarrollan. Este entorno se constituye por varias personas y la principal es la familia, la cual es el seno de la vida social, relacionándose con los sujetos que intervienen en el proceso educativo. </w:t>
      </w:r>
    </w:p>
    <w:p w14:paraId="590E9ADF" w14:textId="77777777" w:rsidR="00653BAA" w:rsidRDefault="00653BAA" w:rsidP="005349CE">
      <w:pPr>
        <w:spacing w:after="0" w:line="360" w:lineRule="auto"/>
        <w:jc w:val="both"/>
        <w:rPr>
          <w:rFonts w:asciiTheme="majorHAnsi" w:hAnsiTheme="majorHAnsi" w:cstheme="majorHAnsi"/>
          <w:sz w:val="24"/>
        </w:rPr>
      </w:pPr>
      <w:r>
        <w:rPr>
          <w:rFonts w:asciiTheme="majorHAnsi" w:hAnsiTheme="majorHAnsi" w:cstheme="majorHAnsi"/>
          <w:sz w:val="24"/>
        </w:rPr>
        <w:t xml:space="preserve">Todas las sociedades tienen y transmiten una educación y la escuela puede estar presente en distintos entornos como rural, urbano, residencial y dentro de estos tipos de escuela hay factores que inciden como las clases sociales, marginación, inmigración. La escuela debe dar respuesta a esos factores para poder desarrollar los planes educativos que se </w:t>
      </w:r>
      <w:r w:rsidR="00861E92">
        <w:rPr>
          <w:rFonts w:asciiTheme="majorHAnsi" w:hAnsiTheme="majorHAnsi" w:cstheme="majorHAnsi"/>
          <w:sz w:val="24"/>
        </w:rPr>
        <w:t xml:space="preserve">prepararon previamente. </w:t>
      </w:r>
    </w:p>
    <w:p w14:paraId="20584AC9" w14:textId="77777777" w:rsidR="00861E92" w:rsidRDefault="00861E92" w:rsidP="005349CE">
      <w:pPr>
        <w:spacing w:after="0" w:line="360" w:lineRule="auto"/>
        <w:jc w:val="both"/>
        <w:rPr>
          <w:rFonts w:asciiTheme="majorHAnsi" w:hAnsiTheme="majorHAnsi" w:cstheme="majorHAnsi"/>
          <w:sz w:val="24"/>
        </w:rPr>
      </w:pPr>
      <w:r>
        <w:rPr>
          <w:rFonts w:asciiTheme="majorHAnsi" w:hAnsiTheme="majorHAnsi" w:cstheme="majorHAnsi"/>
          <w:sz w:val="24"/>
        </w:rPr>
        <w:t xml:space="preserve">Los factores que considero que influyen en la educación pueden ser: nivel económico, población, recursos, apoyo familiar y del gobierno. </w:t>
      </w:r>
    </w:p>
    <w:p w14:paraId="7639B877" w14:textId="77777777" w:rsidR="00C64E95" w:rsidRDefault="00C64E95" w:rsidP="005349CE">
      <w:pPr>
        <w:spacing w:after="0" w:line="360" w:lineRule="auto"/>
        <w:jc w:val="both"/>
        <w:rPr>
          <w:rFonts w:asciiTheme="majorHAnsi" w:hAnsiTheme="majorHAnsi" w:cstheme="majorHAnsi"/>
          <w:sz w:val="24"/>
        </w:rPr>
      </w:pPr>
      <w:r>
        <w:rPr>
          <w:noProof/>
          <w:lang w:eastAsia="es-MX"/>
        </w:rPr>
        <w:drawing>
          <wp:anchor distT="0" distB="0" distL="114300" distR="114300" simplePos="0" relativeHeight="251659264" behindDoc="0" locked="0" layoutInCell="1" allowOverlap="1" wp14:anchorId="6C1C981E" wp14:editId="2004ABA4">
            <wp:simplePos x="0" y="0"/>
            <wp:positionH relativeFrom="column">
              <wp:posOffset>-3810</wp:posOffset>
            </wp:positionH>
            <wp:positionV relativeFrom="paragraph">
              <wp:posOffset>2540</wp:posOffset>
            </wp:positionV>
            <wp:extent cx="2638808" cy="1386840"/>
            <wp:effectExtent l="0" t="0" r="9525" b="3810"/>
            <wp:wrapSquare wrapText="bothSides"/>
            <wp:docPr id="2" name="Imagen 2" descr="Economía familiar - Qué es, definición y concepto | 2021 | Econom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omía familiar - Qué es, definición y concepto | 2021 | Econom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8808" cy="1386840"/>
                    </a:xfrm>
                    <a:prstGeom prst="rect">
                      <a:avLst/>
                    </a:prstGeom>
                    <a:noFill/>
                    <a:ln>
                      <a:noFill/>
                    </a:ln>
                  </pic:spPr>
                </pic:pic>
              </a:graphicData>
            </a:graphic>
          </wp:anchor>
        </w:drawing>
      </w:r>
    </w:p>
    <w:p w14:paraId="1F6696F5" w14:textId="77777777" w:rsidR="00C64E95" w:rsidRDefault="00861E92" w:rsidP="005349CE">
      <w:pPr>
        <w:spacing w:after="0" w:line="360" w:lineRule="auto"/>
        <w:jc w:val="both"/>
        <w:rPr>
          <w:rFonts w:asciiTheme="majorHAnsi" w:hAnsiTheme="majorHAnsi" w:cstheme="majorHAnsi"/>
          <w:sz w:val="24"/>
        </w:rPr>
      </w:pPr>
      <w:r>
        <w:rPr>
          <w:rFonts w:asciiTheme="majorHAnsi" w:hAnsiTheme="majorHAnsi" w:cstheme="majorHAnsi"/>
          <w:sz w:val="24"/>
        </w:rPr>
        <w:t xml:space="preserve">El nivel económico influye en el sentido en el sentido de las posibilidades de aquellos que no cuentan con grandes recursos, puede ser por falta de trabajo por parte del tutor familiar, en ocasiones el trabajo en México es mal pagado y las personas no reciben ingresos para sustentar a sus familias. Esto es un limitante muy grande para que los pequeños puedan estudiar dentro de una institución y a veces los padres optan por ponerlos a trabajar y a la larga, descuidan su educación. </w:t>
      </w:r>
    </w:p>
    <w:p w14:paraId="3DB9F3DF" w14:textId="77777777" w:rsidR="00861E92" w:rsidRDefault="005F49ED" w:rsidP="005349CE">
      <w:pPr>
        <w:spacing w:after="0" w:line="360" w:lineRule="auto"/>
        <w:jc w:val="both"/>
        <w:rPr>
          <w:rFonts w:asciiTheme="majorHAnsi" w:hAnsiTheme="majorHAnsi" w:cstheme="majorHAnsi"/>
          <w:sz w:val="24"/>
        </w:rPr>
      </w:pPr>
      <w:r>
        <w:rPr>
          <w:noProof/>
          <w:lang w:eastAsia="es-MX"/>
        </w:rPr>
        <w:drawing>
          <wp:anchor distT="0" distB="0" distL="114300" distR="114300" simplePos="0" relativeHeight="251660288" behindDoc="1" locked="0" layoutInCell="1" allowOverlap="1" wp14:anchorId="6E39660D" wp14:editId="2B0CF8C2">
            <wp:simplePos x="0" y="0"/>
            <wp:positionH relativeFrom="margin">
              <wp:align>right</wp:align>
            </wp:positionH>
            <wp:positionV relativeFrom="paragraph">
              <wp:posOffset>69215</wp:posOffset>
            </wp:positionV>
            <wp:extent cx="3286125" cy="1600200"/>
            <wp:effectExtent l="0" t="0" r="9525" b="0"/>
            <wp:wrapTight wrapText="bothSides">
              <wp:wrapPolygon edited="0">
                <wp:start x="0" y="0"/>
                <wp:lineTo x="0" y="21343"/>
                <wp:lineTo x="21537" y="21343"/>
                <wp:lineTo x="21537" y="0"/>
                <wp:lineTo x="0" y="0"/>
              </wp:wrapPolygon>
            </wp:wrapTight>
            <wp:docPr id="3" name="Imagen 3" descr="Conflicto social: características, causas, tipo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licto social: características, causas, tipos y ejempl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61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1E92">
        <w:rPr>
          <w:rFonts w:asciiTheme="majorHAnsi" w:hAnsiTheme="majorHAnsi" w:cstheme="majorHAnsi"/>
          <w:sz w:val="24"/>
        </w:rPr>
        <w:t xml:space="preserve">En el aspecto social, puede basarse en las problemáticas sociales que se viven hoy en día como la delincuencia. </w:t>
      </w:r>
      <w:r w:rsidR="00C64E95">
        <w:rPr>
          <w:rFonts w:asciiTheme="majorHAnsi" w:hAnsiTheme="majorHAnsi" w:cstheme="majorHAnsi"/>
          <w:sz w:val="24"/>
        </w:rPr>
        <w:t xml:space="preserve"> Se </w:t>
      </w:r>
      <w:r w:rsidR="00861E92">
        <w:rPr>
          <w:rFonts w:asciiTheme="majorHAnsi" w:hAnsiTheme="majorHAnsi" w:cstheme="majorHAnsi"/>
          <w:sz w:val="24"/>
        </w:rPr>
        <w:t xml:space="preserve">presenta más en estados fronterizos de Coahuila, la delincuencia crea problemas socioeconómicos, dispersión demográfica, ingobernabilidad, impunidad, procesos migratorios, crimen organizado y violación de derechos humanos lo cual genera inseguridad </w:t>
      </w:r>
      <w:r w:rsidR="00861E92">
        <w:rPr>
          <w:rFonts w:asciiTheme="majorHAnsi" w:hAnsiTheme="majorHAnsi" w:cstheme="majorHAnsi"/>
          <w:sz w:val="24"/>
        </w:rPr>
        <w:lastRenderedPageBreak/>
        <w:t xml:space="preserve">y las familias deciden no arriesgar a sus hijos por las situaciones graves que se viven, es un aspecto </w:t>
      </w:r>
      <w:r w:rsidR="00C64E95">
        <w:rPr>
          <w:rFonts w:asciiTheme="majorHAnsi" w:hAnsiTheme="majorHAnsi" w:cstheme="majorHAnsi"/>
          <w:sz w:val="24"/>
        </w:rPr>
        <w:t>fuerte,</w:t>
      </w:r>
      <w:r w:rsidR="00861E92">
        <w:rPr>
          <w:rFonts w:asciiTheme="majorHAnsi" w:hAnsiTheme="majorHAnsi" w:cstheme="majorHAnsi"/>
          <w:sz w:val="24"/>
        </w:rPr>
        <w:t xml:space="preserve"> pero es una realidad que creo que influye dentro de la educación en niños. </w:t>
      </w:r>
    </w:p>
    <w:p w14:paraId="21CD74B3" w14:textId="77777777" w:rsidR="00C64E95" w:rsidRDefault="005F49ED" w:rsidP="005349CE">
      <w:pPr>
        <w:spacing w:after="0" w:line="360" w:lineRule="auto"/>
        <w:jc w:val="both"/>
        <w:rPr>
          <w:rFonts w:asciiTheme="majorHAnsi" w:hAnsiTheme="majorHAnsi" w:cstheme="majorHAnsi"/>
          <w:sz w:val="24"/>
        </w:rPr>
      </w:pPr>
      <w:r>
        <w:rPr>
          <w:noProof/>
          <w:lang w:eastAsia="es-MX"/>
        </w:rPr>
        <w:drawing>
          <wp:anchor distT="0" distB="0" distL="114300" distR="114300" simplePos="0" relativeHeight="251661312" behindDoc="0" locked="0" layoutInCell="1" allowOverlap="1" wp14:anchorId="2BB00404" wp14:editId="1A96E99E">
            <wp:simplePos x="0" y="0"/>
            <wp:positionH relativeFrom="column">
              <wp:posOffset>-3810</wp:posOffset>
            </wp:positionH>
            <wp:positionV relativeFrom="paragraph">
              <wp:posOffset>-3810</wp:posOffset>
            </wp:positionV>
            <wp:extent cx="2449451" cy="1697658"/>
            <wp:effectExtent l="0" t="0" r="8255" b="0"/>
            <wp:wrapSquare wrapText="bothSides"/>
            <wp:docPr id="4" name="Imagen 4" descr="Dibujo Animado De La Familia Completa Del Mundo En El Círculo En El Mundo  Ilustraciones Vectoriales, Clip Art Vectorizado Libre De Derechos. Image  4241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jo Animado De La Familia Completa Del Mundo En El Círculo En El Mundo  Ilustraciones Vectoriales, Clip Art Vectorizado Libre De Derechos. Image  424129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9451" cy="1697658"/>
                    </a:xfrm>
                    <a:prstGeom prst="rect">
                      <a:avLst/>
                    </a:prstGeom>
                    <a:noFill/>
                    <a:ln>
                      <a:noFill/>
                    </a:ln>
                  </pic:spPr>
                </pic:pic>
              </a:graphicData>
            </a:graphic>
          </wp:anchor>
        </w:drawing>
      </w:r>
      <w:r w:rsidR="00C64E95">
        <w:rPr>
          <w:rFonts w:asciiTheme="majorHAnsi" w:hAnsiTheme="majorHAnsi" w:cstheme="majorHAnsi"/>
          <w:sz w:val="24"/>
        </w:rPr>
        <w:t xml:space="preserve">Al hablar de apoyo familiar me refiero al interés o responsabilidad de mandar a sus hijos a la escuela, creo que por ser nuestro primer núcleo es significativo pata nuestro desarrollo, proporcionar esto a los niños hará que sigan teniendo esa motivación de aprender y de conocer diferentes cosas diferentes todos los días que asistan a la escuela. </w:t>
      </w:r>
    </w:p>
    <w:p w14:paraId="6202C3D4" w14:textId="77777777" w:rsidR="00C64E95" w:rsidRDefault="00C64E95" w:rsidP="005349CE">
      <w:pPr>
        <w:spacing w:after="0" w:line="360" w:lineRule="auto"/>
        <w:jc w:val="both"/>
        <w:rPr>
          <w:rFonts w:asciiTheme="majorHAnsi" w:hAnsiTheme="majorHAnsi" w:cstheme="majorHAnsi"/>
          <w:sz w:val="24"/>
        </w:rPr>
      </w:pPr>
      <w:r w:rsidRPr="00C64E95">
        <w:rPr>
          <w:rFonts w:asciiTheme="majorHAnsi" w:hAnsiTheme="majorHAnsi" w:cstheme="majorHAnsi"/>
          <w:sz w:val="24"/>
        </w:rPr>
        <w:t>Otra condición, es el nivel socioeconómico de la familia. Un nivel bajo de ingresos implica varias condiciones que influyen sobre los aprendizajes, involucra un modo de organización, un ambiente afectivo, la socialización lingüística o la adquisición temprana</w:t>
      </w:r>
      <w:r>
        <w:rPr>
          <w:rFonts w:asciiTheme="majorHAnsi" w:hAnsiTheme="majorHAnsi" w:cstheme="majorHAnsi"/>
          <w:sz w:val="24"/>
        </w:rPr>
        <w:t xml:space="preserve"> de actitudes y motivaciones</w:t>
      </w:r>
      <w:r w:rsidRPr="00C64E95">
        <w:rPr>
          <w:rFonts w:asciiTheme="majorHAnsi" w:hAnsiTheme="majorHAnsi" w:cstheme="majorHAnsi"/>
          <w:sz w:val="24"/>
        </w:rPr>
        <w:t>. En el otro polo, ingresos altos, está asociada a dos campos de opciones de la familia que se ven favorecidas. Por una parte, la posibilidad de financiar escuelas que otorguen educación de mejor calidad y, por otro lado, brindar mejores cuidados de nutrición y</w:t>
      </w:r>
      <w:r>
        <w:rPr>
          <w:rFonts w:asciiTheme="majorHAnsi" w:hAnsiTheme="majorHAnsi" w:cstheme="majorHAnsi"/>
          <w:sz w:val="24"/>
        </w:rPr>
        <w:t xml:space="preserve"> salud de sus hijos e hijas. </w:t>
      </w:r>
    </w:p>
    <w:p w14:paraId="1F1F7CD3" w14:textId="77777777" w:rsidR="00C64E95" w:rsidRPr="005F49ED" w:rsidRDefault="005F49ED" w:rsidP="005349CE">
      <w:pPr>
        <w:spacing w:after="0" w:line="360" w:lineRule="auto"/>
        <w:jc w:val="both"/>
        <w:rPr>
          <w:rFonts w:asciiTheme="majorHAnsi" w:hAnsiTheme="majorHAnsi" w:cstheme="majorHAnsi"/>
          <w:sz w:val="24"/>
        </w:rPr>
      </w:pPr>
      <w:r>
        <w:rPr>
          <w:rFonts w:asciiTheme="majorHAnsi" w:hAnsiTheme="majorHAnsi" w:cstheme="majorHAnsi"/>
          <w:sz w:val="24"/>
        </w:rPr>
        <w:t>Otra</w:t>
      </w:r>
      <w:r w:rsidR="00C64E95" w:rsidRPr="00C64E95">
        <w:rPr>
          <w:rFonts w:asciiTheme="majorHAnsi" w:hAnsiTheme="majorHAnsi" w:cstheme="majorHAnsi"/>
          <w:sz w:val="24"/>
        </w:rPr>
        <w:t xml:space="preserve"> condición que influye, es la incorporación de la familia en la escuela lo cual está ampliamente documentado que tiene una estrecha relación con los logros escolares. Hay estudios que señalan que hay un aumento en el rendimiento escolar si los padres tienen contacto con las</w:t>
      </w:r>
      <w:r w:rsidR="00C64E95">
        <w:rPr>
          <w:rFonts w:asciiTheme="majorHAnsi" w:hAnsiTheme="majorHAnsi" w:cstheme="majorHAnsi"/>
          <w:sz w:val="24"/>
        </w:rPr>
        <w:t xml:space="preserve"> actividades de la escuela</w:t>
      </w:r>
      <w:r w:rsidR="00C64E95">
        <w:rPr>
          <w:rFonts w:asciiTheme="majorHAnsi" w:hAnsiTheme="majorHAnsi" w:cstheme="majorHAnsi"/>
          <w:sz w:val="28"/>
        </w:rPr>
        <w:t xml:space="preserve">, </w:t>
      </w:r>
      <w:r w:rsidR="00C64E95" w:rsidRPr="00C64E95">
        <w:rPr>
          <w:rFonts w:asciiTheme="majorHAnsi" w:hAnsiTheme="majorHAnsi" w:cstheme="majorHAnsi"/>
          <w:sz w:val="24"/>
        </w:rPr>
        <w:t>más aún</w:t>
      </w:r>
      <w:r w:rsidR="00C64E95">
        <w:rPr>
          <w:rFonts w:asciiTheme="majorHAnsi" w:hAnsiTheme="majorHAnsi" w:cstheme="majorHAnsi"/>
          <w:sz w:val="28"/>
        </w:rPr>
        <w:t xml:space="preserve"> </w:t>
      </w:r>
      <w:r w:rsidR="00C64E95" w:rsidRPr="00C64E95">
        <w:rPr>
          <w:rFonts w:asciiTheme="majorHAnsi" w:hAnsiTheme="majorHAnsi" w:cstheme="majorHAnsi"/>
          <w:sz w:val="24"/>
        </w:rPr>
        <w:t>el rol de la madre en cuanto a su presencia, preocupación, posibilidad de apoyar a sus hijos. Existen estudios señalan que no sólo mejora el rendimiento escolar, sino que se ven influenciadas otras áreas del desarrollo puesto que mejora la autoestima, aumenta la motivación y confianza en el logro académico, aumenta la sociabilidad con el grupo de pares y la autonomía.</w:t>
      </w:r>
    </w:p>
    <w:p w14:paraId="16047835" w14:textId="77777777" w:rsidR="00C64E95" w:rsidRPr="00C64E95" w:rsidRDefault="00C64E95" w:rsidP="005349CE">
      <w:pPr>
        <w:spacing w:after="0" w:line="360" w:lineRule="auto"/>
        <w:jc w:val="both"/>
        <w:rPr>
          <w:rFonts w:asciiTheme="majorHAnsi" w:hAnsiTheme="majorHAnsi" w:cstheme="majorHAnsi"/>
          <w:sz w:val="24"/>
        </w:rPr>
      </w:pPr>
      <w:r w:rsidRPr="00C64E95">
        <w:rPr>
          <w:rFonts w:asciiTheme="majorHAnsi" w:hAnsiTheme="majorHAnsi" w:cstheme="majorHAnsi"/>
          <w:sz w:val="24"/>
        </w:rPr>
        <w:t>Desde una perspectiva demográfica:</w:t>
      </w:r>
    </w:p>
    <w:p w14:paraId="44843CA8" w14:textId="77777777" w:rsidR="00C64E95" w:rsidRDefault="00C64E95" w:rsidP="005349CE">
      <w:pPr>
        <w:spacing w:after="0" w:line="360" w:lineRule="auto"/>
        <w:jc w:val="both"/>
        <w:rPr>
          <w:rFonts w:asciiTheme="majorHAnsi" w:hAnsiTheme="majorHAnsi" w:cstheme="majorHAnsi"/>
          <w:sz w:val="24"/>
        </w:rPr>
      </w:pPr>
      <w:r w:rsidRPr="00C64E95">
        <w:rPr>
          <w:rFonts w:asciiTheme="majorHAnsi" w:hAnsiTheme="majorHAnsi" w:cstheme="majorHAnsi"/>
          <w:sz w:val="24"/>
        </w:rPr>
        <w:t xml:space="preserve"> • Una disminución del tamaño medio de la familia, observándose una diversidad y heterogeneidad en las estructuras de las familias: Familias monoparentales, unipersonales, </w:t>
      </w:r>
      <w:r w:rsidRPr="00C64E95">
        <w:rPr>
          <w:rFonts w:asciiTheme="majorHAnsi" w:hAnsiTheme="majorHAnsi" w:cstheme="majorHAnsi"/>
          <w:sz w:val="24"/>
        </w:rPr>
        <w:lastRenderedPageBreak/>
        <w:t>reconstituidas, familias de estratos pobres medios y altos, familias nucleares y jefatura femenina</w:t>
      </w:r>
      <w:r>
        <w:rPr>
          <w:rFonts w:asciiTheme="majorHAnsi" w:hAnsiTheme="majorHAnsi" w:cstheme="majorHAnsi"/>
          <w:sz w:val="24"/>
        </w:rPr>
        <w:t>.</w:t>
      </w:r>
    </w:p>
    <w:p w14:paraId="2017C3BD" w14:textId="77777777" w:rsidR="00C64E95" w:rsidRDefault="00C64E95" w:rsidP="005349CE">
      <w:pPr>
        <w:spacing w:after="0" w:line="360" w:lineRule="auto"/>
        <w:jc w:val="both"/>
        <w:rPr>
          <w:rFonts w:asciiTheme="majorHAnsi" w:hAnsiTheme="majorHAnsi" w:cstheme="majorHAnsi"/>
          <w:sz w:val="24"/>
        </w:rPr>
      </w:pPr>
      <w:r w:rsidRPr="00C64E95">
        <w:rPr>
          <w:rFonts w:asciiTheme="majorHAnsi" w:hAnsiTheme="majorHAnsi" w:cstheme="majorHAnsi"/>
          <w:sz w:val="24"/>
        </w:rPr>
        <w:t>La familia se constituye en un poderoso espacio social que rodea al niño o la niña en sus primeros años, que va acompañando su desarrollo y que en ciertas condiciones va potenciando sus habilidades.</w:t>
      </w:r>
    </w:p>
    <w:p w14:paraId="4ABCE0CF" w14:textId="77777777" w:rsidR="005F49ED" w:rsidRPr="00C64E95" w:rsidRDefault="005F49ED" w:rsidP="005349CE">
      <w:pPr>
        <w:spacing w:after="0" w:line="360" w:lineRule="auto"/>
        <w:jc w:val="both"/>
        <w:rPr>
          <w:rFonts w:asciiTheme="majorHAnsi" w:hAnsiTheme="majorHAnsi" w:cstheme="majorHAnsi"/>
          <w:sz w:val="24"/>
        </w:rPr>
      </w:pPr>
      <w:r>
        <w:rPr>
          <w:noProof/>
          <w:lang w:eastAsia="es-MX"/>
        </w:rPr>
        <w:drawing>
          <wp:anchor distT="0" distB="0" distL="114300" distR="114300" simplePos="0" relativeHeight="251662336" behindDoc="0" locked="0" layoutInCell="1" allowOverlap="1" wp14:anchorId="2A8D15E9" wp14:editId="018E5860">
            <wp:simplePos x="0" y="0"/>
            <wp:positionH relativeFrom="margin">
              <wp:align>left</wp:align>
            </wp:positionH>
            <wp:positionV relativeFrom="paragraph">
              <wp:posOffset>1905</wp:posOffset>
            </wp:positionV>
            <wp:extent cx="1864995" cy="1485900"/>
            <wp:effectExtent l="0" t="0" r="1905" b="0"/>
            <wp:wrapSquare wrapText="bothSides"/>
            <wp:docPr id="6" name="Imagen 6" descr="Oportunidades de becas Incarnat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ortunidades de becas Incarnate Wo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4995" cy="1485900"/>
                    </a:xfrm>
                    <a:prstGeom prst="ellipse">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4"/>
        </w:rPr>
        <w:t xml:space="preserve">Por el último, el aspecto político de cada entidad o más bien los efectos políticos que intervienen. Existen programas o apoyos como la Beca de Bienestar para las Familias de Educación Preescolar otorgada por el presidente actual. He observado otros beneficios como proporcionar uniformes, libros, aparatos electrónicos con la finalidad de ayudar a su proceso educativo, pero no todos alcanzan o los dejan en espera por mucho tiempo. </w:t>
      </w:r>
    </w:p>
    <w:p w14:paraId="4B09330D" w14:textId="77777777" w:rsidR="00C64E95" w:rsidRDefault="005C5BEA" w:rsidP="005349CE">
      <w:pPr>
        <w:spacing w:after="0" w:line="360" w:lineRule="auto"/>
        <w:jc w:val="both"/>
        <w:rPr>
          <w:rFonts w:asciiTheme="majorHAnsi" w:hAnsiTheme="majorHAnsi" w:cstheme="majorHAnsi"/>
          <w:sz w:val="24"/>
        </w:rPr>
      </w:pPr>
      <w:r>
        <w:rPr>
          <w:rFonts w:asciiTheme="majorHAnsi" w:hAnsiTheme="majorHAnsi" w:cstheme="majorHAnsi"/>
          <w:sz w:val="24"/>
        </w:rPr>
        <w:t xml:space="preserve">En el aspecto cultural se desarrolla en las situaciones del reconocimiento de la diversidad cultural que se manifiesta en los grupos sociales a los cuales pertenecen, en algunas transformaciones que se experimentan con el paso del tiempo. </w:t>
      </w:r>
    </w:p>
    <w:p w14:paraId="3AF848FF" w14:textId="77777777" w:rsidR="005C5BEA" w:rsidRDefault="005C5BEA" w:rsidP="005349CE">
      <w:pPr>
        <w:spacing w:after="0" w:line="360" w:lineRule="auto"/>
        <w:jc w:val="center"/>
        <w:rPr>
          <w:rFonts w:asciiTheme="majorHAnsi" w:hAnsiTheme="majorHAnsi" w:cstheme="majorHAnsi"/>
          <w:sz w:val="24"/>
        </w:rPr>
      </w:pPr>
      <w:r>
        <w:rPr>
          <w:noProof/>
          <w:lang w:eastAsia="es-MX"/>
        </w:rPr>
        <w:drawing>
          <wp:inline distT="0" distB="0" distL="0" distR="0" wp14:anchorId="4CE10E5A" wp14:editId="70F0645E">
            <wp:extent cx="3552825" cy="1998464"/>
            <wp:effectExtent l="0" t="0" r="0" b="1905"/>
            <wp:docPr id="8" name="Imagen 8" descr="Senado defiende diversidad cultural de México — Noticias en la Mira con  Lourdes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nado defiende diversidad cultural de México — Noticias en la Mira con  Lourdes Mendoz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9531" cy="2002236"/>
                    </a:xfrm>
                    <a:prstGeom prst="roundRect">
                      <a:avLst/>
                    </a:prstGeom>
                    <a:noFill/>
                    <a:ln>
                      <a:noFill/>
                    </a:ln>
                  </pic:spPr>
                </pic:pic>
              </a:graphicData>
            </a:graphic>
          </wp:inline>
        </w:drawing>
      </w:r>
    </w:p>
    <w:p w14:paraId="62153F38" w14:textId="7AA05364" w:rsidR="005C5BEA" w:rsidRDefault="005C5BEA" w:rsidP="005349CE">
      <w:pPr>
        <w:spacing w:after="0" w:line="360" w:lineRule="auto"/>
        <w:jc w:val="both"/>
        <w:rPr>
          <w:rFonts w:asciiTheme="majorHAnsi" w:hAnsiTheme="majorHAnsi" w:cstheme="majorHAnsi"/>
          <w:sz w:val="24"/>
        </w:rPr>
      </w:pPr>
      <w:r>
        <w:rPr>
          <w:rFonts w:asciiTheme="majorHAnsi" w:hAnsiTheme="majorHAnsi" w:cstheme="majorHAnsi"/>
          <w:sz w:val="24"/>
        </w:rPr>
        <w:t xml:space="preserve">Los niños comparten espontáneamente experiencias familiares y de la localidad; ello abre oportunidades para reconocer elementos culturales comunes y diferentes en sus costumbres y es la base a partir de la cual se fomenta el desarrollo de aceptación y respeto de la diversidad cultural. </w:t>
      </w:r>
    </w:p>
    <w:p w14:paraId="73AC2B8C" w14:textId="2F0F7C64" w:rsidR="005349CE" w:rsidRDefault="005349CE" w:rsidP="005349CE">
      <w:pPr>
        <w:spacing w:after="0" w:line="360" w:lineRule="auto"/>
        <w:jc w:val="both"/>
        <w:rPr>
          <w:rFonts w:asciiTheme="majorHAnsi" w:hAnsiTheme="majorHAnsi" w:cstheme="majorHAnsi"/>
          <w:sz w:val="24"/>
        </w:rPr>
      </w:pPr>
    </w:p>
    <w:p w14:paraId="0023DCC7" w14:textId="77777777" w:rsidR="005349CE" w:rsidRDefault="005349CE" w:rsidP="005349CE">
      <w:pPr>
        <w:spacing w:after="0" w:line="360" w:lineRule="auto"/>
        <w:jc w:val="both"/>
        <w:rPr>
          <w:rFonts w:asciiTheme="majorHAnsi" w:hAnsiTheme="majorHAnsi" w:cstheme="majorHAnsi"/>
          <w:sz w:val="24"/>
        </w:rPr>
      </w:pPr>
    </w:p>
    <w:p w14:paraId="6427265A" w14:textId="77777777" w:rsidR="00C64E95" w:rsidRPr="00B95C97" w:rsidRDefault="005C5BEA" w:rsidP="005349CE">
      <w:pPr>
        <w:spacing w:after="0" w:line="360" w:lineRule="auto"/>
        <w:jc w:val="center"/>
        <w:rPr>
          <w:rFonts w:ascii="DK Lemon Yellow Sun" w:hAnsi="DK Lemon Yellow Sun" w:cstheme="majorHAnsi"/>
          <w:b/>
          <w:sz w:val="48"/>
        </w:rPr>
      </w:pPr>
      <w:r w:rsidRPr="00B95C97">
        <w:rPr>
          <w:rFonts w:ascii="DK Lemon Yellow Sun" w:hAnsi="DK Lemon Yellow Sun" w:cstheme="majorHAnsi"/>
          <w:b/>
          <w:sz w:val="48"/>
        </w:rPr>
        <w:lastRenderedPageBreak/>
        <w:t xml:space="preserve">Mi </w:t>
      </w:r>
      <w:r w:rsidR="000A1A11" w:rsidRPr="00B95C97">
        <w:rPr>
          <w:rFonts w:ascii="DK Lemon Yellow Sun" w:hAnsi="DK Lemon Yellow Sun" w:cstheme="majorHAnsi"/>
          <w:b/>
          <w:sz w:val="48"/>
        </w:rPr>
        <w:t xml:space="preserve">estado </w:t>
      </w:r>
    </w:p>
    <w:p w14:paraId="4CF730D2" w14:textId="77777777" w:rsidR="005C5BEA" w:rsidRDefault="00B95C97" w:rsidP="005349CE">
      <w:pPr>
        <w:spacing w:after="0" w:line="360" w:lineRule="auto"/>
        <w:jc w:val="both"/>
        <w:rPr>
          <w:rFonts w:asciiTheme="majorHAnsi" w:hAnsiTheme="majorHAnsi" w:cstheme="majorHAnsi"/>
          <w:sz w:val="24"/>
        </w:rPr>
      </w:pPr>
      <w:r>
        <w:rPr>
          <w:noProof/>
          <w:lang w:eastAsia="es-MX"/>
        </w:rPr>
        <w:drawing>
          <wp:anchor distT="0" distB="0" distL="114300" distR="114300" simplePos="0" relativeHeight="251673600" behindDoc="0" locked="0" layoutInCell="1" allowOverlap="1" wp14:anchorId="51474F00" wp14:editId="37AE9FB9">
            <wp:simplePos x="0" y="0"/>
            <wp:positionH relativeFrom="column">
              <wp:posOffset>-3810</wp:posOffset>
            </wp:positionH>
            <wp:positionV relativeFrom="paragraph">
              <wp:posOffset>1270</wp:posOffset>
            </wp:positionV>
            <wp:extent cx="1600200" cy="2092904"/>
            <wp:effectExtent l="0" t="0" r="0" b="3175"/>
            <wp:wrapSquare wrapText="bothSides"/>
            <wp:docPr id="52" name="Imagen 52" descr="Mapa de Coahuila con nombres y división política - México Descono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pa de Coahuila con nombres y división política - México Desconoci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200" cy="2092904"/>
                    </a:xfrm>
                    <a:prstGeom prst="rect">
                      <a:avLst/>
                    </a:prstGeom>
                    <a:noFill/>
                    <a:ln>
                      <a:noFill/>
                    </a:ln>
                  </pic:spPr>
                </pic:pic>
              </a:graphicData>
            </a:graphic>
          </wp:anchor>
        </w:drawing>
      </w:r>
      <w:r w:rsidR="000A1A11" w:rsidRPr="000A1A11">
        <w:rPr>
          <w:rFonts w:asciiTheme="majorHAnsi" w:hAnsiTheme="majorHAnsi" w:cstheme="majorHAnsi"/>
          <w:sz w:val="24"/>
        </w:rPr>
        <w:t xml:space="preserve">Coahuila es uno de los treinta y un estados que, junto con la CDMX, forman México. Su capital más poblada es Saltillo. </w:t>
      </w:r>
    </w:p>
    <w:p w14:paraId="4218D83B" w14:textId="77777777" w:rsidR="00B95C97" w:rsidRDefault="000A1A11" w:rsidP="005349CE">
      <w:pPr>
        <w:pStyle w:val="NormalWeb"/>
        <w:shd w:val="clear" w:color="auto" w:fill="FFFFFF"/>
        <w:spacing w:before="0" w:beforeAutospacing="0" w:after="0" w:afterAutospacing="0" w:line="360" w:lineRule="auto"/>
        <w:jc w:val="both"/>
        <w:rPr>
          <w:rFonts w:asciiTheme="majorHAnsi" w:hAnsiTheme="majorHAnsi" w:cstheme="majorHAnsi"/>
        </w:rPr>
      </w:pPr>
      <w:r w:rsidRPr="000A1A11">
        <w:rPr>
          <w:rFonts w:asciiTheme="majorHAnsi" w:hAnsiTheme="majorHAnsi" w:cstheme="majorHAnsi"/>
        </w:rPr>
        <w:t>Está ubicado en la </w:t>
      </w:r>
      <w:hyperlink r:id="rId13" w:tooltip="Regiones de México" w:history="1">
        <w:r w:rsidRPr="000A1A11">
          <w:rPr>
            <w:rStyle w:val="Hipervnculo"/>
            <w:rFonts w:asciiTheme="majorHAnsi" w:hAnsiTheme="majorHAnsi" w:cstheme="majorHAnsi"/>
            <w:color w:val="auto"/>
            <w:u w:val="none"/>
          </w:rPr>
          <w:t>región</w:t>
        </w:r>
      </w:hyperlink>
      <w:r w:rsidRPr="000A1A11">
        <w:rPr>
          <w:rFonts w:asciiTheme="majorHAnsi" w:hAnsiTheme="majorHAnsi" w:cstheme="majorHAnsi"/>
        </w:rPr>
        <w:t> </w:t>
      </w:r>
      <w:hyperlink r:id="rId14" w:tooltip="Noreste de México" w:history="1">
        <w:r w:rsidRPr="000A1A11">
          <w:rPr>
            <w:rStyle w:val="Hipervnculo"/>
            <w:rFonts w:asciiTheme="majorHAnsi" w:hAnsiTheme="majorHAnsi" w:cstheme="majorHAnsi"/>
            <w:color w:val="auto"/>
            <w:u w:val="none"/>
          </w:rPr>
          <w:t>noreste</w:t>
        </w:r>
      </w:hyperlink>
      <w:r w:rsidRPr="000A1A11">
        <w:rPr>
          <w:rFonts w:asciiTheme="majorHAnsi" w:hAnsiTheme="majorHAnsi" w:cstheme="majorHAnsi"/>
        </w:rPr>
        <w:t> del país, limitando al norte con el </w:t>
      </w:r>
      <w:hyperlink r:id="rId15" w:tooltip="Río Bravo" w:history="1">
        <w:r w:rsidRPr="000A1A11">
          <w:rPr>
            <w:rStyle w:val="Hipervnculo"/>
            <w:rFonts w:asciiTheme="majorHAnsi" w:hAnsiTheme="majorHAnsi" w:cstheme="majorHAnsi"/>
            <w:color w:val="auto"/>
            <w:u w:val="none"/>
          </w:rPr>
          <w:t>río Bravo</w:t>
        </w:r>
      </w:hyperlink>
      <w:r w:rsidRPr="000A1A11">
        <w:rPr>
          <w:rFonts w:asciiTheme="majorHAnsi" w:hAnsiTheme="majorHAnsi" w:cstheme="majorHAnsi"/>
        </w:rPr>
        <w:t> que lo separa de </w:t>
      </w:r>
      <w:hyperlink r:id="rId16" w:tooltip="Estados Unidos" w:history="1">
        <w:r w:rsidRPr="000A1A11">
          <w:rPr>
            <w:rStyle w:val="Hipervnculo"/>
            <w:rFonts w:asciiTheme="majorHAnsi" w:hAnsiTheme="majorHAnsi" w:cstheme="majorHAnsi"/>
            <w:color w:val="auto"/>
            <w:u w:val="none"/>
          </w:rPr>
          <w:t>Estados Unidos</w:t>
        </w:r>
      </w:hyperlink>
      <w:r w:rsidRPr="000A1A11">
        <w:rPr>
          <w:rFonts w:asciiTheme="majorHAnsi" w:hAnsiTheme="majorHAnsi" w:cstheme="majorHAnsi"/>
        </w:rPr>
        <w:t>, al este con </w:t>
      </w:r>
      <w:hyperlink r:id="rId17" w:tooltip="Nuevo León" w:history="1">
        <w:r w:rsidRPr="000A1A11">
          <w:rPr>
            <w:rStyle w:val="Hipervnculo"/>
            <w:rFonts w:asciiTheme="majorHAnsi" w:hAnsiTheme="majorHAnsi" w:cstheme="majorHAnsi"/>
            <w:color w:val="auto"/>
            <w:u w:val="none"/>
          </w:rPr>
          <w:t>Nuevo León</w:t>
        </w:r>
      </w:hyperlink>
      <w:r w:rsidRPr="000A1A11">
        <w:rPr>
          <w:rFonts w:asciiTheme="majorHAnsi" w:hAnsiTheme="majorHAnsi" w:cstheme="majorHAnsi"/>
        </w:rPr>
        <w:t>, al sur con </w:t>
      </w:r>
      <w:hyperlink r:id="rId18" w:tooltip="Zacatecas" w:history="1">
        <w:r w:rsidRPr="000A1A11">
          <w:rPr>
            <w:rStyle w:val="Hipervnculo"/>
            <w:rFonts w:asciiTheme="majorHAnsi" w:hAnsiTheme="majorHAnsi" w:cstheme="majorHAnsi"/>
            <w:color w:val="auto"/>
            <w:u w:val="none"/>
          </w:rPr>
          <w:t>Zacatecas</w:t>
        </w:r>
      </w:hyperlink>
      <w:r w:rsidRPr="000A1A11">
        <w:rPr>
          <w:rFonts w:asciiTheme="majorHAnsi" w:hAnsiTheme="majorHAnsi" w:cstheme="majorHAnsi"/>
        </w:rPr>
        <w:t> y </w:t>
      </w:r>
      <w:hyperlink r:id="rId19" w:tooltip="San Luis Potosí" w:history="1">
        <w:r w:rsidRPr="000A1A11">
          <w:rPr>
            <w:rStyle w:val="Hipervnculo"/>
            <w:rFonts w:asciiTheme="majorHAnsi" w:hAnsiTheme="majorHAnsi" w:cstheme="majorHAnsi"/>
            <w:color w:val="auto"/>
            <w:u w:val="none"/>
          </w:rPr>
          <w:t>San Luis Potosí</w:t>
        </w:r>
      </w:hyperlink>
      <w:r w:rsidRPr="000A1A11">
        <w:rPr>
          <w:rFonts w:asciiTheme="majorHAnsi" w:hAnsiTheme="majorHAnsi" w:cstheme="majorHAnsi"/>
        </w:rPr>
        <w:t>, y al oeste con </w:t>
      </w:r>
      <w:hyperlink r:id="rId20" w:tooltip="Durango" w:history="1">
        <w:r w:rsidRPr="000A1A11">
          <w:rPr>
            <w:rStyle w:val="Hipervnculo"/>
            <w:rFonts w:asciiTheme="majorHAnsi" w:hAnsiTheme="majorHAnsi" w:cstheme="majorHAnsi"/>
            <w:color w:val="auto"/>
            <w:u w:val="none"/>
          </w:rPr>
          <w:t>Durango</w:t>
        </w:r>
      </w:hyperlink>
      <w:r w:rsidRPr="000A1A11">
        <w:rPr>
          <w:rFonts w:asciiTheme="majorHAnsi" w:hAnsiTheme="majorHAnsi" w:cstheme="majorHAnsi"/>
        </w:rPr>
        <w:t> y </w:t>
      </w:r>
      <w:hyperlink r:id="rId21" w:tooltip="Chihuahua" w:history="1">
        <w:r w:rsidRPr="000A1A11">
          <w:rPr>
            <w:rStyle w:val="Hipervnculo"/>
            <w:rFonts w:asciiTheme="majorHAnsi" w:hAnsiTheme="majorHAnsi" w:cstheme="majorHAnsi"/>
            <w:color w:val="auto"/>
            <w:u w:val="none"/>
          </w:rPr>
          <w:t>Chihuahua</w:t>
        </w:r>
      </w:hyperlink>
      <w:r w:rsidRPr="000A1A11">
        <w:rPr>
          <w:rFonts w:asciiTheme="majorHAnsi" w:hAnsiTheme="majorHAnsi" w:cstheme="majorHAnsi"/>
        </w:rPr>
        <w:t xml:space="preserve">. </w:t>
      </w:r>
    </w:p>
    <w:p w14:paraId="4E2C3782" w14:textId="77777777" w:rsidR="00B95C97" w:rsidRPr="000A1A11" w:rsidRDefault="00B95C97" w:rsidP="005349CE">
      <w:pPr>
        <w:spacing w:after="0" w:line="360" w:lineRule="auto"/>
        <w:jc w:val="both"/>
        <w:rPr>
          <w:rFonts w:cstheme="minorHAnsi"/>
          <w:sz w:val="24"/>
          <w:szCs w:val="24"/>
          <w:shd w:val="clear" w:color="auto" w:fill="FFFFFF"/>
        </w:rPr>
      </w:pPr>
      <w:r w:rsidRPr="000A1A11">
        <w:rPr>
          <w:rFonts w:cstheme="minorHAnsi"/>
          <w:b/>
          <w:sz w:val="24"/>
          <w:szCs w:val="24"/>
          <w:shd w:val="clear" w:color="auto" w:fill="FFFFFF"/>
        </w:rPr>
        <w:t>Algunos datos importantes de Coahuila son</w:t>
      </w:r>
      <w:r w:rsidRPr="000A1A11">
        <w:rPr>
          <w:rFonts w:cstheme="minorHAnsi"/>
          <w:sz w:val="24"/>
          <w:szCs w:val="24"/>
          <w:shd w:val="clear" w:color="auto" w:fill="FFFFFF"/>
        </w:rPr>
        <w:t xml:space="preserve">: </w:t>
      </w:r>
    </w:p>
    <w:p w14:paraId="115A5B88" w14:textId="77777777" w:rsidR="000A1A11" w:rsidRPr="000A1A11" w:rsidRDefault="000A1A11" w:rsidP="005349CE">
      <w:pPr>
        <w:pStyle w:val="NormalWeb"/>
        <w:shd w:val="clear" w:color="auto" w:fill="FFFFFF"/>
        <w:spacing w:before="0" w:beforeAutospacing="0" w:after="0" w:afterAutospacing="0" w:line="360" w:lineRule="auto"/>
        <w:jc w:val="both"/>
        <w:rPr>
          <w:rFonts w:asciiTheme="majorHAnsi" w:hAnsiTheme="majorHAnsi" w:cstheme="majorHAnsi"/>
        </w:rPr>
      </w:pPr>
      <w:r w:rsidRPr="000A1A11">
        <w:rPr>
          <w:rFonts w:asciiTheme="majorHAnsi" w:hAnsiTheme="majorHAnsi" w:cstheme="majorHAnsi"/>
        </w:rPr>
        <w:t>Cuenta con una gran cantidad de ecosistemas, que van desde los desiertos en la </w:t>
      </w:r>
      <w:hyperlink r:id="rId22" w:tooltip="Comarca Lagunera" w:history="1">
        <w:r w:rsidRPr="000A1A11">
          <w:rPr>
            <w:rStyle w:val="Hipervnculo"/>
            <w:rFonts w:asciiTheme="majorHAnsi" w:hAnsiTheme="majorHAnsi" w:cstheme="majorHAnsi"/>
            <w:color w:val="auto"/>
            <w:u w:val="none"/>
          </w:rPr>
          <w:t>Comarca Lagunera</w:t>
        </w:r>
      </w:hyperlink>
      <w:r w:rsidRPr="000A1A11">
        <w:rPr>
          <w:rFonts w:asciiTheme="majorHAnsi" w:hAnsiTheme="majorHAnsi" w:cstheme="majorHAnsi"/>
        </w:rPr>
        <w:t> a los bosques en la </w:t>
      </w:r>
      <w:hyperlink r:id="rId23" w:tooltip="Sierra Madre Oriental" w:history="1">
        <w:r w:rsidRPr="000A1A11">
          <w:rPr>
            <w:rStyle w:val="Hipervnculo"/>
            <w:rFonts w:asciiTheme="majorHAnsi" w:hAnsiTheme="majorHAnsi" w:cstheme="majorHAnsi"/>
            <w:color w:val="auto"/>
            <w:u w:val="none"/>
          </w:rPr>
          <w:t>Sierra Madre Oriental</w:t>
        </w:r>
      </w:hyperlink>
      <w:r w:rsidRPr="000A1A11">
        <w:rPr>
          <w:rFonts w:asciiTheme="majorHAnsi" w:hAnsiTheme="majorHAnsi" w:cstheme="majorHAnsi"/>
        </w:rPr>
        <w:t>. Es famoso por haber formado parte de la </w:t>
      </w:r>
      <w:hyperlink r:id="rId24" w:tooltip="República del Río Grande" w:history="1">
        <w:r w:rsidRPr="000A1A11">
          <w:rPr>
            <w:rStyle w:val="Hipervnculo"/>
            <w:rFonts w:asciiTheme="majorHAnsi" w:hAnsiTheme="majorHAnsi" w:cstheme="majorHAnsi"/>
            <w:color w:val="auto"/>
            <w:u w:val="none"/>
          </w:rPr>
          <w:t>República del Río Grande</w:t>
        </w:r>
      </w:hyperlink>
      <w:r w:rsidRPr="000A1A11">
        <w:rPr>
          <w:rFonts w:asciiTheme="majorHAnsi" w:hAnsiTheme="majorHAnsi" w:cstheme="majorHAnsi"/>
        </w:rPr>
        <w:t> en el año de </w:t>
      </w:r>
      <w:hyperlink r:id="rId25" w:tooltip="1840" w:history="1">
        <w:r w:rsidRPr="000A1A11">
          <w:rPr>
            <w:rStyle w:val="Hipervnculo"/>
            <w:rFonts w:asciiTheme="majorHAnsi" w:hAnsiTheme="majorHAnsi" w:cstheme="majorHAnsi"/>
            <w:color w:val="auto"/>
            <w:u w:val="none"/>
          </w:rPr>
          <w:t>1840</w:t>
        </w:r>
      </w:hyperlink>
      <w:r w:rsidRPr="000A1A11">
        <w:rPr>
          <w:rFonts w:asciiTheme="majorHAnsi" w:hAnsiTheme="majorHAnsi" w:cstheme="majorHAnsi"/>
        </w:rPr>
        <w:t>. Se divide en </w:t>
      </w:r>
      <w:hyperlink r:id="rId26" w:tooltip="Municipios de Coahuila" w:history="1">
        <w:r w:rsidRPr="000A1A11">
          <w:rPr>
            <w:rStyle w:val="Hipervnculo"/>
            <w:rFonts w:asciiTheme="majorHAnsi" w:hAnsiTheme="majorHAnsi" w:cstheme="majorHAnsi"/>
            <w:color w:val="auto"/>
            <w:u w:val="none"/>
          </w:rPr>
          <w:t>38 municipios</w:t>
        </w:r>
      </w:hyperlink>
      <w:r w:rsidRPr="000A1A11">
        <w:rPr>
          <w:rFonts w:asciiTheme="majorHAnsi" w:hAnsiTheme="majorHAnsi" w:cstheme="majorHAnsi"/>
        </w:rPr>
        <w:t>. Además de </w:t>
      </w:r>
      <w:hyperlink r:id="rId27" w:tooltip="Saltillo" w:history="1">
        <w:r w:rsidRPr="000A1A11">
          <w:rPr>
            <w:rStyle w:val="Hipervnculo"/>
            <w:rFonts w:asciiTheme="majorHAnsi" w:hAnsiTheme="majorHAnsi" w:cstheme="majorHAnsi"/>
            <w:color w:val="auto"/>
            <w:u w:val="none"/>
          </w:rPr>
          <w:t>Saltillo</w:t>
        </w:r>
      </w:hyperlink>
      <w:r w:rsidRPr="000A1A11">
        <w:rPr>
          <w:rFonts w:asciiTheme="majorHAnsi" w:hAnsiTheme="majorHAnsi" w:cstheme="majorHAnsi"/>
        </w:rPr>
        <w:t>, otras localidades importantes son: </w:t>
      </w:r>
      <w:hyperlink r:id="rId28" w:tooltip="Torreón (Coahuila de Zaragoza)" w:history="1">
        <w:r w:rsidRPr="000A1A11">
          <w:rPr>
            <w:rStyle w:val="Hipervnculo"/>
            <w:rFonts w:asciiTheme="majorHAnsi" w:hAnsiTheme="majorHAnsi" w:cstheme="majorHAnsi"/>
            <w:color w:val="auto"/>
            <w:u w:val="none"/>
          </w:rPr>
          <w:t>Torreón</w:t>
        </w:r>
      </w:hyperlink>
      <w:r w:rsidRPr="000A1A11">
        <w:rPr>
          <w:rFonts w:asciiTheme="majorHAnsi" w:hAnsiTheme="majorHAnsi" w:cstheme="majorHAnsi"/>
        </w:rPr>
        <w:t>, </w:t>
      </w:r>
      <w:hyperlink r:id="rId29" w:tooltip="Monclova" w:history="1">
        <w:r w:rsidRPr="000A1A11">
          <w:rPr>
            <w:rStyle w:val="Hipervnculo"/>
            <w:rFonts w:asciiTheme="majorHAnsi" w:hAnsiTheme="majorHAnsi" w:cstheme="majorHAnsi"/>
            <w:color w:val="auto"/>
            <w:u w:val="none"/>
          </w:rPr>
          <w:t>Monclova</w:t>
        </w:r>
      </w:hyperlink>
      <w:r w:rsidRPr="000A1A11">
        <w:rPr>
          <w:rFonts w:asciiTheme="majorHAnsi" w:hAnsiTheme="majorHAnsi" w:cstheme="majorHAnsi"/>
        </w:rPr>
        <w:t>, </w:t>
      </w:r>
      <w:hyperlink r:id="rId30" w:tooltip="Piedras Negras" w:history="1">
        <w:r w:rsidRPr="000A1A11">
          <w:rPr>
            <w:rStyle w:val="Hipervnculo"/>
            <w:rFonts w:asciiTheme="majorHAnsi" w:hAnsiTheme="majorHAnsi" w:cstheme="majorHAnsi"/>
            <w:color w:val="auto"/>
            <w:u w:val="none"/>
          </w:rPr>
          <w:t>Piedras Negras</w:t>
        </w:r>
      </w:hyperlink>
      <w:r w:rsidRPr="000A1A11">
        <w:rPr>
          <w:rFonts w:asciiTheme="majorHAnsi" w:hAnsiTheme="majorHAnsi" w:cstheme="majorHAnsi"/>
        </w:rPr>
        <w:t>, </w:t>
      </w:r>
      <w:hyperlink r:id="rId31" w:history="1">
        <w:r w:rsidRPr="000A1A11">
          <w:rPr>
            <w:rStyle w:val="Hipervnculo"/>
            <w:rFonts w:asciiTheme="majorHAnsi" w:hAnsiTheme="majorHAnsi" w:cstheme="majorHAnsi"/>
            <w:color w:val="auto"/>
            <w:u w:val="none"/>
          </w:rPr>
          <w:t>Acuña</w:t>
        </w:r>
      </w:hyperlink>
      <w:r w:rsidRPr="000A1A11">
        <w:rPr>
          <w:rFonts w:asciiTheme="majorHAnsi" w:hAnsiTheme="majorHAnsi" w:cstheme="majorHAnsi"/>
        </w:rPr>
        <w:t>.</w:t>
      </w:r>
    </w:p>
    <w:p w14:paraId="52763A0F" w14:textId="77777777" w:rsidR="000A1A11" w:rsidRDefault="000A1A11" w:rsidP="005349CE">
      <w:pPr>
        <w:spacing w:after="0" w:line="360" w:lineRule="auto"/>
        <w:jc w:val="both"/>
        <w:rPr>
          <w:rFonts w:asciiTheme="majorHAnsi" w:hAnsiTheme="majorHAnsi" w:cstheme="majorHAnsi"/>
          <w:sz w:val="24"/>
          <w:szCs w:val="24"/>
          <w:shd w:val="clear" w:color="auto" w:fill="FFFFFF"/>
        </w:rPr>
      </w:pPr>
      <w:r w:rsidRPr="000A1A11">
        <w:rPr>
          <w:rFonts w:asciiTheme="majorHAnsi" w:hAnsiTheme="majorHAnsi" w:cstheme="majorHAnsi"/>
          <w:sz w:val="24"/>
          <w:szCs w:val="24"/>
          <w:shd w:val="clear" w:color="auto" w:fill="FFFFFF"/>
        </w:rPr>
        <w:t xml:space="preserve">El nombre Coahuila deriva de los términos nativos de la región y ha sido conocido por variaciones como </w:t>
      </w:r>
      <w:proofErr w:type="spellStart"/>
      <w:r w:rsidRPr="000A1A11">
        <w:rPr>
          <w:rFonts w:asciiTheme="majorHAnsi" w:hAnsiTheme="majorHAnsi" w:cstheme="majorHAnsi"/>
          <w:sz w:val="24"/>
          <w:szCs w:val="24"/>
          <w:shd w:val="clear" w:color="auto" w:fill="FFFFFF"/>
        </w:rPr>
        <w:t>Cuagüila</w:t>
      </w:r>
      <w:proofErr w:type="spellEnd"/>
      <w:r w:rsidRPr="000A1A11">
        <w:rPr>
          <w:rFonts w:asciiTheme="majorHAnsi" w:hAnsiTheme="majorHAnsi" w:cstheme="majorHAnsi"/>
          <w:sz w:val="24"/>
          <w:szCs w:val="24"/>
          <w:shd w:val="clear" w:color="auto" w:fill="FFFFFF"/>
        </w:rPr>
        <w:t xml:space="preserve"> y </w:t>
      </w:r>
      <w:proofErr w:type="spellStart"/>
      <w:r w:rsidRPr="000A1A11">
        <w:rPr>
          <w:rFonts w:asciiTheme="majorHAnsi" w:hAnsiTheme="majorHAnsi" w:cstheme="majorHAnsi"/>
          <w:sz w:val="24"/>
          <w:szCs w:val="24"/>
          <w:shd w:val="clear" w:color="auto" w:fill="FFFFFF"/>
        </w:rPr>
        <w:t>Cuauila</w:t>
      </w:r>
      <w:proofErr w:type="spellEnd"/>
      <w:r w:rsidRPr="000A1A11">
        <w:rPr>
          <w:rFonts w:asciiTheme="majorHAnsi" w:hAnsiTheme="majorHAnsi" w:cstheme="majorHAnsi"/>
          <w:sz w:val="24"/>
          <w:szCs w:val="24"/>
          <w:shd w:val="clear" w:color="auto" w:fill="FFFFFF"/>
        </w:rPr>
        <w:t>. Algunos historiadores creen que esto significa “serpiente voladora”, “lugar de muchos árboles” o “lugar donde se arrastran las serpientes”. El nombre oficial del estado es Coahuila de Zaragoza, en honor al General </w:t>
      </w:r>
      <w:hyperlink r:id="rId32" w:tooltip="Ignacio Zaragoza" w:history="1">
        <w:r w:rsidRPr="000A1A11">
          <w:rPr>
            <w:rStyle w:val="Hipervnculo"/>
            <w:rFonts w:asciiTheme="majorHAnsi" w:hAnsiTheme="majorHAnsi" w:cstheme="majorHAnsi"/>
            <w:color w:val="auto"/>
            <w:sz w:val="24"/>
            <w:szCs w:val="24"/>
            <w:u w:val="none"/>
            <w:shd w:val="clear" w:color="auto" w:fill="FFFFFF"/>
          </w:rPr>
          <w:t>Ignacio Zaragoza</w:t>
        </w:r>
      </w:hyperlink>
      <w:r w:rsidRPr="000A1A11">
        <w:rPr>
          <w:rFonts w:asciiTheme="majorHAnsi" w:hAnsiTheme="majorHAnsi" w:cstheme="majorHAnsi"/>
          <w:sz w:val="24"/>
          <w:szCs w:val="24"/>
          <w:shd w:val="clear" w:color="auto" w:fill="FFFFFF"/>
        </w:rPr>
        <w:t>.</w:t>
      </w:r>
    </w:p>
    <w:p w14:paraId="1C9E407F" w14:textId="77777777" w:rsidR="00B95C97" w:rsidRPr="000A1A11" w:rsidRDefault="00B95C97" w:rsidP="005349CE">
      <w:pPr>
        <w:pStyle w:val="NormalWeb"/>
        <w:spacing w:before="0" w:beforeAutospacing="0" w:after="0" w:afterAutospacing="0" w:line="360" w:lineRule="auto"/>
        <w:jc w:val="both"/>
        <w:rPr>
          <w:rFonts w:asciiTheme="majorHAnsi" w:hAnsiTheme="majorHAnsi" w:cstheme="majorHAnsi"/>
        </w:rPr>
      </w:pPr>
      <w:r>
        <w:rPr>
          <w:noProof/>
        </w:rPr>
        <w:drawing>
          <wp:anchor distT="0" distB="0" distL="114300" distR="114300" simplePos="0" relativeHeight="251674624" behindDoc="0" locked="0" layoutInCell="1" allowOverlap="1" wp14:anchorId="41324530" wp14:editId="40951921">
            <wp:simplePos x="0" y="0"/>
            <wp:positionH relativeFrom="column">
              <wp:posOffset>-203835</wp:posOffset>
            </wp:positionH>
            <wp:positionV relativeFrom="paragraph">
              <wp:posOffset>1524000</wp:posOffset>
            </wp:positionV>
            <wp:extent cx="2542540" cy="1695450"/>
            <wp:effectExtent l="0" t="0" r="0" b="0"/>
            <wp:wrapSquare wrapText="bothSides"/>
            <wp:docPr id="53" name="Imagen 53" descr="8 TIPOS de MELONES - FOTOS, Nombre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8 TIPOS de MELONES - FOTOS, Nombres y Característic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254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A11" w:rsidRPr="000A1A11">
        <w:rPr>
          <w:rFonts w:asciiTheme="majorHAnsi" w:hAnsiTheme="majorHAnsi" w:cstheme="majorHAnsi"/>
        </w:rPr>
        <w:t xml:space="preserve">El estado cuenta con el </w:t>
      </w:r>
      <w:proofErr w:type="spellStart"/>
      <w:r w:rsidR="000A1A11" w:rsidRPr="000A1A11">
        <w:rPr>
          <w:rFonts w:asciiTheme="majorHAnsi" w:hAnsiTheme="majorHAnsi" w:cstheme="majorHAnsi"/>
        </w:rPr>
        <w:t>cluster</w:t>
      </w:r>
      <w:proofErr w:type="spellEnd"/>
      <w:r w:rsidR="000A1A11" w:rsidRPr="000A1A11">
        <w:rPr>
          <w:rFonts w:asciiTheme="majorHAnsi" w:hAnsiTheme="majorHAnsi" w:cstheme="majorHAnsi"/>
        </w:rPr>
        <w:t xml:space="preserve"> automotriz más grande de México; ocupa el primer lugar en el ámbito nacional en producción de automóviles. Es </w:t>
      </w:r>
      <w:r w:rsidR="000A1A11" w:rsidRPr="000A1A11">
        <w:rPr>
          <w:rStyle w:val="Textoennegrita"/>
          <w:rFonts w:asciiTheme="majorHAnsi" w:hAnsiTheme="majorHAnsi" w:cstheme="majorHAnsi"/>
          <w:b w:val="0"/>
        </w:rPr>
        <w:t>líder mundial en producción de plata refinada y tiene la productora de acero más grande de México</w:t>
      </w:r>
      <w:r w:rsidR="000A1A11" w:rsidRPr="000A1A11">
        <w:rPr>
          <w:rFonts w:asciiTheme="majorHAnsi" w:hAnsiTheme="majorHAnsi" w:cstheme="majorHAnsi"/>
        </w:rPr>
        <w:t>; es el principal productor de carbón mineral y ocupa el primer lugar nacional en una variedad de productos agropecuarios.</w:t>
      </w:r>
      <w:r w:rsidRPr="00B95C97">
        <w:t xml:space="preserve"> </w:t>
      </w:r>
    </w:p>
    <w:p w14:paraId="7E1D02F4" w14:textId="77777777" w:rsidR="000A1A11" w:rsidRDefault="000A1A11" w:rsidP="005349CE">
      <w:pPr>
        <w:pStyle w:val="NormalWeb"/>
        <w:spacing w:before="0" w:beforeAutospacing="0" w:after="0" w:afterAutospacing="0" w:line="360" w:lineRule="auto"/>
        <w:jc w:val="both"/>
        <w:rPr>
          <w:rFonts w:asciiTheme="majorHAnsi" w:hAnsiTheme="majorHAnsi" w:cstheme="majorHAnsi"/>
        </w:rPr>
      </w:pPr>
      <w:r w:rsidRPr="000A1A11">
        <w:rPr>
          <w:rFonts w:asciiTheme="majorHAnsi" w:hAnsiTheme="majorHAnsi" w:cstheme="majorHAnsi"/>
        </w:rPr>
        <w:t>El sector agroalimentario del estado es de las más importantes del país, como lo demuestran algunos indicadores: es el </w:t>
      </w:r>
      <w:r w:rsidRPr="000A1A11">
        <w:rPr>
          <w:rStyle w:val="Textoennegrita"/>
          <w:rFonts w:asciiTheme="majorHAnsi" w:hAnsiTheme="majorHAnsi" w:cstheme="majorHAnsi"/>
        </w:rPr>
        <w:t>principal productor de leche caprina y de melón</w:t>
      </w:r>
      <w:r w:rsidRPr="000A1A11">
        <w:rPr>
          <w:rFonts w:asciiTheme="majorHAnsi" w:hAnsiTheme="majorHAnsi" w:cstheme="majorHAnsi"/>
        </w:rPr>
        <w:t xml:space="preserve">; es el segundo productor de leche de bovino y algodón; y uno de los principales </w:t>
      </w:r>
      <w:r w:rsidRPr="000A1A11">
        <w:rPr>
          <w:rFonts w:asciiTheme="majorHAnsi" w:hAnsiTheme="majorHAnsi" w:cstheme="majorHAnsi"/>
        </w:rPr>
        <w:lastRenderedPageBreak/>
        <w:t>exportadores de cabezas de ganado de bovino exportadas anualmente a los Estados Unidos de América.</w:t>
      </w:r>
    </w:p>
    <w:p w14:paraId="3A073B09" w14:textId="77777777" w:rsidR="000A1A11" w:rsidRPr="000A1A11" w:rsidRDefault="00B95C97" w:rsidP="005349CE">
      <w:pPr>
        <w:pStyle w:val="NormalWeb"/>
        <w:spacing w:before="0" w:beforeAutospacing="0" w:after="0" w:afterAutospacing="0" w:line="360" w:lineRule="auto"/>
        <w:jc w:val="both"/>
        <w:rPr>
          <w:rFonts w:asciiTheme="majorHAnsi" w:hAnsiTheme="majorHAnsi" w:cstheme="majorHAnsi"/>
        </w:rPr>
      </w:pPr>
      <w:r>
        <w:rPr>
          <w:noProof/>
        </w:rPr>
        <w:drawing>
          <wp:anchor distT="0" distB="0" distL="114300" distR="114300" simplePos="0" relativeHeight="251675648" behindDoc="0" locked="0" layoutInCell="1" allowOverlap="1" wp14:anchorId="32F1E6E6" wp14:editId="0533CC37">
            <wp:simplePos x="0" y="0"/>
            <wp:positionH relativeFrom="column">
              <wp:posOffset>-3810</wp:posOffset>
            </wp:positionH>
            <wp:positionV relativeFrom="paragraph">
              <wp:posOffset>1270</wp:posOffset>
            </wp:positionV>
            <wp:extent cx="1933575" cy="1962150"/>
            <wp:effectExtent l="0" t="0" r="9525" b="0"/>
            <wp:wrapSquare wrapText="bothSides"/>
            <wp:docPr id="54" name="Imagen 54" descr="Formación Ambiental: una clave para el desarrollo sostenible – Impex,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ación Ambiental: una clave para el desarrollo sostenible – Impex, C.A."/>
                    <pic:cNvPicPr>
                      <a:picLocks noChangeAspect="1" noChangeArrowheads="1"/>
                    </pic:cNvPicPr>
                  </pic:nvPicPr>
                  <pic:blipFill rotWithShape="1">
                    <a:blip r:embed="rId34">
                      <a:extLst>
                        <a:ext uri="{28A0092B-C50C-407E-A947-70E740481C1C}">
                          <a14:useLocalDpi xmlns:a14="http://schemas.microsoft.com/office/drawing/2010/main" val="0"/>
                        </a:ext>
                      </a:extLst>
                    </a:blip>
                    <a:srcRect l="27734" r="28516"/>
                    <a:stretch/>
                  </pic:blipFill>
                  <pic:spPr bwMode="auto">
                    <a:xfrm>
                      <a:off x="0" y="0"/>
                      <a:ext cx="1933575" cy="1962150"/>
                    </a:xfrm>
                    <a:prstGeom prst="ellipse">
                      <a:avLst/>
                    </a:prstGeom>
                    <a:noFill/>
                    <a:ln>
                      <a:noFill/>
                    </a:ln>
                    <a:extLst>
                      <a:ext uri="{53640926-AAD7-44D8-BBD7-CCE9431645EC}">
                        <a14:shadowObscured xmlns:a14="http://schemas.microsoft.com/office/drawing/2010/main"/>
                      </a:ext>
                    </a:extLst>
                  </pic:spPr>
                </pic:pic>
              </a:graphicData>
            </a:graphic>
          </wp:anchor>
        </w:drawing>
      </w:r>
      <w:r w:rsidR="000A1A11" w:rsidRPr="000A1A11">
        <w:rPr>
          <w:rFonts w:asciiTheme="majorHAnsi" w:hAnsiTheme="majorHAnsi" w:cstheme="majorHAnsi"/>
        </w:rPr>
        <w:t>La cobertura de los servicios de educación básica es prácticamente 100%. El sistema educativo de Coahuila atiende al 77.43% de la población de entre cero y 23 años (1,360,857). En el ciclo escolar 2019-2020 en todos los niveles, servicios, modalidades y sostenimientos educativos 1,053,648 alumnos recibieron atención a través de 53,504 profesoras y profesores, en 6,512 escuelas públicas (estatales, federales, federalizadas y autónomas) y privadas. Del total de alumnos inscritos (1,053,648) en el ciclo 2019-2020, </w:t>
      </w:r>
      <w:r w:rsidR="000A1A11" w:rsidRPr="000A1A11">
        <w:rPr>
          <w:rStyle w:val="Textoennegrita"/>
          <w:rFonts w:asciiTheme="majorHAnsi" w:hAnsiTheme="majorHAnsi" w:cstheme="majorHAnsi"/>
        </w:rPr>
        <w:t>los niveles de Educación Básica</w:t>
      </w:r>
      <w:r w:rsidR="000A1A11" w:rsidRPr="000A1A11">
        <w:rPr>
          <w:rFonts w:asciiTheme="majorHAnsi" w:hAnsiTheme="majorHAnsi" w:cstheme="majorHAnsi"/>
        </w:rPr>
        <w:t> (preescolar, primaria y secundaria) </w:t>
      </w:r>
      <w:r w:rsidR="000A1A11" w:rsidRPr="000A1A11">
        <w:rPr>
          <w:rStyle w:val="Textoennegrita"/>
          <w:rFonts w:asciiTheme="majorHAnsi" w:hAnsiTheme="majorHAnsi" w:cstheme="majorHAnsi"/>
        </w:rPr>
        <w:t>representan el 58.99%; la Educación Media Superior </w:t>
      </w:r>
      <w:r w:rsidR="000A1A11" w:rsidRPr="000A1A11">
        <w:rPr>
          <w:rFonts w:asciiTheme="majorHAnsi" w:hAnsiTheme="majorHAnsi" w:cstheme="majorHAnsi"/>
        </w:rPr>
        <w:t>(bachillerato y profesional técnico) </w:t>
      </w:r>
      <w:r w:rsidR="000A1A11" w:rsidRPr="000A1A11">
        <w:rPr>
          <w:rStyle w:val="Textoennegrita"/>
          <w:rFonts w:asciiTheme="majorHAnsi" w:hAnsiTheme="majorHAnsi" w:cstheme="majorHAnsi"/>
        </w:rPr>
        <w:t>el 13.02%; la Educación Superior </w:t>
      </w:r>
      <w:r w:rsidR="000A1A11" w:rsidRPr="000A1A11">
        <w:rPr>
          <w:rFonts w:asciiTheme="majorHAnsi" w:hAnsiTheme="majorHAnsi" w:cstheme="majorHAnsi"/>
        </w:rPr>
        <w:t>(licenciatura y posgrado) </w:t>
      </w:r>
      <w:r w:rsidR="000A1A11" w:rsidRPr="000A1A11">
        <w:rPr>
          <w:rStyle w:val="Textoennegrita"/>
          <w:rFonts w:asciiTheme="majorHAnsi" w:hAnsiTheme="majorHAnsi" w:cstheme="majorHAnsi"/>
        </w:rPr>
        <w:t>el 11.83%</w:t>
      </w:r>
      <w:r w:rsidR="000A1A11" w:rsidRPr="000A1A11">
        <w:rPr>
          <w:rFonts w:asciiTheme="majorHAnsi" w:hAnsiTheme="majorHAnsi" w:cstheme="majorHAnsi"/>
        </w:rPr>
        <w:t xml:space="preserve">. En cuanto a los servicios de asistencia, la Educación Inicial representa el 1.82%; los centros de Educación Especial el 3.89%; Formación </w:t>
      </w:r>
      <w:r>
        <w:rPr>
          <w:noProof/>
        </w:rPr>
        <w:drawing>
          <wp:anchor distT="0" distB="0" distL="114300" distR="114300" simplePos="0" relativeHeight="251676672" behindDoc="0" locked="0" layoutInCell="1" allowOverlap="1" wp14:anchorId="2F2E1879" wp14:editId="166DA02B">
            <wp:simplePos x="0" y="0"/>
            <wp:positionH relativeFrom="margin">
              <wp:align>left</wp:align>
            </wp:positionH>
            <wp:positionV relativeFrom="paragraph">
              <wp:posOffset>738505</wp:posOffset>
            </wp:positionV>
            <wp:extent cx="2590800" cy="3228340"/>
            <wp:effectExtent l="0" t="0" r="0" b="0"/>
            <wp:wrapSquare wrapText="bothSides"/>
            <wp:docPr id="56" name="Imagen 56" descr="Clima / Flora y Fauna - Coah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ma / Flora y Fauna - Coahuil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0800" cy="3228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A11" w:rsidRPr="000A1A11">
        <w:rPr>
          <w:rFonts w:asciiTheme="majorHAnsi" w:hAnsiTheme="majorHAnsi" w:cstheme="majorHAnsi"/>
        </w:rPr>
        <w:t>para el Trabajo 4.45% y la Educación para Adultos 6.01%.</w:t>
      </w:r>
    </w:p>
    <w:p w14:paraId="42708D6E" w14:textId="77777777" w:rsidR="000A1A11" w:rsidRPr="000A1A11" w:rsidRDefault="000A1A11" w:rsidP="005349CE">
      <w:pPr>
        <w:pStyle w:val="NormalWeb"/>
        <w:shd w:val="clear" w:color="auto" w:fill="FFFFFF"/>
        <w:spacing w:before="0" w:beforeAutospacing="0" w:after="0" w:afterAutospacing="0" w:line="360" w:lineRule="auto"/>
        <w:jc w:val="both"/>
        <w:rPr>
          <w:rFonts w:asciiTheme="majorHAnsi" w:hAnsiTheme="majorHAnsi" w:cstheme="majorHAnsi"/>
        </w:rPr>
      </w:pPr>
      <w:r w:rsidRPr="000A1A11">
        <w:rPr>
          <w:rFonts w:asciiTheme="majorHAnsi" w:hAnsiTheme="majorHAnsi" w:cstheme="majorHAnsi"/>
        </w:rPr>
        <w:t>El </w:t>
      </w:r>
      <w:hyperlink r:id="rId36" w:tooltip="Clima" w:history="1">
        <w:r w:rsidRPr="000A1A11">
          <w:rPr>
            <w:rStyle w:val="Hipervnculo"/>
            <w:rFonts w:asciiTheme="majorHAnsi" w:hAnsiTheme="majorHAnsi" w:cstheme="majorHAnsi"/>
            <w:color w:val="auto"/>
            <w:u w:val="none"/>
          </w:rPr>
          <w:t>clima</w:t>
        </w:r>
      </w:hyperlink>
      <w:r w:rsidRPr="000A1A11">
        <w:rPr>
          <w:rFonts w:asciiTheme="majorHAnsi" w:hAnsiTheme="majorHAnsi" w:cstheme="majorHAnsi"/>
        </w:rPr>
        <w:t> es generalmente seco y semicálido a cálido extremoso en gran parte del estado de Coahuila, con algunas variantes a través de las regiones del estado.</w:t>
      </w:r>
    </w:p>
    <w:p w14:paraId="72EE8189" w14:textId="77777777" w:rsidR="000A1A11" w:rsidRPr="000A1A11" w:rsidRDefault="000A1A11" w:rsidP="005349CE">
      <w:pPr>
        <w:pStyle w:val="NormalWeb"/>
        <w:shd w:val="clear" w:color="auto" w:fill="FFFFFF"/>
        <w:spacing w:before="0" w:beforeAutospacing="0" w:after="0" w:afterAutospacing="0" w:line="360" w:lineRule="auto"/>
        <w:jc w:val="both"/>
        <w:rPr>
          <w:rFonts w:asciiTheme="majorHAnsi" w:hAnsiTheme="majorHAnsi" w:cstheme="majorHAnsi"/>
        </w:rPr>
      </w:pPr>
      <w:r w:rsidRPr="000A1A11">
        <w:rPr>
          <w:rFonts w:asciiTheme="majorHAnsi" w:hAnsiTheme="majorHAnsi" w:cstheme="majorHAnsi"/>
        </w:rPr>
        <w:t>En la </w:t>
      </w:r>
      <w:r w:rsidRPr="00B95C97">
        <w:rPr>
          <w:rFonts w:asciiTheme="majorHAnsi" w:hAnsiTheme="majorHAnsi" w:cstheme="majorHAnsi"/>
          <w:b/>
          <w:iCs/>
        </w:rPr>
        <w:t>Región Sureste</w:t>
      </w:r>
      <w:r w:rsidRPr="000A1A11">
        <w:rPr>
          <w:rFonts w:asciiTheme="majorHAnsi" w:hAnsiTheme="majorHAnsi" w:cstheme="majorHAnsi"/>
        </w:rPr>
        <w:t> el clima es caluroso, en primavera y verano generalmente en Saltillo, Arteaga y más, la estación lluviosa es en julio y agosto, en invierno el tiempo es frío y brumoso. En la </w:t>
      </w:r>
      <w:r w:rsidRPr="000A1A11">
        <w:rPr>
          <w:rFonts w:asciiTheme="majorHAnsi" w:hAnsiTheme="majorHAnsi" w:cstheme="majorHAnsi"/>
          <w:i/>
          <w:iCs/>
        </w:rPr>
        <w:t>Región Lagunera</w:t>
      </w:r>
      <w:r w:rsidRPr="000A1A11">
        <w:rPr>
          <w:rFonts w:asciiTheme="majorHAnsi" w:hAnsiTheme="majorHAnsi" w:cstheme="majorHAnsi"/>
        </w:rPr>
        <w:t> el tiempo es caliente en primavera y verano, caluroso y seco por el otoño y con los inviernos relativamente apacibles, eventualmente fríos. En la </w:t>
      </w:r>
      <w:r w:rsidRPr="000A1A11">
        <w:rPr>
          <w:rFonts w:asciiTheme="majorHAnsi" w:hAnsiTheme="majorHAnsi" w:cstheme="majorHAnsi"/>
          <w:i/>
          <w:iCs/>
        </w:rPr>
        <w:t>Región Centro y Carbonífera</w:t>
      </w:r>
      <w:r w:rsidRPr="000A1A11">
        <w:rPr>
          <w:rFonts w:asciiTheme="majorHAnsi" w:hAnsiTheme="majorHAnsi" w:cstheme="majorHAnsi"/>
        </w:rPr>
        <w:t>, el tiempo es caliente en primavera y la temperatura en verano es muy alta. En verano hay lluvias que pueden ser intensas. Los inviernos son fríos. En la </w:t>
      </w:r>
      <w:r w:rsidRPr="000A1A11">
        <w:rPr>
          <w:rFonts w:asciiTheme="majorHAnsi" w:hAnsiTheme="majorHAnsi" w:cstheme="majorHAnsi"/>
          <w:i/>
          <w:iCs/>
        </w:rPr>
        <w:t xml:space="preserve">Región </w:t>
      </w:r>
      <w:r w:rsidRPr="000A1A11">
        <w:rPr>
          <w:rFonts w:asciiTheme="majorHAnsi" w:hAnsiTheme="majorHAnsi" w:cstheme="majorHAnsi"/>
          <w:i/>
          <w:iCs/>
        </w:rPr>
        <w:lastRenderedPageBreak/>
        <w:t>Norte</w:t>
      </w:r>
      <w:r w:rsidRPr="000A1A11">
        <w:rPr>
          <w:rFonts w:asciiTheme="majorHAnsi" w:hAnsiTheme="majorHAnsi" w:cstheme="majorHAnsi"/>
        </w:rPr>
        <w:t> el clima es caliente en primavera y verano y frío en invierno, con las lluvias en la región en julio y agosto. Las nevadas son frecuentes en la zona norte del estado, en las sierras de Múzquiz, y en la sierra de </w:t>
      </w:r>
      <w:hyperlink r:id="rId37" w:tooltip="Arteaga (Coahuila)" w:history="1">
        <w:r w:rsidRPr="000A1A11">
          <w:rPr>
            <w:rStyle w:val="Hipervnculo"/>
            <w:rFonts w:asciiTheme="majorHAnsi" w:hAnsiTheme="majorHAnsi" w:cstheme="majorHAnsi"/>
            <w:color w:val="auto"/>
            <w:u w:val="none"/>
          </w:rPr>
          <w:t>Arteaga</w:t>
        </w:r>
      </w:hyperlink>
      <w:r w:rsidRPr="000A1A11">
        <w:rPr>
          <w:rFonts w:asciiTheme="majorHAnsi" w:hAnsiTheme="majorHAnsi" w:cstheme="majorHAnsi"/>
        </w:rPr>
        <w:t> en el sureste del estado durante la temporada invernal.</w:t>
      </w:r>
    </w:p>
    <w:p w14:paraId="42EC5709" w14:textId="77777777" w:rsidR="000A1A11" w:rsidRDefault="000A1A11" w:rsidP="005349CE">
      <w:pPr>
        <w:pStyle w:val="NormalWeb"/>
        <w:shd w:val="clear" w:color="auto" w:fill="FFFFFF"/>
        <w:spacing w:before="0" w:beforeAutospacing="0" w:after="0" w:afterAutospacing="0" w:line="360" w:lineRule="auto"/>
        <w:jc w:val="both"/>
        <w:rPr>
          <w:rFonts w:asciiTheme="majorHAnsi" w:hAnsiTheme="majorHAnsi" w:cstheme="majorHAnsi"/>
        </w:rPr>
      </w:pPr>
      <w:r w:rsidRPr="000A1A11">
        <w:rPr>
          <w:rFonts w:asciiTheme="majorHAnsi" w:hAnsiTheme="majorHAnsi" w:cstheme="majorHAnsi"/>
        </w:rPr>
        <w:t>En el noreste, las condiciones pueden estar favorables para el desarrollo de tiempo severo en la primavera, incluso la posibilidad de tornados.</w:t>
      </w:r>
    </w:p>
    <w:p w14:paraId="7FD3CE41" w14:textId="77777777" w:rsidR="000A1A11" w:rsidRDefault="00B95C97" w:rsidP="005349CE">
      <w:pPr>
        <w:pStyle w:val="NormalWeb"/>
        <w:shd w:val="clear" w:color="auto" w:fill="FFFFFF"/>
        <w:spacing w:before="0" w:beforeAutospacing="0" w:after="0" w:afterAutospacing="0" w:line="360" w:lineRule="auto"/>
        <w:jc w:val="both"/>
        <w:rPr>
          <w:rFonts w:asciiTheme="majorHAnsi" w:hAnsiTheme="majorHAnsi" w:cstheme="majorHAnsi"/>
        </w:rPr>
      </w:pPr>
      <w:r>
        <w:rPr>
          <w:noProof/>
        </w:rPr>
        <w:drawing>
          <wp:anchor distT="0" distB="0" distL="114300" distR="114300" simplePos="0" relativeHeight="251677696" behindDoc="0" locked="0" layoutInCell="1" allowOverlap="1" wp14:anchorId="06A64CAB" wp14:editId="34D7F4B1">
            <wp:simplePos x="0" y="0"/>
            <wp:positionH relativeFrom="margin">
              <wp:align>left</wp:align>
            </wp:positionH>
            <wp:positionV relativeFrom="paragraph">
              <wp:posOffset>-3810</wp:posOffset>
            </wp:positionV>
            <wp:extent cx="2019300" cy="1514475"/>
            <wp:effectExtent l="152400" t="152400" r="361950" b="371475"/>
            <wp:wrapSquare wrapText="bothSides"/>
            <wp:docPr id="57" name="Imagen 57" descr="Los nopales de Milpa Alta, una joya verde en la Ciudad de México - México  Descono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s nopales de Milpa Alta, una joya verde en la Ciudad de México - México  Desconocid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A1A11" w:rsidRPr="000A1A11">
        <w:rPr>
          <w:rFonts w:asciiTheme="majorHAnsi" w:hAnsiTheme="majorHAnsi" w:cstheme="majorHAnsi"/>
        </w:rPr>
        <w:t>La vegetación de Coahuila es muy variada. Su desarrollo depende del clima, tipo de suelo, altura sobre el nivel del mar, y precipitación pluvial. En las partes altas de la sierra abundan los </w:t>
      </w:r>
      <w:hyperlink r:id="rId39" w:tooltip="Pinos" w:history="1">
        <w:r w:rsidR="000A1A11" w:rsidRPr="000A1A11">
          <w:rPr>
            <w:rStyle w:val="Hipervnculo"/>
            <w:rFonts w:asciiTheme="majorHAnsi" w:hAnsiTheme="majorHAnsi" w:cstheme="majorHAnsi"/>
            <w:color w:val="auto"/>
            <w:u w:val="none"/>
          </w:rPr>
          <w:t>pinos</w:t>
        </w:r>
      </w:hyperlink>
      <w:r w:rsidR="000A1A11" w:rsidRPr="000A1A11">
        <w:rPr>
          <w:rFonts w:asciiTheme="majorHAnsi" w:hAnsiTheme="majorHAnsi" w:cstheme="majorHAnsi"/>
        </w:rPr>
        <w:t>, </w:t>
      </w:r>
      <w:hyperlink r:id="rId40" w:tooltip="Pseudotsuga menziesii" w:history="1">
        <w:r w:rsidR="000A1A11" w:rsidRPr="000A1A11">
          <w:rPr>
            <w:rStyle w:val="Hipervnculo"/>
            <w:rFonts w:asciiTheme="majorHAnsi" w:hAnsiTheme="majorHAnsi" w:cstheme="majorHAnsi"/>
            <w:color w:val="auto"/>
            <w:u w:val="none"/>
          </w:rPr>
          <w:t>pinabetes</w:t>
        </w:r>
      </w:hyperlink>
      <w:r w:rsidR="000A1A11" w:rsidRPr="000A1A11">
        <w:rPr>
          <w:rFonts w:asciiTheme="majorHAnsi" w:hAnsiTheme="majorHAnsi" w:cstheme="majorHAnsi"/>
        </w:rPr>
        <w:t>, </w:t>
      </w:r>
      <w:hyperlink r:id="rId41" w:tooltip="Encino" w:history="1">
        <w:r w:rsidR="000A1A11" w:rsidRPr="000A1A11">
          <w:rPr>
            <w:rStyle w:val="Hipervnculo"/>
            <w:rFonts w:asciiTheme="majorHAnsi" w:hAnsiTheme="majorHAnsi" w:cstheme="majorHAnsi"/>
            <w:color w:val="auto"/>
            <w:u w:val="none"/>
          </w:rPr>
          <w:t>encinos</w:t>
        </w:r>
      </w:hyperlink>
      <w:r w:rsidR="000A1A11" w:rsidRPr="000A1A11">
        <w:rPr>
          <w:rFonts w:asciiTheme="majorHAnsi" w:hAnsiTheme="majorHAnsi" w:cstheme="majorHAnsi"/>
        </w:rPr>
        <w:t> y </w:t>
      </w:r>
      <w:hyperlink r:id="rId42" w:tooltip="Cedro" w:history="1">
        <w:r w:rsidR="000A1A11" w:rsidRPr="000A1A11">
          <w:rPr>
            <w:rStyle w:val="Hipervnculo"/>
            <w:rFonts w:asciiTheme="majorHAnsi" w:hAnsiTheme="majorHAnsi" w:cstheme="majorHAnsi"/>
            <w:color w:val="auto"/>
            <w:u w:val="none"/>
          </w:rPr>
          <w:t>cedros</w:t>
        </w:r>
      </w:hyperlink>
      <w:r w:rsidR="000A1A11">
        <w:rPr>
          <w:rFonts w:asciiTheme="majorHAnsi" w:hAnsiTheme="majorHAnsi" w:cstheme="majorHAnsi"/>
        </w:rPr>
        <w:t xml:space="preserve">. </w:t>
      </w:r>
      <w:r w:rsidR="000A1A11" w:rsidRPr="000A1A11">
        <w:rPr>
          <w:rFonts w:asciiTheme="majorHAnsi" w:hAnsiTheme="majorHAnsi" w:cstheme="majorHAnsi"/>
        </w:rPr>
        <w:t>En las partes bajas hay </w:t>
      </w:r>
      <w:hyperlink r:id="rId43" w:tooltip="Mezquite" w:history="1">
        <w:r w:rsidR="000A1A11" w:rsidRPr="000A1A11">
          <w:rPr>
            <w:rStyle w:val="Hipervnculo"/>
            <w:rFonts w:asciiTheme="majorHAnsi" w:hAnsiTheme="majorHAnsi" w:cstheme="majorHAnsi"/>
            <w:color w:val="auto"/>
            <w:u w:val="none"/>
          </w:rPr>
          <w:t>mezquites</w:t>
        </w:r>
      </w:hyperlink>
      <w:r w:rsidR="000A1A11" w:rsidRPr="000A1A11">
        <w:rPr>
          <w:rFonts w:asciiTheme="majorHAnsi" w:hAnsiTheme="majorHAnsi" w:cstheme="majorHAnsi"/>
        </w:rPr>
        <w:t>, </w:t>
      </w:r>
      <w:hyperlink r:id="rId44" w:tooltip="Huizache" w:history="1">
        <w:r w:rsidR="000A1A11" w:rsidRPr="000A1A11">
          <w:rPr>
            <w:rStyle w:val="Hipervnculo"/>
            <w:rFonts w:asciiTheme="majorHAnsi" w:hAnsiTheme="majorHAnsi" w:cstheme="majorHAnsi"/>
            <w:color w:val="auto"/>
            <w:u w:val="none"/>
          </w:rPr>
          <w:t>huizaches</w:t>
        </w:r>
      </w:hyperlink>
      <w:r w:rsidR="000A1A11" w:rsidRPr="000A1A11">
        <w:rPr>
          <w:rFonts w:asciiTheme="majorHAnsi" w:hAnsiTheme="majorHAnsi" w:cstheme="majorHAnsi"/>
        </w:rPr>
        <w:t>, </w:t>
      </w:r>
      <w:hyperlink r:id="rId45" w:tooltip="Yuca" w:history="1">
        <w:r w:rsidR="000A1A11" w:rsidRPr="000A1A11">
          <w:rPr>
            <w:rStyle w:val="Hipervnculo"/>
            <w:rFonts w:asciiTheme="majorHAnsi" w:hAnsiTheme="majorHAnsi" w:cstheme="majorHAnsi"/>
            <w:color w:val="auto"/>
            <w:u w:val="none"/>
          </w:rPr>
          <w:t>yucas</w:t>
        </w:r>
      </w:hyperlink>
      <w:r w:rsidR="000A1A11" w:rsidRPr="000A1A11">
        <w:rPr>
          <w:rFonts w:asciiTheme="majorHAnsi" w:hAnsiTheme="majorHAnsi" w:cstheme="majorHAnsi"/>
        </w:rPr>
        <w:t>, </w:t>
      </w:r>
      <w:hyperlink r:id="rId46" w:tooltip="Nopal" w:history="1">
        <w:r w:rsidR="000A1A11" w:rsidRPr="000A1A11">
          <w:rPr>
            <w:rStyle w:val="Hipervnculo"/>
            <w:rFonts w:asciiTheme="majorHAnsi" w:hAnsiTheme="majorHAnsi" w:cstheme="majorHAnsi"/>
            <w:color w:val="auto"/>
            <w:u w:val="none"/>
          </w:rPr>
          <w:t>nopales</w:t>
        </w:r>
      </w:hyperlink>
      <w:r w:rsidR="000A1A11" w:rsidRPr="000A1A11">
        <w:rPr>
          <w:rFonts w:asciiTheme="majorHAnsi" w:hAnsiTheme="majorHAnsi" w:cstheme="majorHAnsi"/>
        </w:rPr>
        <w:t>, </w:t>
      </w:r>
      <w:hyperlink r:id="rId47" w:tooltip="Maguey" w:history="1">
        <w:r w:rsidR="000A1A11" w:rsidRPr="000A1A11">
          <w:rPr>
            <w:rStyle w:val="Hipervnculo"/>
            <w:rFonts w:asciiTheme="majorHAnsi" w:hAnsiTheme="majorHAnsi" w:cstheme="majorHAnsi"/>
            <w:color w:val="auto"/>
            <w:u w:val="none"/>
          </w:rPr>
          <w:t>magueyes</w:t>
        </w:r>
      </w:hyperlink>
      <w:r w:rsidR="000A1A11" w:rsidRPr="000A1A11">
        <w:rPr>
          <w:rFonts w:asciiTheme="majorHAnsi" w:hAnsiTheme="majorHAnsi" w:cstheme="majorHAnsi"/>
        </w:rPr>
        <w:t>, </w:t>
      </w:r>
      <w:hyperlink r:id="rId48" w:tooltip="Cactus" w:history="1">
        <w:r w:rsidR="000A1A11" w:rsidRPr="000A1A11">
          <w:rPr>
            <w:rStyle w:val="Hipervnculo"/>
            <w:rFonts w:asciiTheme="majorHAnsi" w:hAnsiTheme="majorHAnsi" w:cstheme="majorHAnsi"/>
            <w:color w:val="auto"/>
            <w:u w:val="none"/>
          </w:rPr>
          <w:t>cactus</w:t>
        </w:r>
      </w:hyperlink>
      <w:r w:rsidR="000A1A11" w:rsidRPr="000A1A11">
        <w:rPr>
          <w:rFonts w:asciiTheme="majorHAnsi" w:hAnsiTheme="majorHAnsi" w:cstheme="majorHAnsi"/>
        </w:rPr>
        <w:t> y </w:t>
      </w:r>
      <w:hyperlink r:id="rId49" w:tooltip="Agave lechuguilla" w:history="1">
        <w:r w:rsidR="000A1A11" w:rsidRPr="000A1A11">
          <w:rPr>
            <w:rStyle w:val="Hipervnculo"/>
            <w:rFonts w:asciiTheme="majorHAnsi" w:hAnsiTheme="majorHAnsi" w:cstheme="majorHAnsi"/>
            <w:color w:val="auto"/>
            <w:u w:val="none"/>
          </w:rPr>
          <w:t>lechuguillas</w:t>
        </w:r>
      </w:hyperlink>
      <w:r w:rsidR="000A1A11" w:rsidRPr="000A1A11">
        <w:rPr>
          <w:rFonts w:asciiTheme="majorHAnsi" w:hAnsiTheme="majorHAnsi" w:cstheme="majorHAnsi"/>
        </w:rPr>
        <w:t>.</w:t>
      </w:r>
    </w:p>
    <w:p w14:paraId="7B9C9995" w14:textId="77777777" w:rsidR="000A1A11" w:rsidRDefault="000A1A11" w:rsidP="005349CE">
      <w:pPr>
        <w:pStyle w:val="NormalWeb"/>
        <w:shd w:val="clear" w:color="auto" w:fill="FFFFFF"/>
        <w:spacing w:before="0" w:beforeAutospacing="0" w:after="0" w:afterAutospacing="0" w:line="360" w:lineRule="auto"/>
        <w:rPr>
          <w:rFonts w:asciiTheme="majorHAnsi" w:hAnsiTheme="majorHAnsi" w:cstheme="majorHAnsi"/>
        </w:rPr>
      </w:pPr>
      <w:r w:rsidRPr="000A1A11">
        <w:rPr>
          <w:rFonts w:asciiTheme="majorHAnsi" w:hAnsiTheme="majorHAnsi" w:cstheme="majorHAnsi"/>
        </w:rPr>
        <w:t xml:space="preserve">Otras </w:t>
      </w:r>
      <w:r>
        <w:rPr>
          <w:rFonts w:asciiTheme="majorHAnsi" w:hAnsiTheme="majorHAnsi" w:cstheme="majorHAnsi"/>
        </w:rPr>
        <w:t>plantas que crecen en el estado son:</w:t>
      </w:r>
    </w:p>
    <w:p w14:paraId="41BCE0A4" w14:textId="77777777" w:rsidR="000A1A11" w:rsidRDefault="005349CE" w:rsidP="005349CE">
      <w:pPr>
        <w:pStyle w:val="NormalWeb"/>
        <w:shd w:val="clear" w:color="auto" w:fill="FFFFFF"/>
        <w:spacing w:before="0" w:beforeAutospacing="0" w:after="0" w:afterAutospacing="0" w:line="360" w:lineRule="auto"/>
        <w:rPr>
          <w:rFonts w:asciiTheme="majorHAnsi" w:hAnsiTheme="majorHAnsi" w:cstheme="majorHAnsi"/>
        </w:rPr>
      </w:pPr>
      <w:hyperlink r:id="rId50" w:tooltip="Orégano" w:history="1">
        <w:r w:rsidR="000A1A11">
          <w:rPr>
            <w:rStyle w:val="Hipervnculo"/>
            <w:rFonts w:asciiTheme="majorHAnsi" w:hAnsiTheme="majorHAnsi" w:cstheme="majorHAnsi"/>
            <w:color w:val="auto"/>
            <w:u w:val="none"/>
          </w:rPr>
          <w:t>O</w:t>
        </w:r>
        <w:r w:rsidR="000A1A11" w:rsidRPr="000A1A11">
          <w:rPr>
            <w:rStyle w:val="Hipervnculo"/>
            <w:rFonts w:asciiTheme="majorHAnsi" w:hAnsiTheme="majorHAnsi" w:cstheme="majorHAnsi"/>
            <w:color w:val="auto"/>
            <w:u w:val="none"/>
          </w:rPr>
          <w:t>régano</w:t>
        </w:r>
      </w:hyperlink>
      <w:r w:rsidR="000A1A11" w:rsidRPr="000A1A11">
        <w:rPr>
          <w:rFonts w:asciiTheme="majorHAnsi" w:hAnsiTheme="majorHAnsi" w:cstheme="majorHAnsi"/>
        </w:rPr>
        <w:t>, </w:t>
      </w:r>
      <w:hyperlink r:id="rId51" w:tooltip="Árnica" w:history="1">
        <w:r w:rsidR="000A1A11" w:rsidRPr="000A1A11">
          <w:rPr>
            <w:rStyle w:val="Hipervnculo"/>
            <w:rFonts w:asciiTheme="majorHAnsi" w:hAnsiTheme="majorHAnsi" w:cstheme="majorHAnsi"/>
            <w:color w:val="auto"/>
            <w:u w:val="none"/>
          </w:rPr>
          <w:t>árnica</w:t>
        </w:r>
      </w:hyperlink>
      <w:r w:rsidR="000A1A11" w:rsidRPr="000A1A11">
        <w:rPr>
          <w:rFonts w:asciiTheme="majorHAnsi" w:hAnsiTheme="majorHAnsi" w:cstheme="majorHAnsi"/>
        </w:rPr>
        <w:t>, </w:t>
      </w:r>
      <w:hyperlink r:id="rId52" w:tooltip="Albahaca" w:history="1">
        <w:r w:rsidR="000A1A11" w:rsidRPr="000A1A11">
          <w:rPr>
            <w:rStyle w:val="Hipervnculo"/>
            <w:rFonts w:asciiTheme="majorHAnsi" w:hAnsiTheme="majorHAnsi" w:cstheme="majorHAnsi"/>
            <w:color w:val="auto"/>
            <w:u w:val="none"/>
          </w:rPr>
          <w:t>albahaca</w:t>
        </w:r>
      </w:hyperlink>
      <w:r w:rsidR="000A1A11" w:rsidRPr="000A1A11">
        <w:rPr>
          <w:rFonts w:asciiTheme="majorHAnsi" w:hAnsiTheme="majorHAnsi" w:cstheme="majorHAnsi"/>
        </w:rPr>
        <w:t>, </w:t>
      </w:r>
      <w:hyperlink r:id="rId53" w:tooltip="Cedro" w:history="1">
        <w:r w:rsidR="000A1A11" w:rsidRPr="000A1A11">
          <w:rPr>
            <w:rStyle w:val="Hipervnculo"/>
            <w:rFonts w:asciiTheme="majorHAnsi" w:hAnsiTheme="majorHAnsi" w:cstheme="majorHAnsi"/>
            <w:color w:val="auto"/>
            <w:u w:val="none"/>
          </w:rPr>
          <w:t>cedro</w:t>
        </w:r>
      </w:hyperlink>
      <w:r w:rsidR="000A1A11" w:rsidRPr="000A1A11">
        <w:rPr>
          <w:rFonts w:asciiTheme="majorHAnsi" w:hAnsiTheme="majorHAnsi" w:cstheme="majorHAnsi"/>
        </w:rPr>
        <w:t>, </w:t>
      </w:r>
      <w:hyperlink r:id="rId54" w:tooltip="Nogal" w:history="1">
        <w:r w:rsidR="000A1A11" w:rsidRPr="000A1A11">
          <w:rPr>
            <w:rStyle w:val="Hipervnculo"/>
            <w:rFonts w:asciiTheme="majorHAnsi" w:hAnsiTheme="majorHAnsi" w:cstheme="majorHAnsi"/>
            <w:color w:val="auto"/>
            <w:u w:val="none"/>
          </w:rPr>
          <w:t>nogal</w:t>
        </w:r>
      </w:hyperlink>
      <w:r w:rsidR="000A1A11" w:rsidRPr="000A1A11">
        <w:rPr>
          <w:rFonts w:asciiTheme="majorHAnsi" w:hAnsiTheme="majorHAnsi" w:cstheme="majorHAnsi"/>
        </w:rPr>
        <w:t>, </w:t>
      </w:r>
      <w:hyperlink r:id="rId55" w:tooltip="Fraxinus" w:history="1">
        <w:r w:rsidR="000A1A11" w:rsidRPr="000A1A11">
          <w:rPr>
            <w:rStyle w:val="Hipervnculo"/>
            <w:rFonts w:asciiTheme="majorHAnsi" w:hAnsiTheme="majorHAnsi" w:cstheme="majorHAnsi"/>
            <w:color w:val="auto"/>
            <w:u w:val="none"/>
          </w:rPr>
          <w:t>fresno</w:t>
        </w:r>
      </w:hyperlink>
      <w:r w:rsidR="000A1A11" w:rsidRPr="000A1A11">
        <w:rPr>
          <w:rFonts w:asciiTheme="majorHAnsi" w:hAnsiTheme="majorHAnsi" w:cstheme="majorHAnsi"/>
        </w:rPr>
        <w:t>, </w:t>
      </w:r>
      <w:hyperlink r:id="rId56" w:tooltip="Álamo" w:history="1">
        <w:r w:rsidR="000A1A11" w:rsidRPr="000A1A11">
          <w:rPr>
            <w:rStyle w:val="Hipervnculo"/>
            <w:rFonts w:asciiTheme="majorHAnsi" w:hAnsiTheme="majorHAnsi" w:cstheme="majorHAnsi"/>
            <w:color w:val="auto"/>
            <w:u w:val="none"/>
          </w:rPr>
          <w:t>álamo</w:t>
        </w:r>
      </w:hyperlink>
      <w:r w:rsidR="000A1A11" w:rsidRPr="000A1A11">
        <w:rPr>
          <w:rFonts w:asciiTheme="majorHAnsi" w:hAnsiTheme="majorHAnsi" w:cstheme="majorHAnsi"/>
        </w:rPr>
        <w:t>, </w:t>
      </w:r>
      <w:hyperlink r:id="rId57" w:tooltip="Peyote" w:history="1">
        <w:r w:rsidR="000A1A11" w:rsidRPr="000A1A11">
          <w:rPr>
            <w:rStyle w:val="Hipervnculo"/>
            <w:rFonts w:asciiTheme="majorHAnsi" w:hAnsiTheme="majorHAnsi" w:cstheme="majorHAnsi"/>
            <w:color w:val="auto"/>
            <w:u w:val="none"/>
          </w:rPr>
          <w:t>peyote</w:t>
        </w:r>
      </w:hyperlink>
      <w:r w:rsidR="000A1A11" w:rsidRPr="000A1A11">
        <w:rPr>
          <w:rFonts w:asciiTheme="majorHAnsi" w:hAnsiTheme="majorHAnsi" w:cstheme="majorHAnsi"/>
        </w:rPr>
        <w:t>, </w:t>
      </w:r>
      <w:hyperlink r:id="rId58" w:tooltip="Biznaga" w:history="1">
        <w:r w:rsidR="000A1A11" w:rsidRPr="000A1A11">
          <w:rPr>
            <w:rStyle w:val="Hipervnculo"/>
            <w:rFonts w:asciiTheme="majorHAnsi" w:hAnsiTheme="majorHAnsi" w:cstheme="majorHAnsi"/>
            <w:color w:val="auto"/>
            <w:u w:val="none"/>
          </w:rPr>
          <w:t>biznaga</w:t>
        </w:r>
      </w:hyperlink>
      <w:r w:rsidR="000A1A11" w:rsidRPr="000A1A11">
        <w:rPr>
          <w:rFonts w:asciiTheme="majorHAnsi" w:hAnsiTheme="majorHAnsi" w:cstheme="majorHAnsi"/>
        </w:rPr>
        <w:t>, </w:t>
      </w:r>
      <w:hyperlink r:id="rId59" w:tooltip="Chenopodium album" w:history="1">
        <w:r w:rsidR="000A1A11" w:rsidRPr="000A1A11">
          <w:rPr>
            <w:rStyle w:val="Hipervnculo"/>
            <w:rFonts w:asciiTheme="majorHAnsi" w:hAnsiTheme="majorHAnsi" w:cstheme="majorHAnsi"/>
            <w:color w:val="auto"/>
            <w:u w:val="none"/>
          </w:rPr>
          <w:t>cenizo</w:t>
        </w:r>
      </w:hyperlink>
      <w:r w:rsidR="000A1A11" w:rsidRPr="000A1A11">
        <w:rPr>
          <w:rFonts w:asciiTheme="majorHAnsi" w:hAnsiTheme="majorHAnsi" w:cstheme="majorHAnsi"/>
        </w:rPr>
        <w:t>, </w:t>
      </w:r>
      <w:hyperlink r:id="rId60" w:tooltip="Aloe" w:history="1">
        <w:r w:rsidR="000A1A11" w:rsidRPr="000A1A11">
          <w:rPr>
            <w:rStyle w:val="Hipervnculo"/>
            <w:rFonts w:asciiTheme="majorHAnsi" w:hAnsiTheme="majorHAnsi" w:cstheme="majorHAnsi"/>
            <w:color w:val="auto"/>
            <w:u w:val="none"/>
          </w:rPr>
          <w:t>sábila</w:t>
        </w:r>
      </w:hyperlink>
      <w:r w:rsidR="000A1A11" w:rsidRPr="000A1A11">
        <w:rPr>
          <w:rFonts w:asciiTheme="majorHAnsi" w:hAnsiTheme="majorHAnsi" w:cstheme="majorHAnsi"/>
        </w:rPr>
        <w:t>, </w:t>
      </w:r>
      <w:hyperlink r:id="rId61" w:tooltip="Mora" w:history="1">
        <w:r w:rsidR="000A1A11" w:rsidRPr="000A1A11">
          <w:rPr>
            <w:rStyle w:val="Hipervnculo"/>
            <w:rFonts w:asciiTheme="majorHAnsi" w:hAnsiTheme="majorHAnsi" w:cstheme="majorHAnsi"/>
            <w:color w:val="auto"/>
            <w:u w:val="none"/>
          </w:rPr>
          <w:t>Mora</w:t>
        </w:r>
      </w:hyperlink>
      <w:r w:rsidR="000A1A11" w:rsidRPr="000A1A11">
        <w:rPr>
          <w:rFonts w:asciiTheme="majorHAnsi" w:hAnsiTheme="majorHAnsi" w:cstheme="majorHAnsi"/>
        </w:rPr>
        <w:t>, </w:t>
      </w:r>
      <w:hyperlink r:id="rId62" w:tooltip="Jujube (aún no redactado)" w:history="1">
        <w:r w:rsidR="000A1A11" w:rsidRPr="000A1A11">
          <w:rPr>
            <w:rStyle w:val="Hipervnculo"/>
            <w:rFonts w:asciiTheme="majorHAnsi" w:hAnsiTheme="majorHAnsi" w:cstheme="majorHAnsi"/>
            <w:color w:val="auto"/>
            <w:u w:val="none"/>
          </w:rPr>
          <w:t>Jujube</w:t>
        </w:r>
      </w:hyperlink>
      <w:r w:rsidR="000A1A11" w:rsidRPr="000A1A11">
        <w:rPr>
          <w:rFonts w:asciiTheme="majorHAnsi" w:hAnsiTheme="majorHAnsi" w:cstheme="majorHAnsi"/>
        </w:rPr>
        <w:t>, </w:t>
      </w:r>
      <w:hyperlink r:id="rId63" w:tooltip="Prunus persica" w:history="1">
        <w:r w:rsidR="000A1A11" w:rsidRPr="000A1A11">
          <w:rPr>
            <w:rStyle w:val="Hipervnculo"/>
            <w:rFonts w:asciiTheme="majorHAnsi" w:hAnsiTheme="majorHAnsi" w:cstheme="majorHAnsi"/>
            <w:color w:val="auto"/>
            <w:u w:val="none"/>
          </w:rPr>
          <w:t>Durazno</w:t>
        </w:r>
      </w:hyperlink>
      <w:r w:rsidR="000A1A11" w:rsidRPr="000A1A11">
        <w:rPr>
          <w:rFonts w:asciiTheme="majorHAnsi" w:hAnsiTheme="majorHAnsi" w:cstheme="majorHAnsi"/>
        </w:rPr>
        <w:t>, </w:t>
      </w:r>
      <w:hyperlink r:id="rId64" w:tooltip="Aguacate" w:history="1">
        <w:r w:rsidR="000A1A11" w:rsidRPr="000A1A11">
          <w:rPr>
            <w:rStyle w:val="Hipervnculo"/>
            <w:rFonts w:asciiTheme="majorHAnsi" w:hAnsiTheme="majorHAnsi" w:cstheme="majorHAnsi"/>
            <w:color w:val="auto"/>
            <w:u w:val="none"/>
          </w:rPr>
          <w:t>Aguacate</w:t>
        </w:r>
      </w:hyperlink>
      <w:r w:rsidR="000A1A11" w:rsidRPr="000A1A11">
        <w:rPr>
          <w:rFonts w:asciiTheme="majorHAnsi" w:hAnsiTheme="majorHAnsi" w:cstheme="majorHAnsi"/>
        </w:rPr>
        <w:t>, </w:t>
      </w:r>
      <w:hyperlink r:id="rId65" w:tooltip="Membrillo" w:history="1">
        <w:r w:rsidR="000A1A11" w:rsidRPr="000A1A11">
          <w:rPr>
            <w:rStyle w:val="Hipervnculo"/>
            <w:rFonts w:asciiTheme="majorHAnsi" w:hAnsiTheme="majorHAnsi" w:cstheme="majorHAnsi"/>
            <w:color w:val="auto"/>
            <w:u w:val="none"/>
          </w:rPr>
          <w:t>Membrillo</w:t>
        </w:r>
      </w:hyperlink>
      <w:r w:rsidR="000A1A11" w:rsidRPr="000A1A11">
        <w:rPr>
          <w:rFonts w:asciiTheme="majorHAnsi" w:hAnsiTheme="majorHAnsi" w:cstheme="majorHAnsi"/>
        </w:rPr>
        <w:t>, </w:t>
      </w:r>
      <w:hyperlink r:id="rId66" w:tooltip="Higuera" w:history="1">
        <w:r w:rsidR="000A1A11" w:rsidRPr="000A1A11">
          <w:rPr>
            <w:rStyle w:val="Hipervnculo"/>
            <w:rFonts w:asciiTheme="majorHAnsi" w:hAnsiTheme="majorHAnsi" w:cstheme="majorHAnsi"/>
            <w:color w:val="auto"/>
            <w:u w:val="none"/>
          </w:rPr>
          <w:t>Higuera</w:t>
        </w:r>
      </w:hyperlink>
      <w:r w:rsidR="000A1A11" w:rsidRPr="000A1A11">
        <w:rPr>
          <w:rFonts w:asciiTheme="majorHAnsi" w:hAnsiTheme="majorHAnsi" w:cstheme="majorHAnsi"/>
        </w:rPr>
        <w:t>, </w:t>
      </w:r>
      <w:proofErr w:type="spellStart"/>
      <w:r w:rsidR="00ED622F">
        <w:fldChar w:fldCharType="begin"/>
      </w:r>
      <w:r w:rsidR="00ED622F">
        <w:instrText xml:space="preserve"> HYPERLINK "https://es.wikipedia.org/w/index.php?title=Mispero&amp;action=edit&amp;redlink=1" \o "Mispero (aún no redactado)" </w:instrText>
      </w:r>
      <w:r w:rsidR="00ED622F">
        <w:fldChar w:fldCharType="separate"/>
      </w:r>
      <w:r w:rsidR="000A1A11" w:rsidRPr="000A1A11">
        <w:rPr>
          <w:rStyle w:val="Hipervnculo"/>
          <w:rFonts w:asciiTheme="majorHAnsi" w:hAnsiTheme="majorHAnsi" w:cstheme="majorHAnsi"/>
          <w:color w:val="auto"/>
          <w:u w:val="none"/>
        </w:rPr>
        <w:t>Mispero</w:t>
      </w:r>
      <w:proofErr w:type="spellEnd"/>
      <w:r w:rsidR="00ED622F">
        <w:rPr>
          <w:rStyle w:val="Hipervnculo"/>
          <w:rFonts w:asciiTheme="majorHAnsi" w:hAnsiTheme="majorHAnsi" w:cstheme="majorHAnsi"/>
          <w:color w:val="auto"/>
          <w:u w:val="none"/>
        </w:rPr>
        <w:fldChar w:fldCharType="end"/>
      </w:r>
      <w:r w:rsidR="000A1A11" w:rsidRPr="000A1A11">
        <w:rPr>
          <w:rFonts w:asciiTheme="majorHAnsi" w:hAnsiTheme="majorHAnsi" w:cstheme="majorHAnsi"/>
        </w:rPr>
        <w:t>, </w:t>
      </w:r>
      <w:hyperlink r:id="rId67" w:tooltip="Chile piquin (aún no redactado)" w:history="1">
        <w:r w:rsidR="000A1A11" w:rsidRPr="000A1A11">
          <w:rPr>
            <w:rStyle w:val="Hipervnculo"/>
            <w:rFonts w:asciiTheme="majorHAnsi" w:hAnsiTheme="majorHAnsi" w:cstheme="majorHAnsi"/>
            <w:color w:val="auto"/>
            <w:u w:val="none"/>
          </w:rPr>
          <w:t xml:space="preserve">Chile </w:t>
        </w:r>
        <w:proofErr w:type="spellStart"/>
        <w:r w:rsidR="000A1A11" w:rsidRPr="000A1A11">
          <w:rPr>
            <w:rStyle w:val="Hipervnculo"/>
            <w:rFonts w:asciiTheme="majorHAnsi" w:hAnsiTheme="majorHAnsi" w:cstheme="majorHAnsi"/>
            <w:color w:val="auto"/>
            <w:u w:val="none"/>
          </w:rPr>
          <w:t>piquin</w:t>
        </w:r>
        <w:proofErr w:type="spellEnd"/>
      </w:hyperlink>
      <w:r w:rsidR="000A1A11" w:rsidRPr="000A1A11">
        <w:rPr>
          <w:rFonts w:asciiTheme="majorHAnsi" w:hAnsiTheme="majorHAnsi" w:cstheme="majorHAnsi"/>
        </w:rPr>
        <w:t>, </w:t>
      </w:r>
      <w:proofErr w:type="spellStart"/>
      <w:r w:rsidR="000A1A11" w:rsidRPr="000A1A11">
        <w:rPr>
          <w:rFonts w:asciiTheme="majorHAnsi" w:hAnsiTheme="majorHAnsi" w:cstheme="majorHAnsi"/>
        </w:rPr>
        <w:fldChar w:fldCharType="begin"/>
      </w:r>
      <w:r w:rsidR="000A1A11" w:rsidRPr="000A1A11">
        <w:rPr>
          <w:rFonts w:asciiTheme="majorHAnsi" w:hAnsiTheme="majorHAnsi" w:cstheme="majorHAnsi"/>
        </w:rPr>
        <w:instrText xml:space="preserve"> HYPERLINK "https://es.wikipedia.org/wiki/T%C3%BAna" \o "Túna" </w:instrText>
      </w:r>
      <w:r w:rsidR="000A1A11" w:rsidRPr="000A1A11">
        <w:rPr>
          <w:rFonts w:asciiTheme="majorHAnsi" w:hAnsiTheme="majorHAnsi" w:cstheme="majorHAnsi"/>
        </w:rPr>
        <w:fldChar w:fldCharType="separate"/>
      </w:r>
      <w:r w:rsidR="000A1A11" w:rsidRPr="000A1A11">
        <w:rPr>
          <w:rStyle w:val="Hipervnculo"/>
          <w:rFonts w:asciiTheme="majorHAnsi" w:hAnsiTheme="majorHAnsi" w:cstheme="majorHAnsi"/>
          <w:color w:val="auto"/>
          <w:u w:val="none"/>
        </w:rPr>
        <w:t>Túna</w:t>
      </w:r>
      <w:proofErr w:type="spellEnd"/>
      <w:r w:rsidR="000A1A11" w:rsidRPr="000A1A11">
        <w:rPr>
          <w:rFonts w:asciiTheme="majorHAnsi" w:hAnsiTheme="majorHAnsi" w:cstheme="majorHAnsi"/>
        </w:rPr>
        <w:fldChar w:fldCharType="end"/>
      </w:r>
      <w:r w:rsidR="000A1A11" w:rsidRPr="000A1A11">
        <w:rPr>
          <w:rFonts w:asciiTheme="majorHAnsi" w:hAnsiTheme="majorHAnsi" w:cstheme="majorHAnsi"/>
        </w:rPr>
        <w:t>, </w:t>
      </w:r>
      <w:hyperlink r:id="rId68" w:tooltip="Granado" w:history="1">
        <w:r w:rsidR="000A1A11" w:rsidRPr="000A1A11">
          <w:rPr>
            <w:rStyle w:val="Hipervnculo"/>
            <w:rFonts w:asciiTheme="majorHAnsi" w:hAnsiTheme="majorHAnsi" w:cstheme="majorHAnsi"/>
            <w:color w:val="auto"/>
            <w:u w:val="none"/>
          </w:rPr>
          <w:t>Granado</w:t>
        </w:r>
      </w:hyperlink>
      <w:r w:rsidR="000A1A11" w:rsidRPr="000A1A11">
        <w:rPr>
          <w:rFonts w:asciiTheme="majorHAnsi" w:hAnsiTheme="majorHAnsi" w:cstheme="majorHAnsi"/>
        </w:rPr>
        <w:t>, </w:t>
      </w:r>
      <w:hyperlink r:id="rId69" w:tooltip="Tejocote" w:history="1">
        <w:r w:rsidR="000A1A11" w:rsidRPr="000A1A11">
          <w:rPr>
            <w:rStyle w:val="Hipervnculo"/>
            <w:rFonts w:asciiTheme="majorHAnsi" w:hAnsiTheme="majorHAnsi" w:cstheme="majorHAnsi"/>
            <w:color w:val="auto"/>
            <w:u w:val="none"/>
          </w:rPr>
          <w:t>Tejocote</w:t>
        </w:r>
      </w:hyperlink>
      <w:r w:rsidR="000A1A11" w:rsidRPr="000A1A11">
        <w:rPr>
          <w:rFonts w:asciiTheme="majorHAnsi" w:hAnsiTheme="majorHAnsi" w:cstheme="majorHAnsi"/>
        </w:rPr>
        <w:t>, </w:t>
      </w:r>
      <w:hyperlink r:id="rId70" w:tooltip="Chile piran (aún no redactado)" w:history="1">
        <w:r w:rsidR="000A1A11" w:rsidRPr="000A1A11">
          <w:rPr>
            <w:rStyle w:val="Hipervnculo"/>
            <w:rFonts w:asciiTheme="majorHAnsi" w:hAnsiTheme="majorHAnsi" w:cstheme="majorHAnsi"/>
            <w:color w:val="auto"/>
            <w:u w:val="none"/>
          </w:rPr>
          <w:t>Chile piran</w:t>
        </w:r>
      </w:hyperlink>
      <w:r w:rsidR="000A1A11" w:rsidRPr="000A1A11">
        <w:rPr>
          <w:rFonts w:asciiTheme="majorHAnsi" w:hAnsiTheme="majorHAnsi" w:cstheme="majorHAnsi"/>
        </w:rPr>
        <w:t>, gobernadora,</w:t>
      </w:r>
    </w:p>
    <w:p w14:paraId="0602C2A2" w14:textId="7AD9669A" w:rsidR="00B95C97" w:rsidRDefault="00B95C97" w:rsidP="005349CE">
      <w:pPr>
        <w:pStyle w:val="NormalWeb"/>
        <w:shd w:val="clear" w:color="auto" w:fill="FFFFFF"/>
        <w:spacing w:before="0" w:beforeAutospacing="0" w:after="0" w:afterAutospacing="0" w:line="360" w:lineRule="auto"/>
        <w:jc w:val="center"/>
        <w:rPr>
          <w:rFonts w:asciiTheme="majorHAnsi" w:hAnsiTheme="majorHAnsi" w:cstheme="majorHAnsi"/>
        </w:rPr>
      </w:pPr>
      <w:r>
        <w:rPr>
          <w:noProof/>
        </w:rPr>
        <w:drawing>
          <wp:inline distT="0" distB="0" distL="0" distR="0" wp14:anchorId="5BD30975" wp14:editId="4A1EC191">
            <wp:extent cx="895350" cy="895350"/>
            <wp:effectExtent l="0" t="0" r="0" b="0"/>
            <wp:docPr id="59" name="Imagen 59" descr="Imágenes de Duraznos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ágenes de Duraznos | Vectores, fotos de stock y PSD gratuito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Pr>
          <w:noProof/>
        </w:rPr>
        <w:drawing>
          <wp:inline distT="0" distB="0" distL="0" distR="0" wp14:anchorId="18F4BF61" wp14:editId="005EAEB4">
            <wp:extent cx="838200" cy="838200"/>
            <wp:effectExtent l="0" t="0" r="0" b="0"/>
            <wp:docPr id="60" name="Imagen 60" descr="38 ideas de Aguacates en 2021 | aguacate dibujo, dibujos kawaii,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8 ideas de Aguacates en 2021 | aguacate dibujo, dibujos kawaii, disenos de  una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rPr>
        <w:drawing>
          <wp:inline distT="0" distB="0" distL="0" distR="0" wp14:anchorId="4B60E749" wp14:editId="5F95C8B1">
            <wp:extent cx="790575" cy="790575"/>
            <wp:effectExtent l="0" t="0" r="9525" b="9525"/>
            <wp:docPr id="61" name="Imagen 61" descr="Membrillo vector, gráfico vectorial, imágenes de Membrillo vectoriales de  stock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embrillo vector, gráfico vectorial, imágenes de Membrillo vectoriales de  stock | Depositphoto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r>
        <w:rPr>
          <w:noProof/>
        </w:rPr>
        <w:drawing>
          <wp:inline distT="0" distB="0" distL="0" distR="0" wp14:anchorId="1041091E" wp14:editId="2A077D12">
            <wp:extent cx="1238250" cy="813179"/>
            <wp:effectExtent l="0" t="0" r="0" b="0"/>
            <wp:docPr id="62" name="Imagen 62" descr="Icono De La Granada. Ilustración De Dibujos Animados Aislado En Blanco.  Ilustraciones Vectoriales, Clip Art Vectorizado Libre De Derechos. Image  5672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cono De La Granada. Ilustración De Dibujos Animados Aislado En Blanco.  Ilustraciones Vectoriales, Clip Art Vectorizado Libre De Derechos. Image  56720460."/>
                    <pic:cNvPicPr>
                      <a:picLocks noChangeAspect="1" noChangeArrowheads="1"/>
                    </pic:cNvPicPr>
                  </pic:nvPicPr>
                  <pic:blipFill rotWithShape="1">
                    <a:blip r:embed="rId74" cstate="print">
                      <a:extLst>
                        <a:ext uri="{BEBA8EAE-BF5A-486C-A8C5-ECC9F3942E4B}">
                          <a14:imgProps xmlns:a14="http://schemas.microsoft.com/office/drawing/2010/main">
                            <a14:imgLayer r:embed="rId75">
                              <a14:imgEffect>
                                <a14:backgroundRemoval t="9385" b="75923" l="11316" r="86836"/>
                              </a14:imgEffect>
                            </a14:imgLayer>
                          </a14:imgProps>
                        </a:ext>
                        <a:ext uri="{28A0092B-C50C-407E-A947-70E740481C1C}">
                          <a14:useLocalDpi xmlns:a14="http://schemas.microsoft.com/office/drawing/2010/main" val="0"/>
                        </a:ext>
                      </a:extLst>
                    </a:blip>
                    <a:srcRect l="1880" t="20192" r="3648" b="17815"/>
                    <a:stretch/>
                  </pic:blipFill>
                  <pic:spPr bwMode="auto">
                    <a:xfrm>
                      <a:off x="0" y="0"/>
                      <a:ext cx="1246457" cy="818569"/>
                    </a:xfrm>
                    <a:prstGeom prst="rect">
                      <a:avLst/>
                    </a:prstGeom>
                    <a:noFill/>
                    <a:ln>
                      <a:noFill/>
                    </a:ln>
                    <a:extLst>
                      <a:ext uri="{53640926-AAD7-44D8-BBD7-CCE9431645EC}">
                        <a14:shadowObscured xmlns:a14="http://schemas.microsoft.com/office/drawing/2010/main"/>
                      </a:ext>
                    </a:extLst>
                  </pic:spPr>
                </pic:pic>
              </a:graphicData>
            </a:graphic>
          </wp:inline>
        </w:drawing>
      </w:r>
    </w:p>
    <w:p w14:paraId="01421783" w14:textId="77777777" w:rsidR="005349CE" w:rsidRPr="000A1A11" w:rsidRDefault="005349CE" w:rsidP="005349CE">
      <w:pPr>
        <w:pStyle w:val="NormalWeb"/>
        <w:shd w:val="clear" w:color="auto" w:fill="FFFFFF"/>
        <w:spacing w:before="0" w:beforeAutospacing="0" w:after="0" w:afterAutospacing="0" w:line="360" w:lineRule="auto"/>
        <w:jc w:val="center"/>
        <w:rPr>
          <w:rFonts w:asciiTheme="majorHAnsi" w:hAnsiTheme="majorHAnsi" w:cstheme="majorHAnsi"/>
        </w:rPr>
      </w:pPr>
    </w:p>
    <w:p w14:paraId="32F1662B" w14:textId="77777777" w:rsidR="000A1A11" w:rsidRPr="000A1A11" w:rsidRDefault="000A1A11" w:rsidP="005349CE">
      <w:pPr>
        <w:pStyle w:val="NormalWeb"/>
        <w:shd w:val="clear" w:color="auto" w:fill="FFFFFF"/>
        <w:spacing w:before="0" w:beforeAutospacing="0" w:after="0" w:afterAutospacing="0" w:line="360" w:lineRule="auto"/>
        <w:jc w:val="both"/>
        <w:rPr>
          <w:rFonts w:asciiTheme="majorHAnsi" w:hAnsiTheme="majorHAnsi" w:cstheme="majorHAnsi"/>
        </w:rPr>
      </w:pPr>
      <w:r w:rsidRPr="000A1A11">
        <w:rPr>
          <w:rFonts w:asciiTheme="majorHAnsi" w:hAnsiTheme="majorHAnsi" w:cstheme="majorHAnsi"/>
        </w:rPr>
        <w:t>Predominan los matorrales en más de 80 % en las extensas llanuras y la zona desértica del Bolsón de Mapimí. Hacia el noroeste, los matorrales se mezclan con pastizales. En menor proporción, en la Sierra Madre Oriental y en elevaciones de origen volcánico se encuentran bosques de coníferas y encinos. La agricultura ocupa 5% del territorio y se localiza, sobre todo, en la Comarca Lagunera.</w:t>
      </w:r>
    </w:p>
    <w:p w14:paraId="71E944A1" w14:textId="5D721C42" w:rsidR="000A1A11" w:rsidRPr="000A1A11" w:rsidRDefault="005349CE" w:rsidP="005349CE">
      <w:pPr>
        <w:pStyle w:val="Ttulo3"/>
        <w:shd w:val="clear" w:color="auto" w:fill="FFFFFF"/>
        <w:spacing w:before="0" w:line="360" w:lineRule="auto"/>
        <w:jc w:val="center"/>
        <w:rPr>
          <w:rFonts w:ascii="DK Lemon Yellow Sun" w:hAnsi="DK Lemon Yellow Sun" w:cstheme="majorHAnsi"/>
          <w:color w:val="auto"/>
          <w:sz w:val="48"/>
        </w:rPr>
      </w:pPr>
      <w:r>
        <w:rPr>
          <w:noProof/>
          <w:lang w:eastAsia="es-MX"/>
        </w:rPr>
        <w:lastRenderedPageBreak/>
        <w:drawing>
          <wp:anchor distT="0" distB="0" distL="114300" distR="114300" simplePos="0" relativeHeight="251664384" behindDoc="0" locked="0" layoutInCell="1" allowOverlap="1" wp14:anchorId="7C55E5B7" wp14:editId="1564BBB2">
            <wp:simplePos x="0" y="0"/>
            <wp:positionH relativeFrom="margin">
              <wp:posOffset>4804162</wp:posOffset>
            </wp:positionH>
            <wp:positionV relativeFrom="page">
              <wp:posOffset>1409507</wp:posOffset>
            </wp:positionV>
            <wp:extent cx="828675" cy="852805"/>
            <wp:effectExtent l="0" t="0" r="9525" b="4445"/>
            <wp:wrapSquare wrapText="bothSides"/>
            <wp:docPr id="10" name="Imagen 10" descr="Vive Mexico Coahu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ive Mexico Coahuil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28675"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A11" w:rsidRPr="000A1A11">
        <w:rPr>
          <w:rStyle w:val="mw-headline"/>
          <w:rFonts w:ascii="DK Lemon Yellow Sun" w:hAnsi="DK Lemon Yellow Sun" w:cstheme="majorHAnsi"/>
          <w:color w:val="auto"/>
          <w:sz w:val="48"/>
        </w:rPr>
        <w:t>Fauna</w:t>
      </w:r>
    </w:p>
    <w:p w14:paraId="1CFAB97E" w14:textId="77777777" w:rsidR="000A1A11" w:rsidRDefault="000A1A11" w:rsidP="005349CE">
      <w:pPr>
        <w:spacing w:after="0" w:line="360" w:lineRule="auto"/>
        <w:jc w:val="both"/>
        <w:rPr>
          <w:rFonts w:asciiTheme="majorHAnsi" w:hAnsiTheme="majorHAnsi" w:cstheme="majorHAnsi"/>
          <w:sz w:val="24"/>
          <w:szCs w:val="24"/>
        </w:rPr>
      </w:pPr>
      <w:r w:rsidRPr="000A1A11">
        <w:rPr>
          <w:rFonts w:asciiTheme="majorHAnsi" w:hAnsiTheme="majorHAnsi" w:cstheme="majorHAnsi"/>
          <w:sz w:val="24"/>
          <w:szCs w:val="24"/>
        </w:rPr>
        <w:t xml:space="preserve">La fauna varía dependiendo de la región natural. A través de las sierras, cañadas y llanos del estado habitan distintas especies. En matorrales: </w:t>
      </w:r>
      <w:proofErr w:type="spellStart"/>
      <w:r w:rsidRPr="000A1A11">
        <w:rPr>
          <w:rFonts w:asciiTheme="majorHAnsi" w:hAnsiTheme="majorHAnsi" w:cstheme="majorHAnsi"/>
          <w:sz w:val="24"/>
          <w:szCs w:val="24"/>
        </w:rPr>
        <w:t>tlalcoyote</w:t>
      </w:r>
      <w:proofErr w:type="spellEnd"/>
      <w:r w:rsidRPr="000A1A11">
        <w:rPr>
          <w:rFonts w:asciiTheme="majorHAnsi" w:hAnsiTheme="majorHAnsi" w:cstheme="majorHAnsi"/>
          <w:sz w:val="24"/>
          <w:szCs w:val="24"/>
        </w:rPr>
        <w:t>, gato montés, zorra del desierto, rata canguro, </w:t>
      </w:r>
      <w:hyperlink r:id="rId77" w:tooltip="Cyprinodon bifasciatus" w:history="1">
        <w:r w:rsidRPr="000A1A11">
          <w:rPr>
            <w:rStyle w:val="Hipervnculo"/>
            <w:rFonts w:asciiTheme="majorHAnsi" w:hAnsiTheme="majorHAnsi" w:cstheme="majorHAnsi"/>
            <w:color w:val="auto"/>
            <w:sz w:val="24"/>
            <w:szCs w:val="24"/>
            <w:u w:val="none"/>
          </w:rPr>
          <w:t>cachorrito de Cuatro Ciénegas</w:t>
        </w:r>
      </w:hyperlink>
      <w:r w:rsidRPr="000A1A11">
        <w:rPr>
          <w:rFonts w:asciiTheme="majorHAnsi" w:hAnsiTheme="majorHAnsi" w:cstheme="majorHAnsi"/>
          <w:sz w:val="24"/>
          <w:szCs w:val="24"/>
        </w:rPr>
        <w:t>, lagarto-escorpión de Lugo y perrito de las praderas. En los pastizales: </w:t>
      </w:r>
      <w:hyperlink r:id="rId78" w:tooltip="Ovis canadensis" w:history="1">
        <w:r w:rsidRPr="000A1A11">
          <w:rPr>
            <w:rStyle w:val="Hipervnculo"/>
            <w:rFonts w:asciiTheme="majorHAnsi" w:hAnsiTheme="majorHAnsi" w:cstheme="majorHAnsi"/>
            <w:color w:val="auto"/>
            <w:sz w:val="24"/>
            <w:szCs w:val="24"/>
            <w:u w:val="none"/>
          </w:rPr>
          <w:t>borrego cimarrón</w:t>
        </w:r>
      </w:hyperlink>
      <w:r w:rsidRPr="000A1A11">
        <w:rPr>
          <w:rFonts w:asciiTheme="majorHAnsi" w:hAnsiTheme="majorHAnsi" w:cstheme="majorHAnsi"/>
          <w:sz w:val="24"/>
          <w:szCs w:val="24"/>
        </w:rPr>
        <w:t xml:space="preserve">, ciervo rojo, puma y armadillo. </w:t>
      </w:r>
    </w:p>
    <w:p w14:paraId="59AAEAEB" w14:textId="77777777" w:rsidR="000A1A11" w:rsidRDefault="000A1A11" w:rsidP="005349CE">
      <w:pPr>
        <w:spacing w:after="0" w:line="360" w:lineRule="auto"/>
        <w:jc w:val="both"/>
        <w:rPr>
          <w:rFonts w:asciiTheme="majorHAnsi" w:hAnsiTheme="majorHAnsi" w:cstheme="majorHAnsi"/>
          <w:sz w:val="24"/>
          <w:szCs w:val="24"/>
        </w:rPr>
      </w:pPr>
      <w:r w:rsidRPr="000A1A11">
        <w:rPr>
          <w:rFonts w:asciiTheme="majorHAnsi" w:hAnsiTheme="majorHAnsi" w:cstheme="majorHAnsi"/>
          <w:sz w:val="24"/>
          <w:szCs w:val="24"/>
        </w:rPr>
        <w:t>En el bosque: murciélago, oso negro, musaraña y zorrillo. En los ríos: </w:t>
      </w:r>
      <w:hyperlink r:id="rId79" w:tooltip="Herichthys cyanoguttatus" w:history="1">
        <w:r w:rsidRPr="000A1A11">
          <w:rPr>
            <w:rStyle w:val="Hipervnculo"/>
            <w:rFonts w:asciiTheme="majorHAnsi" w:hAnsiTheme="majorHAnsi" w:cstheme="majorHAnsi"/>
            <w:color w:val="auto"/>
            <w:sz w:val="24"/>
            <w:szCs w:val="24"/>
            <w:u w:val="none"/>
          </w:rPr>
          <w:t>mojarra</w:t>
        </w:r>
      </w:hyperlink>
      <w:r w:rsidRPr="000A1A11">
        <w:rPr>
          <w:rFonts w:asciiTheme="majorHAnsi" w:hAnsiTheme="majorHAnsi" w:cstheme="majorHAnsi"/>
          <w:sz w:val="24"/>
          <w:szCs w:val="24"/>
        </w:rPr>
        <w:t> y nutria. Animales en peligro de extinción: berrendo, </w:t>
      </w:r>
      <w:hyperlink r:id="rId80" w:tooltip="Bison bison" w:history="1">
        <w:r w:rsidRPr="000A1A11">
          <w:rPr>
            <w:rStyle w:val="Hipervnculo"/>
            <w:rFonts w:asciiTheme="majorHAnsi" w:hAnsiTheme="majorHAnsi" w:cstheme="majorHAnsi"/>
            <w:color w:val="auto"/>
            <w:sz w:val="24"/>
            <w:szCs w:val="24"/>
            <w:u w:val="none"/>
          </w:rPr>
          <w:t>bisonte americano</w:t>
        </w:r>
      </w:hyperlink>
      <w:r w:rsidRPr="000A1A11">
        <w:rPr>
          <w:rFonts w:asciiTheme="majorHAnsi" w:hAnsiTheme="majorHAnsi" w:cstheme="majorHAnsi"/>
          <w:sz w:val="24"/>
          <w:szCs w:val="24"/>
        </w:rPr>
        <w:t>, topo, carpa, puerco espín, codorniz y coyote</w:t>
      </w:r>
    </w:p>
    <w:p w14:paraId="0D03128A" w14:textId="77777777" w:rsidR="00B95C97" w:rsidRDefault="00B95C97" w:rsidP="005349CE">
      <w:pPr>
        <w:spacing w:after="0" w:line="360" w:lineRule="auto"/>
        <w:jc w:val="both"/>
        <w:rPr>
          <w:rFonts w:asciiTheme="majorHAnsi" w:hAnsiTheme="majorHAnsi" w:cstheme="majorHAnsi"/>
          <w:sz w:val="24"/>
          <w:szCs w:val="24"/>
        </w:rPr>
      </w:pPr>
    </w:p>
    <w:p w14:paraId="49EAF174" w14:textId="77777777" w:rsidR="00B95C97" w:rsidRDefault="00B95C97" w:rsidP="005349CE">
      <w:pPr>
        <w:spacing w:after="0" w:line="360" w:lineRule="auto"/>
        <w:jc w:val="both"/>
        <w:rPr>
          <w:rFonts w:asciiTheme="majorHAnsi" w:hAnsiTheme="majorHAnsi" w:cstheme="majorHAnsi"/>
          <w:sz w:val="24"/>
          <w:szCs w:val="24"/>
        </w:rPr>
      </w:pPr>
    </w:p>
    <w:p w14:paraId="553DC741" w14:textId="77777777" w:rsidR="00B95C97" w:rsidRDefault="00B95C97" w:rsidP="005349CE">
      <w:pPr>
        <w:spacing w:after="0" w:line="360" w:lineRule="auto"/>
        <w:jc w:val="both"/>
        <w:rPr>
          <w:rFonts w:asciiTheme="majorHAnsi" w:hAnsiTheme="majorHAnsi" w:cstheme="majorHAnsi"/>
          <w:sz w:val="24"/>
          <w:szCs w:val="24"/>
        </w:rPr>
      </w:pPr>
    </w:p>
    <w:p w14:paraId="3E11F9D5" w14:textId="5A5A8376" w:rsidR="000A1A11" w:rsidRDefault="000A1A11" w:rsidP="005349CE">
      <w:pPr>
        <w:spacing w:after="0" w:line="360" w:lineRule="auto"/>
        <w:jc w:val="center"/>
        <w:rPr>
          <w:rFonts w:ascii="DK Lemon Yellow Sun" w:hAnsi="DK Lemon Yellow Sun" w:cstheme="majorHAnsi"/>
          <w:color w:val="000000" w:themeColor="text1"/>
          <w:sz w:val="48"/>
          <w:szCs w:val="24"/>
        </w:rPr>
      </w:pPr>
      <w:r w:rsidRPr="000A1A11">
        <w:rPr>
          <w:rFonts w:ascii="DK Lemon Yellow Sun" w:hAnsi="DK Lemon Yellow Sun" w:cstheme="majorHAnsi"/>
          <w:color w:val="000000" w:themeColor="text1"/>
          <w:sz w:val="48"/>
          <w:szCs w:val="24"/>
        </w:rPr>
        <w:t>HIMNO COAHUILENSE</w:t>
      </w:r>
      <w:r w:rsidRPr="000A1A11">
        <w:t xml:space="preserve"> </w:t>
      </w:r>
    </w:p>
    <w:p w14:paraId="52AA2576" w14:textId="77777777" w:rsidR="000A1A11" w:rsidRDefault="000A1A11" w:rsidP="005349CE">
      <w:pPr>
        <w:spacing w:after="0" w:line="360" w:lineRule="auto"/>
        <w:rPr>
          <w:rFonts w:asciiTheme="majorHAnsi" w:hAnsiTheme="majorHAnsi" w:cstheme="majorHAnsi"/>
          <w:sz w:val="24"/>
          <w:szCs w:val="24"/>
        </w:rPr>
      </w:pPr>
    </w:p>
    <w:p w14:paraId="646C0BD6" w14:textId="77777777" w:rsidR="000A1A11" w:rsidRDefault="000A1A11" w:rsidP="005349CE">
      <w:pPr>
        <w:spacing w:after="0" w:line="360" w:lineRule="auto"/>
        <w:rPr>
          <w:rFonts w:asciiTheme="majorHAnsi" w:hAnsiTheme="majorHAnsi" w:cstheme="majorHAnsi"/>
          <w:sz w:val="24"/>
          <w:szCs w:val="24"/>
        </w:rPr>
      </w:pPr>
      <w:r>
        <w:rPr>
          <w:noProof/>
          <w:lang w:eastAsia="es-MX"/>
        </w:rPr>
        <w:drawing>
          <wp:anchor distT="0" distB="0" distL="114300" distR="114300" simplePos="0" relativeHeight="251663360" behindDoc="0" locked="0" layoutInCell="1" allowOverlap="1" wp14:anchorId="5C5D5FF5" wp14:editId="053733FE">
            <wp:simplePos x="0" y="0"/>
            <wp:positionH relativeFrom="column">
              <wp:posOffset>-384810</wp:posOffset>
            </wp:positionH>
            <wp:positionV relativeFrom="paragraph">
              <wp:posOffset>259080</wp:posOffset>
            </wp:positionV>
            <wp:extent cx="2124075" cy="2447290"/>
            <wp:effectExtent l="0" t="0" r="0" b="0"/>
            <wp:wrapSquare wrapText="bothSides"/>
            <wp:docPr id="9" name="Imagen 9" descr="DOC) Himno coahuilense | Maxo Anday - Academia.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 Himno coahuilense | Maxo Anday - Academia.edu"/>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6581" b="16758"/>
                    <a:stretch/>
                  </pic:blipFill>
                  <pic:spPr bwMode="auto">
                    <a:xfrm>
                      <a:off x="0" y="0"/>
                      <a:ext cx="2124075" cy="2447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F0722" w14:textId="77777777" w:rsidR="000A1A11" w:rsidRDefault="000A1A11" w:rsidP="005349CE">
      <w:pPr>
        <w:spacing w:after="0" w:line="360" w:lineRule="auto"/>
        <w:jc w:val="both"/>
        <w:rPr>
          <w:rFonts w:asciiTheme="majorHAnsi" w:hAnsiTheme="majorHAnsi" w:cstheme="majorHAnsi"/>
          <w:color w:val="202122"/>
          <w:sz w:val="24"/>
          <w:szCs w:val="24"/>
        </w:rPr>
      </w:pPr>
      <w:r w:rsidRPr="000A1A11">
        <w:rPr>
          <w:rFonts w:asciiTheme="majorHAnsi" w:hAnsiTheme="majorHAnsi" w:cstheme="majorHAnsi"/>
          <w:sz w:val="24"/>
          <w:szCs w:val="24"/>
        </w:rPr>
        <w:t xml:space="preserve">Nuestro estado cuenta con un himno </w:t>
      </w:r>
      <w:r w:rsidRPr="000A1A11">
        <w:rPr>
          <w:rFonts w:asciiTheme="majorHAnsi" w:hAnsiTheme="majorHAnsi" w:cstheme="majorHAnsi"/>
          <w:color w:val="202122"/>
          <w:sz w:val="24"/>
          <w:szCs w:val="24"/>
        </w:rPr>
        <w:t>el cual se ejecuta y/o interpreta al final del desarrollo del evento correspondiente, siempre y cuando hubiere sido ya interpretado el Himno Nacional. Si en el evento no se encuentra contemplado realizar honores a la bandera ni la interpretación del Himno Nacional, se desarrollará el programa correspondiente y, como último acto, se entonará el Himno.</w:t>
      </w:r>
    </w:p>
    <w:p w14:paraId="7B915686" w14:textId="77777777" w:rsidR="00B95C97" w:rsidRDefault="00B95C97" w:rsidP="005349CE">
      <w:pPr>
        <w:pStyle w:val="NormalWeb"/>
        <w:shd w:val="clear" w:color="auto" w:fill="FFFFFF"/>
        <w:spacing w:before="0" w:beforeAutospacing="0" w:after="0" w:afterAutospacing="0" w:line="360" w:lineRule="auto"/>
        <w:jc w:val="both"/>
        <w:textAlignment w:val="baseline"/>
        <w:rPr>
          <w:rFonts w:asciiTheme="majorHAnsi" w:eastAsiaTheme="minorHAnsi" w:hAnsiTheme="majorHAnsi" w:cstheme="majorHAnsi"/>
          <w:color w:val="202122"/>
          <w:lang w:eastAsia="en-US"/>
        </w:rPr>
      </w:pPr>
    </w:p>
    <w:p w14:paraId="11B15535" w14:textId="77777777" w:rsidR="00F703FE" w:rsidRDefault="00B95C97" w:rsidP="005349CE">
      <w:pPr>
        <w:pStyle w:val="NormalWeb"/>
        <w:shd w:val="clear" w:color="auto" w:fill="FFFFFF"/>
        <w:spacing w:before="0" w:beforeAutospacing="0" w:after="0" w:afterAutospacing="0" w:line="360" w:lineRule="auto"/>
        <w:jc w:val="both"/>
        <w:textAlignment w:val="baseline"/>
        <w:rPr>
          <w:rFonts w:asciiTheme="majorHAnsi" w:hAnsiTheme="majorHAnsi" w:cstheme="majorHAnsi"/>
          <w:color w:val="333333"/>
        </w:rPr>
      </w:pPr>
      <w:r>
        <w:rPr>
          <w:rFonts w:asciiTheme="majorHAnsi" w:eastAsiaTheme="minorHAnsi" w:hAnsiTheme="majorHAnsi" w:cstheme="majorHAnsi"/>
          <w:color w:val="202122"/>
          <w:lang w:eastAsia="en-US"/>
        </w:rPr>
        <w:t xml:space="preserve">Respecto a las regiones </w:t>
      </w:r>
      <w:r w:rsidR="00F703FE" w:rsidRPr="00F703FE">
        <w:rPr>
          <w:rFonts w:asciiTheme="majorHAnsi" w:hAnsiTheme="majorHAnsi" w:cstheme="majorHAnsi"/>
          <w:color w:val="333333"/>
        </w:rPr>
        <w:t>hablare sobre el municipio Muzquiz, encontrado en la Región Carbonífera</w:t>
      </w:r>
      <w:r w:rsidR="00F703FE">
        <w:rPr>
          <w:rFonts w:asciiTheme="majorHAnsi" w:hAnsiTheme="majorHAnsi" w:cstheme="majorHAnsi"/>
          <w:color w:val="333333"/>
        </w:rPr>
        <w:t>.</w:t>
      </w:r>
    </w:p>
    <w:p w14:paraId="5B1E95EA" w14:textId="77777777" w:rsidR="00460A5F" w:rsidRDefault="00460A5F" w:rsidP="005349CE">
      <w:pPr>
        <w:pStyle w:val="NormalWeb"/>
        <w:shd w:val="clear" w:color="auto" w:fill="FFFFFF"/>
        <w:spacing w:before="0" w:beforeAutospacing="0" w:after="0" w:afterAutospacing="0" w:line="360" w:lineRule="auto"/>
        <w:jc w:val="center"/>
        <w:textAlignment w:val="baseline"/>
        <w:rPr>
          <w:rFonts w:asciiTheme="majorHAnsi" w:hAnsiTheme="majorHAnsi" w:cstheme="majorHAnsi"/>
          <w:color w:val="333333"/>
        </w:rPr>
      </w:pPr>
      <w:r>
        <w:rPr>
          <w:noProof/>
        </w:rPr>
        <w:lastRenderedPageBreak/>
        <w:drawing>
          <wp:inline distT="0" distB="0" distL="0" distR="0" wp14:anchorId="31D23FA9" wp14:editId="69E10C8F">
            <wp:extent cx="3048000" cy="1714500"/>
            <wp:effectExtent l="0" t="0" r="0" b="0"/>
            <wp:docPr id="63" name="Imagen 63" descr="Muzquiz Pueblo Mágico y municipio de Coahuila - Rasca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uzquiz Pueblo Mágico y municipio de Coahuila - Rasca Mapa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63575" cy="1723261"/>
                    </a:xfrm>
                    <a:prstGeom prst="rect">
                      <a:avLst/>
                    </a:prstGeom>
                    <a:noFill/>
                    <a:ln>
                      <a:noFill/>
                    </a:ln>
                  </pic:spPr>
                </pic:pic>
              </a:graphicData>
            </a:graphic>
          </wp:inline>
        </w:drawing>
      </w:r>
    </w:p>
    <w:p w14:paraId="3F6A0CAC" w14:textId="77777777" w:rsidR="005B497B" w:rsidRPr="00F703FE" w:rsidRDefault="005B497B" w:rsidP="005349CE">
      <w:pPr>
        <w:pStyle w:val="NormalWeb"/>
        <w:shd w:val="clear" w:color="auto" w:fill="FFFFFF"/>
        <w:spacing w:before="0" w:beforeAutospacing="0" w:after="0" w:afterAutospacing="0" w:line="360" w:lineRule="auto"/>
        <w:jc w:val="both"/>
        <w:textAlignment w:val="baseline"/>
        <w:rPr>
          <w:rFonts w:asciiTheme="majorHAnsi" w:hAnsiTheme="majorHAnsi" w:cstheme="majorHAnsi"/>
          <w:color w:val="333333"/>
        </w:rPr>
      </w:pPr>
      <w:r w:rsidRPr="009F5AA8">
        <w:rPr>
          <w:rFonts w:asciiTheme="majorHAnsi" w:hAnsiTheme="majorHAnsi" w:cs="Helvetica"/>
          <w:color w:val="404041"/>
        </w:rPr>
        <w:t xml:space="preserve">Este Pueblo Mágico es un mosaico de cultura, historia y naturaleza; los origines apuntan a 90 millones de años atrás, evidencia de esto las encuentras en su Museo de Paleontología, la presencia de etnias </w:t>
      </w:r>
      <w:proofErr w:type="spellStart"/>
      <w:r w:rsidRPr="009F5AA8">
        <w:rPr>
          <w:rFonts w:asciiTheme="majorHAnsi" w:hAnsiTheme="majorHAnsi" w:cs="Helvetica"/>
          <w:color w:val="404041"/>
        </w:rPr>
        <w:t>Kikapúes</w:t>
      </w:r>
      <w:proofErr w:type="spellEnd"/>
      <w:r w:rsidRPr="009F5AA8">
        <w:rPr>
          <w:rFonts w:asciiTheme="majorHAnsi" w:hAnsiTheme="majorHAnsi" w:cs="Helvetica"/>
          <w:color w:val="404041"/>
        </w:rPr>
        <w:t xml:space="preserve"> y </w:t>
      </w:r>
      <w:proofErr w:type="spellStart"/>
      <w:r w:rsidRPr="009F5AA8">
        <w:rPr>
          <w:rFonts w:asciiTheme="majorHAnsi" w:hAnsiTheme="majorHAnsi" w:cs="Helvetica"/>
          <w:color w:val="404041"/>
        </w:rPr>
        <w:t>Mascogos</w:t>
      </w:r>
      <w:proofErr w:type="spellEnd"/>
      <w:r w:rsidRPr="009F5AA8">
        <w:rPr>
          <w:rFonts w:asciiTheme="majorHAnsi" w:hAnsiTheme="majorHAnsi" w:cs="Helvetica"/>
          <w:color w:val="404041"/>
        </w:rPr>
        <w:t>.</w:t>
      </w:r>
      <w:r w:rsidRPr="009F5AA8">
        <w:rPr>
          <w:rFonts w:ascii="Helvetica" w:hAnsi="Helvetica" w:cs="Helvetica"/>
          <w:color w:val="404041"/>
          <w:sz w:val="27"/>
          <w:szCs w:val="27"/>
          <w:shd w:val="clear" w:color="auto" w:fill="FFFFFF"/>
        </w:rPr>
        <w:t xml:space="preserve"> </w:t>
      </w:r>
    </w:p>
    <w:p w14:paraId="6274F414" w14:textId="77777777" w:rsidR="005B497B" w:rsidRPr="00ED7C49" w:rsidRDefault="005B497B" w:rsidP="005349CE">
      <w:pPr>
        <w:pStyle w:val="NormalWeb"/>
        <w:shd w:val="clear" w:color="auto" w:fill="FFFFFF"/>
        <w:spacing w:before="0" w:beforeAutospacing="0" w:after="0" w:afterAutospacing="0" w:line="360" w:lineRule="auto"/>
        <w:jc w:val="both"/>
        <w:rPr>
          <w:rFonts w:asciiTheme="majorHAnsi" w:hAnsiTheme="majorHAnsi" w:cs="Helvetica"/>
          <w:color w:val="404041"/>
        </w:rPr>
      </w:pPr>
      <w:r w:rsidRPr="00ED7C49">
        <w:rPr>
          <w:rFonts w:asciiTheme="majorHAnsi" w:hAnsiTheme="majorHAnsi" w:cs="Helvetica"/>
          <w:color w:val="404041"/>
        </w:rPr>
        <w:t xml:space="preserve">En 1737 fue fundada Santa Rosa María del Sacramento como un presidio español de protección contra los ataques de los indios que hostigaban la región. Recibe su actual denominación en honor al militar, el general Melchor de </w:t>
      </w:r>
      <w:proofErr w:type="spellStart"/>
      <w:r w:rsidRPr="00ED7C49">
        <w:rPr>
          <w:rFonts w:asciiTheme="majorHAnsi" w:hAnsiTheme="majorHAnsi" w:cs="Helvetica"/>
          <w:color w:val="404041"/>
        </w:rPr>
        <w:t>Ecay</w:t>
      </w:r>
      <w:proofErr w:type="spellEnd"/>
      <w:r w:rsidRPr="00ED7C49">
        <w:rPr>
          <w:rFonts w:asciiTheme="majorHAnsi" w:hAnsiTheme="majorHAnsi" w:cs="Helvetica"/>
          <w:color w:val="404041"/>
        </w:rPr>
        <w:t xml:space="preserve"> y Múzquiz de Arrieta, originario del lugar y presidente interino de la República en 1832; se decidió invalidar el nombre anterior para designarlo villa de Múzquiz en 1850.</w:t>
      </w:r>
    </w:p>
    <w:p w14:paraId="3BC49C0D" w14:textId="77777777" w:rsidR="00F703FE" w:rsidRDefault="005B497B" w:rsidP="005349CE">
      <w:pPr>
        <w:pStyle w:val="NormalWeb"/>
        <w:shd w:val="clear" w:color="auto" w:fill="FFFFFF"/>
        <w:spacing w:before="0" w:beforeAutospacing="0" w:after="0" w:afterAutospacing="0" w:line="360" w:lineRule="auto"/>
        <w:jc w:val="both"/>
        <w:rPr>
          <w:rFonts w:asciiTheme="majorHAnsi" w:hAnsiTheme="majorHAnsi" w:cs="Helvetica"/>
          <w:color w:val="404041"/>
        </w:rPr>
      </w:pPr>
      <w:r w:rsidRPr="00ED7C49">
        <w:rPr>
          <w:rFonts w:asciiTheme="majorHAnsi" w:hAnsiTheme="majorHAnsi" w:cs="Helvetica"/>
          <w:color w:val="404041"/>
        </w:rPr>
        <w:t xml:space="preserve">Hay en la zona una colonia de la tribu </w:t>
      </w:r>
      <w:proofErr w:type="spellStart"/>
      <w:r w:rsidRPr="00ED7C49">
        <w:rPr>
          <w:rFonts w:asciiTheme="majorHAnsi" w:hAnsiTheme="majorHAnsi" w:cs="Helvetica"/>
          <w:color w:val="404041"/>
        </w:rPr>
        <w:t>kikapú</w:t>
      </w:r>
      <w:proofErr w:type="spellEnd"/>
      <w:r w:rsidRPr="00ED7C49">
        <w:rPr>
          <w:rFonts w:asciiTheme="majorHAnsi" w:hAnsiTheme="majorHAnsi" w:cs="Helvetica"/>
          <w:color w:val="404041"/>
        </w:rPr>
        <w:t xml:space="preserve">, donde se habla el idioma </w:t>
      </w:r>
      <w:proofErr w:type="spellStart"/>
      <w:r w:rsidRPr="00ED7C49">
        <w:rPr>
          <w:rFonts w:asciiTheme="majorHAnsi" w:hAnsiTheme="majorHAnsi" w:cs="Helvetica"/>
          <w:color w:val="404041"/>
        </w:rPr>
        <w:t>kikapú</w:t>
      </w:r>
      <w:proofErr w:type="spellEnd"/>
      <w:r w:rsidRPr="00ED7C49">
        <w:rPr>
          <w:rFonts w:asciiTheme="majorHAnsi" w:hAnsiTheme="majorHAnsi" w:cs="Helvetica"/>
          <w:color w:val="404041"/>
        </w:rPr>
        <w:t xml:space="preserve">, que es la única lengua </w:t>
      </w:r>
      <w:proofErr w:type="spellStart"/>
      <w:r w:rsidRPr="00ED7C49">
        <w:rPr>
          <w:rFonts w:asciiTheme="majorHAnsi" w:hAnsiTheme="majorHAnsi" w:cs="Helvetica"/>
          <w:color w:val="404041"/>
        </w:rPr>
        <w:t>álgica</w:t>
      </w:r>
      <w:proofErr w:type="spellEnd"/>
      <w:r w:rsidRPr="00ED7C49">
        <w:rPr>
          <w:rFonts w:asciiTheme="majorHAnsi" w:hAnsiTheme="majorHAnsi" w:cs="Helvetica"/>
          <w:color w:val="404041"/>
        </w:rPr>
        <w:t xml:space="preserve"> que subsiste en México; los </w:t>
      </w:r>
      <w:proofErr w:type="spellStart"/>
      <w:r w:rsidRPr="00ED7C49">
        <w:rPr>
          <w:rFonts w:asciiTheme="majorHAnsi" w:hAnsiTheme="majorHAnsi" w:cs="Helvetica"/>
          <w:color w:val="404041"/>
        </w:rPr>
        <w:t>kikapús</w:t>
      </w:r>
      <w:proofErr w:type="spellEnd"/>
      <w:r w:rsidRPr="00ED7C49">
        <w:rPr>
          <w:rFonts w:asciiTheme="majorHAnsi" w:hAnsiTheme="majorHAnsi" w:cs="Helvetica"/>
          <w:color w:val="404041"/>
        </w:rPr>
        <w:t xml:space="preserve"> son una tribu norteamericana que recibieron de Juárez estas tierras. También se encuentran los </w:t>
      </w:r>
      <w:proofErr w:type="spellStart"/>
      <w:r w:rsidRPr="00ED7C49">
        <w:rPr>
          <w:rFonts w:asciiTheme="majorHAnsi" w:hAnsiTheme="majorHAnsi" w:cs="Helvetica"/>
          <w:color w:val="404041"/>
        </w:rPr>
        <w:t>Mascogos</w:t>
      </w:r>
      <w:proofErr w:type="spellEnd"/>
      <w:r w:rsidRPr="00ED7C49">
        <w:rPr>
          <w:rFonts w:asciiTheme="majorHAnsi" w:hAnsiTheme="majorHAnsi" w:cs="Helvetica"/>
          <w:color w:val="404041"/>
        </w:rPr>
        <w:t xml:space="preserve"> o Los Negros </w:t>
      </w:r>
      <w:proofErr w:type="spellStart"/>
      <w:r w:rsidRPr="00ED7C49">
        <w:rPr>
          <w:rFonts w:asciiTheme="majorHAnsi" w:hAnsiTheme="majorHAnsi" w:cs="Helvetica"/>
          <w:color w:val="404041"/>
        </w:rPr>
        <w:t>Mascogos</w:t>
      </w:r>
      <w:proofErr w:type="spellEnd"/>
      <w:r w:rsidRPr="00ED7C49">
        <w:rPr>
          <w:rFonts w:asciiTheme="majorHAnsi" w:hAnsiTheme="majorHAnsi" w:cs="Helvetica"/>
          <w:color w:val="404041"/>
        </w:rPr>
        <w:t xml:space="preserve">, una comunidad afroamericana descendientes de </w:t>
      </w:r>
      <w:proofErr w:type="spellStart"/>
      <w:r w:rsidRPr="00ED7C49">
        <w:rPr>
          <w:rFonts w:asciiTheme="majorHAnsi" w:hAnsiTheme="majorHAnsi" w:cs="Helvetica"/>
          <w:color w:val="404041"/>
        </w:rPr>
        <w:t>semínolas</w:t>
      </w:r>
      <w:proofErr w:type="spellEnd"/>
      <w:r w:rsidRPr="00ED7C49">
        <w:rPr>
          <w:rFonts w:asciiTheme="majorHAnsi" w:hAnsiTheme="majorHAnsi" w:cs="Helvetica"/>
          <w:color w:val="404041"/>
        </w:rPr>
        <w:t xml:space="preserve"> negros que huyeron de la esclavitud en los Estados Unidos. Ambas presencias han enriquecido la cultura de esta región.</w:t>
      </w:r>
    </w:p>
    <w:p w14:paraId="00A37113" w14:textId="77777777" w:rsidR="005B497B" w:rsidRPr="00C24760" w:rsidRDefault="005B497B" w:rsidP="005349CE">
      <w:pPr>
        <w:pStyle w:val="NormalWeb"/>
        <w:shd w:val="clear" w:color="auto" w:fill="FFFFFF"/>
        <w:spacing w:before="0" w:beforeAutospacing="0" w:after="0" w:afterAutospacing="0" w:line="360" w:lineRule="auto"/>
        <w:jc w:val="both"/>
        <w:rPr>
          <w:rFonts w:asciiTheme="majorHAnsi" w:hAnsiTheme="majorHAnsi" w:cs="Helvetica"/>
          <w:color w:val="404041"/>
        </w:rPr>
      </w:pPr>
      <w:r w:rsidRPr="009F5AA8">
        <w:rPr>
          <w:rFonts w:asciiTheme="majorHAnsi" w:hAnsiTheme="majorHAnsi" w:cs="Helvetica"/>
          <w:color w:val="404041"/>
          <w:shd w:val="clear" w:color="auto" w:fill="FFFFFF"/>
        </w:rPr>
        <w:t>En este pueblo puedes descubrir un paisaje natural variado practicando campismo o senderismo en la zon</w:t>
      </w:r>
      <w:r>
        <w:rPr>
          <w:rFonts w:asciiTheme="majorHAnsi" w:hAnsiTheme="majorHAnsi" w:cs="Helvetica"/>
          <w:color w:val="404041"/>
          <w:shd w:val="clear" w:color="auto" w:fill="FFFFFF"/>
        </w:rPr>
        <w:t xml:space="preserve">a, </w:t>
      </w:r>
      <w:proofErr w:type="spellStart"/>
      <w:r>
        <w:rPr>
          <w:rFonts w:asciiTheme="majorHAnsi" w:hAnsiTheme="majorHAnsi" w:cs="Helvetica"/>
          <w:color w:val="404041"/>
          <w:shd w:val="clear" w:color="auto" w:fill="FFFFFF"/>
        </w:rPr>
        <w:t>kayakismo</w:t>
      </w:r>
      <w:proofErr w:type="spellEnd"/>
      <w:r>
        <w:rPr>
          <w:rFonts w:asciiTheme="majorHAnsi" w:hAnsiTheme="majorHAnsi" w:cs="Helvetica"/>
          <w:color w:val="404041"/>
          <w:shd w:val="clear" w:color="auto" w:fill="FFFFFF"/>
        </w:rPr>
        <w:t xml:space="preserve"> en el Río Sabinas, te puedes acercar</w:t>
      </w:r>
      <w:r w:rsidRPr="009F5AA8">
        <w:rPr>
          <w:rFonts w:asciiTheme="majorHAnsi" w:hAnsiTheme="majorHAnsi" w:cs="Helvetica"/>
          <w:color w:val="404041"/>
          <w:shd w:val="clear" w:color="auto" w:fill="FFFFFF"/>
        </w:rPr>
        <w:t xml:space="preserve"> a los proveedores locales para d</w:t>
      </w:r>
      <w:r>
        <w:rPr>
          <w:rFonts w:asciiTheme="majorHAnsi" w:hAnsiTheme="majorHAnsi" w:cs="Helvetica"/>
          <w:color w:val="404041"/>
          <w:shd w:val="clear" w:color="auto" w:fill="FFFFFF"/>
        </w:rPr>
        <w:t xml:space="preserve">escubrir el turismo cinegético. </w:t>
      </w:r>
    </w:p>
    <w:p w14:paraId="19358AEB" w14:textId="77777777" w:rsidR="005B497B" w:rsidRDefault="005B497B" w:rsidP="005349CE">
      <w:pPr>
        <w:shd w:val="clear" w:color="auto" w:fill="FFFFFF"/>
        <w:spacing w:after="0" w:line="360" w:lineRule="auto"/>
        <w:jc w:val="center"/>
        <w:outlineLvl w:val="1"/>
      </w:pPr>
      <w:r>
        <w:rPr>
          <w:noProof/>
          <w:lang w:eastAsia="es-MX"/>
        </w:rPr>
        <w:drawing>
          <wp:inline distT="0" distB="0" distL="0" distR="0" wp14:anchorId="79ABC5CD" wp14:editId="4DD05357">
            <wp:extent cx="2181225" cy="1108063"/>
            <wp:effectExtent l="0" t="0" r="0" b="0"/>
            <wp:docPr id="18" name="Imagen 18" descr="El Kayak: un deporte extremo acuático – Jesús Góm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 Kayak: un deporte extremo acuático – Jesús Gómez"/>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4126" cy="1114617"/>
                    </a:xfrm>
                    <a:prstGeom prst="rect">
                      <a:avLst/>
                    </a:prstGeom>
                    <a:noFill/>
                    <a:ln>
                      <a:noFill/>
                    </a:ln>
                  </pic:spPr>
                </pic:pic>
              </a:graphicData>
            </a:graphic>
          </wp:inline>
        </w:drawing>
      </w:r>
      <w:r>
        <w:rPr>
          <w:noProof/>
          <w:lang w:eastAsia="es-MX"/>
        </w:rPr>
        <w:drawing>
          <wp:inline distT="0" distB="0" distL="0" distR="0" wp14:anchorId="4C1A12D6" wp14:editId="1F517A9B">
            <wp:extent cx="2084640" cy="1090962"/>
            <wp:effectExtent l="0" t="0" r="0" b="0"/>
            <wp:docPr id="19" name="Imagen 19" descr="Las mejores rutas de senderismo del mundo - Circuito W en las Torres del  Pain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s mejores rutas de senderismo del mundo - Circuito W en las Torres del  Paine (Chil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24795" cy="1111976"/>
                    </a:xfrm>
                    <a:prstGeom prst="rect">
                      <a:avLst/>
                    </a:prstGeom>
                    <a:noFill/>
                    <a:ln>
                      <a:noFill/>
                    </a:ln>
                  </pic:spPr>
                </pic:pic>
              </a:graphicData>
            </a:graphic>
          </wp:inline>
        </w:drawing>
      </w:r>
    </w:p>
    <w:p w14:paraId="361F28DF" w14:textId="77777777" w:rsidR="005B497B" w:rsidRDefault="005B497B" w:rsidP="005349CE">
      <w:pPr>
        <w:shd w:val="clear" w:color="auto" w:fill="FFFFFF"/>
        <w:spacing w:after="0" w:line="360" w:lineRule="auto"/>
        <w:jc w:val="both"/>
        <w:outlineLvl w:val="1"/>
        <w:rPr>
          <w:rFonts w:asciiTheme="majorHAnsi" w:hAnsiTheme="majorHAnsi"/>
          <w:color w:val="222222"/>
          <w:sz w:val="24"/>
          <w:szCs w:val="24"/>
          <w:shd w:val="clear" w:color="auto" w:fill="FFFFFF"/>
        </w:rPr>
      </w:pPr>
      <w:r w:rsidRPr="009F5AA8">
        <w:rPr>
          <w:rFonts w:asciiTheme="majorHAnsi" w:hAnsiTheme="majorHAnsi"/>
          <w:sz w:val="24"/>
          <w:szCs w:val="24"/>
        </w:rPr>
        <w:lastRenderedPageBreak/>
        <w:t>El turismo cinegético</w:t>
      </w:r>
      <w:r w:rsidRPr="009F5AA8">
        <w:rPr>
          <w:rFonts w:asciiTheme="majorHAnsi" w:hAnsiTheme="majorHAnsi"/>
          <w:color w:val="222222"/>
          <w:sz w:val="24"/>
          <w:szCs w:val="24"/>
          <w:shd w:val="clear" w:color="auto" w:fill="FFFFFF"/>
        </w:rPr>
        <w:t xml:space="preserve"> podría definirse como la actividad en la que los cazadores deportivos – ya sea nacionales o extranjeros – que visitan destinos en los que se permite la caza de distintos tipos de especies en su hábitat natural.</w:t>
      </w:r>
    </w:p>
    <w:p w14:paraId="646FCDA3" w14:textId="77777777" w:rsidR="005B497B" w:rsidRDefault="005B497B" w:rsidP="005349CE">
      <w:pPr>
        <w:shd w:val="clear" w:color="auto" w:fill="FFFFFF"/>
        <w:spacing w:after="0" w:line="360" w:lineRule="auto"/>
        <w:jc w:val="both"/>
        <w:outlineLvl w:val="1"/>
        <w:rPr>
          <w:rFonts w:asciiTheme="majorHAnsi" w:hAnsiTheme="majorHAnsi"/>
          <w:color w:val="222222"/>
          <w:sz w:val="24"/>
          <w:szCs w:val="24"/>
          <w:shd w:val="clear" w:color="auto" w:fill="FFFFFF"/>
        </w:rPr>
      </w:pPr>
      <w:r w:rsidRPr="009F5AA8">
        <w:rPr>
          <w:rFonts w:asciiTheme="majorHAnsi" w:hAnsiTheme="majorHAnsi"/>
          <w:color w:val="222222"/>
          <w:sz w:val="24"/>
          <w:szCs w:val="24"/>
          <w:shd w:val="clear" w:color="auto" w:fill="FFFFFF"/>
        </w:rPr>
        <w:t>Para realizar esta actividad es necesario ponerse en contacto con un </w:t>
      </w:r>
      <w:r w:rsidRPr="009F5AA8">
        <w:rPr>
          <w:rStyle w:val="Textoennegrita"/>
          <w:color w:val="222222"/>
          <w:shd w:val="clear" w:color="auto" w:fill="FFFFFF"/>
        </w:rPr>
        <w:t>rancho cinegético</w:t>
      </w:r>
      <w:r w:rsidRPr="009F5AA8">
        <w:rPr>
          <w:rFonts w:asciiTheme="majorHAnsi" w:hAnsiTheme="majorHAnsi"/>
          <w:color w:val="222222"/>
          <w:sz w:val="24"/>
          <w:szCs w:val="24"/>
          <w:shd w:val="clear" w:color="auto" w:fill="FFFFFF"/>
        </w:rPr>
        <w:t>, los cuales son lugares completamente legales y que en muchas ocasiones fungen como criaderos de estas especies; se estima que hay cerca de </w:t>
      </w:r>
      <w:r w:rsidRPr="009F5AA8">
        <w:rPr>
          <w:rStyle w:val="Textoennegrita"/>
          <w:color w:val="222222"/>
          <w:shd w:val="clear" w:color="auto" w:fill="FFFFFF"/>
        </w:rPr>
        <w:t>730 ranchos cinegéticos</w:t>
      </w:r>
      <w:r w:rsidRPr="009F5AA8">
        <w:rPr>
          <w:rFonts w:asciiTheme="majorHAnsi" w:hAnsiTheme="majorHAnsi"/>
          <w:color w:val="222222"/>
          <w:sz w:val="24"/>
          <w:szCs w:val="24"/>
          <w:shd w:val="clear" w:color="auto" w:fill="FFFFFF"/>
        </w:rPr>
        <w:t> en el país, especialmente en los estados de </w:t>
      </w:r>
      <w:r w:rsidRPr="009F5AA8">
        <w:rPr>
          <w:rStyle w:val="Textoennegrita"/>
          <w:color w:val="222222"/>
          <w:shd w:val="clear" w:color="auto" w:fill="FFFFFF"/>
        </w:rPr>
        <w:t>Coahuila, Sonora, Nuevo León y Tamaulipas</w:t>
      </w:r>
      <w:r w:rsidRPr="009F5AA8">
        <w:rPr>
          <w:rFonts w:asciiTheme="majorHAnsi" w:hAnsiTheme="majorHAnsi"/>
          <w:color w:val="222222"/>
          <w:sz w:val="24"/>
          <w:szCs w:val="24"/>
          <w:shd w:val="clear" w:color="auto" w:fill="FFFFFF"/>
        </w:rPr>
        <w:t>, este último siendo líder de esta actividad.</w:t>
      </w:r>
    </w:p>
    <w:p w14:paraId="3030C779" w14:textId="77777777" w:rsidR="005B497B" w:rsidRPr="00ED7C49" w:rsidRDefault="005B497B" w:rsidP="005349CE">
      <w:pPr>
        <w:pStyle w:val="NormalWeb"/>
        <w:shd w:val="clear" w:color="auto" w:fill="FFFFFF"/>
        <w:spacing w:before="0" w:beforeAutospacing="0" w:after="0" w:afterAutospacing="0" w:line="360" w:lineRule="auto"/>
        <w:jc w:val="both"/>
        <w:rPr>
          <w:rFonts w:asciiTheme="minorHAnsi" w:hAnsiTheme="minorHAnsi" w:cs="Helvetica"/>
          <w:color w:val="404041"/>
        </w:rPr>
      </w:pPr>
      <w:r w:rsidRPr="00ED7C49">
        <w:rPr>
          <w:rFonts w:asciiTheme="minorHAnsi" w:hAnsiTheme="minorHAnsi" w:cs="Helvetica"/>
          <w:color w:val="404041"/>
        </w:rPr>
        <w:t>Entre los manjares locales destacan como la carne asada, cabrito, cortadillo de res, chorizo machaca, y quesos y panelas. Los cacahuates fritos sazonados con ajo son una botana popular. Entre los postres prueba los helados, los elotes, los dulces de nuez y piloncillo, y una raspa de limón;</w:t>
      </w:r>
    </w:p>
    <w:p w14:paraId="5A613DF4" w14:textId="77777777" w:rsidR="005B497B" w:rsidRDefault="005B497B" w:rsidP="005349CE">
      <w:pPr>
        <w:pStyle w:val="NormalWeb"/>
        <w:shd w:val="clear" w:color="auto" w:fill="FFFFFF"/>
        <w:spacing w:before="0" w:beforeAutospacing="0" w:after="0" w:afterAutospacing="0" w:line="360" w:lineRule="auto"/>
        <w:jc w:val="both"/>
        <w:rPr>
          <w:rFonts w:asciiTheme="minorHAnsi" w:hAnsiTheme="minorHAnsi" w:cs="Helvetica"/>
          <w:color w:val="404041"/>
        </w:rPr>
      </w:pPr>
      <w:r w:rsidRPr="00ED7C49">
        <w:rPr>
          <w:rFonts w:asciiTheme="minorHAnsi" w:hAnsiTheme="minorHAnsi" w:cs="Helvetica"/>
          <w:color w:val="404041"/>
        </w:rPr>
        <w:t>Las compras locales ofrecen figuras en fluorita, que predomina en la región; así como placas conmemorativas, pisapapeles; artículos de talabartería, taguas indias, y silleteros.</w:t>
      </w:r>
    </w:p>
    <w:p w14:paraId="5F92A10A" w14:textId="77777777" w:rsidR="005B497B" w:rsidRPr="00ED7C49" w:rsidRDefault="005B497B" w:rsidP="005349CE">
      <w:pPr>
        <w:pStyle w:val="NormalWeb"/>
        <w:shd w:val="clear" w:color="auto" w:fill="FFFFFF"/>
        <w:spacing w:before="0" w:beforeAutospacing="0" w:after="0" w:afterAutospacing="0" w:line="360" w:lineRule="auto"/>
        <w:jc w:val="center"/>
        <w:rPr>
          <w:rFonts w:asciiTheme="minorHAnsi" w:hAnsiTheme="minorHAnsi" w:cs="Helvetica"/>
          <w:color w:val="404041"/>
        </w:rPr>
      </w:pPr>
      <w:r>
        <w:rPr>
          <w:noProof/>
        </w:rPr>
        <w:drawing>
          <wp:inline distT="0" distB="0" distL="0" distR="0" wp14:anchorId="13D93E24" wp14:editId="1031968A">
            <wp:extent cx="1449824" cy="819150"/>
            <wp:effectExtent l="0" t="0" r="0" b="0"/>
            <wp:docPr id="20" name="Imagen 20" descr="ᐈ Lo Que NADIE Te Ha Dicho de Las Piedras Fluoritas en 2019 | 🥇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ᐈ Lo Que NADIE Te Ha Dicho de Las Piedras Fluoritas en 2019 | 🥇 Web"/>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1842" cy="825940"/>
                    </a:xfrm>
                    <a:prstGeom prst="rect">
                      <a:avLst/>
                    </a:prstGeom>
                    <a:noFill/>
                    <a:ln>
                      <a:noFill/>
                    </a:ln>
                  </pic:spPr>
                </pic:pic>
              </a:graphicData>
            </a:graphic>
          </wp:inline>
        </w:drawing>
      </w:r>
      <w:r>
        <w:rPr>
          <w:noProof/>
        </w:rPr>
        <w:drawing>
          <wp:inline distT="0" distB="0" distL="0" distR="0" wp14:anchorId="5968ED18" wp14:editId="295C9E11">
            <wp:extent cx="1352513" cy="1013080"/>
            <wp:effectExtent l="0" t="0" r="635" b="0"/>
            <wp:docPr id="21" name="Imagen 21" descr="Talabartería, el arte del cue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alabartería, el arte del cuero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95258" cy="1045097"/>
                    </a:xfrm>
                    <a:prstGeom prst="rect">
                      <a:avLst/>
                    </a:prstGeom>
                    <a:noFill/>
                    <a:ln>
                      <a:noFill/>
                    </a:ln>
                  </pic:spPr>
                </pic:pic>
              </a:graphicData>
            </a:graphic>
          </wp:inline>
        </w:drawing>
      </w:r>
      <w:r>
        <w:rPr>
          <w:noProof/>
        </w:rPr>
        <w:drawing>
          <wp:inline distT="0" distB="0" distL="0" distR="0" wp14:anchorId="6128BEAD" wp14:editId="7327DE24">
            <wp:extent cx="1428750" cy="952128"/>
            <wp:effectExtent l="0" t="0" r="0" b="635"/>
            <wp:docPr id="22" name="Imagen 22" descr="Desfile de Silleteros de la Feria de las Flore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file de Silleteros de la Feria de las Flores 20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52774" cy="968137"/>
                    </a:xfrm>
                    <a:prstGeom prst="rect">
                      <a:avLst/>
                    </a:prstGeom>
                    <a:noFill/>
                    <a:ln>
                      <a:noFill/>
                    </a:ln>
                  </pic:spPr>
                </pic:pic>
              </a:graphicData>
            </a:graphic>
          </wp:inline>
        </w:drawing>
      </w:r>
    </w:p>
    <w:p w14:paraId="1738EFF3" w14:textId="77777777" w:rsidR="005B497B" w:rsidRPr="00CD5ED3" w:rsidRDefault="00CD5ED3" w:rsidP="005349CE">
      <w:pPr>
        <w:shd w:val="clear" w:color="auto" w:fill="FFFFFF"/>
        <w:spacing w:after="0" w:line="360" w:lineRule="auto"/>
        <w:jc w:val="both"/>
        <w:rPr>
          <w:rFonts w:eastAsia="Times New Roman" w:cs="Helvetica"/>
          <w:b/>
          <w:bCs/>
          <w:sz w:val="24"/>
          <w:szCs w:val="24"/>
          <w:lang w:eastAsia="es-MX"/>
        </w:rPr>
      </w:pPr>
      <w:r>
        <w:rPr>
          <w:rFonts w:eastAsia="Times New Roman" w:cs="Helvetica"/>
          <w:b/>
          <w:bCs/>
          <w:sz w:val="24"/>
          <w:szCs w:val="24"/>
          <w:lang w:eastAsia="es-MX"/>
        </w:rPr>
        <w:t>Atractivos:</w:t>
      </w:r>
    </w:p>
    <w:p w14:paraId="7E5A05A8" w14:textId="77777777" w:rsidR="005B497B" w:rsidRPr="00ED7C49" w:rsidRDefault="00CD5ED3" w:rsidP="005349CE">
      <w:pPr>
        <w:numPr>
          <w:ilvl w:val="0"/>
          <w:numId w:val="2"/>
        </w:numPr>
        <w:shd w:val="clear" w:color="auto" w:fill="FFFFFF"/>
        <w:spacing w:after="0" w:line="360" w:lineRule="auto"/>
        <w:ind w:left="0"/>
        <w:jc w:val="both"/>
        <w:rPr>
          <w:rFonts w:eastAsia="Times New Roman" w:cs="Helvetica"/>
          <w:sz w:val="24"/>
          <w:szCs w:val="24"/>
          <w:lang w:eastAsia="es-MX"/>
        </w:rPr>
      </w:pPr>
      <w:r>
        <w:rPr>
          <w:noProof/>
          <w:lang w:eastAsia="es-MX"/>
        </w:rPr>
        <w:drawing>
          <wp:anchor distT="0" distB="0" distL="114300" distR="114300" simplePos="0" relativeHeight="251670528" behindDoc="0" locked="0" layoutInCell="1" allowOverlap="1" wp14:anchorId="5B820F7A" wp14:editId="279893AA">
            <wp:simplePos x="0" y="0"/>
            <wp:positionH relativeFrom="margin">
              <wp:align>right</wp:align>
            </wp:positionH>
            <wp:positionV relativeFrom="page">
              <wp:posOffset>5514975</wp:posOffset>
            </wp:positionV>
            <wp:extent cx="2722880" cy="1526540"/>
            <wp:effectExtent l="0" t="0" r="1270" b="0"/>
            <wp:wrapSquare wrapText="bothSides"/>
            <wp:docPr id="23" name="Imagen 23" descr="Parroquia de Santa Rosa de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rroquia de Santa Rosa de Lim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22880" cy="1526540"/>
                    </a:xfrm>
                    <a:prstGeom prst="rect">
                      <a:avLst/>
                    </a:prstGeom>
                    <a:noFill/>
                    <a:ln>
                      <a:noFill/>
                    </a:ln>
                  </pic:spPr>
                </pic:pic>
              </a:graphicData>
            </a:graphic>
          </wp:anchor>
        </w:drawing>
      </w:r>
      <w:r w:rsidR="005B497B" w:rsidRPr="00ED7C49">
        <w:rPr>
          <w:rFonts w:eastAsia="Times New Roman" w:cs="Helvetica"/>
          <w:sz w:val="24"/>
          <w:szCs w:val="24"/>
          <w:lang w:eastAsia="es-MX"/>
        </w:rPr>
        <w:t>Casa de cultura</w:t>
      </w:r>
    </w:p>
    <w:p w14:paraId="5E97E9B4" w14:textId="77777777" w:rsidR="005B497B" w:rsidRPr="00ED7C49"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Cascada del río Sabinas</w:t>
      </w:r>
    </w:p>
    <w:p w14:paraId="04ED78FC" w14:textId="77777777" w:rsidR="005B497B" w:rsidRPr="00ED7C49"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El Nacimiento</w:t>
      </w:r>
    </w:p>
    <w:p w14:paraId="2546FFD0" w14:textId="77777777" w:rsidR="005B497B" w:rsidRPr="00ED7C49"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Iglesia parroquial de Santa Rosa de Lima</w:t>
      </w:r>
    </w:p>
    <w:p w14:paraId="2FD0A51B" w14:textId="77777777" w:rsidR="005B497B" w:rsidRPr="00ED7C49"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lastRenderedPageBreak/>
        <w:t>Manantial de Nacimiento</w:t>
      </w:r>
    </w:p>
    <w:p w14:paraId="725ACEC7" w14:textId="77777777" w:rsidR="005B497B" w:rsidRPr="00ED7C49"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Maderas del Carmen</w:t>
      </w:r>
    </w:p>
    <w:p w14:paraId="20BB9D8F" w14:textId="77777777" w:rsidR="005B497B" w:rsidRPr="00ED7C49" w:rsidRDefault="00CD5ED3" w:rsidP="005349CE">
      <w:pPr>
        <w:numPr>
          <w:ilvl w:val="0"/>
          <w:numId w:val="2"/>
        </w:numPr>
        <w:shd w:val="clear" w:color="auto" w:fill="FFFFFF"/>
        <w:spacing w:after="0" w:line="360" w:lineRule="auto"/>
        <w:ind w:left="0"/>
        <w:jc w:val="both"/>
        <w:rPr>
          <w:rFonts w:eastAsia="Times New Roman" w:cs="Helvetica"/>
          <w:sz w:val="24"/>
          <w:szCs w:val="24"/>
          <w:lang w:eastAsia="es-MX"/>
        </w:rPr>
      </w:pPr>
      <w:r>
        <w:rPr>
          <w:noProof/>
          <w:lang w:eastAsia="es-MX"/>
        </w:rPr>
        <w:drawing>
          <wp:anchor distT="0" distB="0" distL="114300" distR="114300" simplePos="0" relativeHeight="251671552" behindDoc="0" locked="0" layoutInCell="1" allowOverlap="1" wp14:anchorId="23659A28" wp14:editId="0BD7A941">
            <wp:simplePos x="0" y="0"/>
            <wp:positionH relativeFrom="margin">
              <wp:posOffset>3086100</wp:posOffset>
            </wp:positionH>
            <wp:positionV relativeFrom="page">
              <wp:posOffset>7267575</wp:posOffset>
            </wp:positionV>
            <wp:extent cx="2306955" cy="1510665"/>
            <wp:effectExtent l="0" t="0" r="0" b="0"/>
            <wp:wrapSquare wrapText="bothSides"/>
            <wp:docPr id="24" name="Imagen 24" descr="Maderas del Carmen - Turi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deras del Carmen - TuriMexic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06955" cy="1510665"/>
                    </a:xfrm>
                    <a:prstGeom prst="rect">
                      <a:avLst/>
                    </a:prstGeom>
                    <a:noFill/>
                    <a:ln>
                      <a:noFill/>
                    </a:ln>
                  </pic:spPr>
                </pic:pic>
              </a:graphicData>
            </a:graphic>
          </wp:anchor>
        </w:drawing>
      </w:r>
      <w:r w:rsidR="005B497B" w:rsidRPr="00ED7C49">
        <w:rPr>
          <w:rFonts w:eastAsia="Times New Roman" w:cs="Helvetica"/>
          <w:sz w:val="24"/>
          <w:szCs w:val="24"/>
          <w:lang w:eastAsia="es-MX"/>
        </w:rPr>
        <w:t>Museo histórico de Múzquiz</w:t>
      </w:r>
    </w:p>
    <w:p w14:paraId="589834C4" w14:textId="77777777" w:rsidR="005B497B" w:rsidRPr="00ED7C49"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Museo de Paleontología</w:t>
      </w:r>
    </w:p>
    <w:p w14:paraId="622D176C" w14:textId="77777777" w:rsidR="005B497B" w:rsidRPr="00ED7C49"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Parque La Cascada</w:t>
      </w:r>
    </w:p>
    <w:p w14:paraId="76E86A5D" w14:textId="77777777" w:rsidR="005B497B" w:rsidRPr="00ED7C49"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Plaza principal</w:t>
      </w:r>
    </w:p>
    <w:p w14:paraId="4D4573B6" w14:textId="77777777" w:rsidR="005B497B" w:rsidRPr="00ED7C49"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Quinta Julio Galán Romo</w:t>
      </w:r>
    </w:p>
    <w:p w14:paraId="7C74E5C1" w14:textId="77777777" w:rsidR="005B497B" w:rsidRPr="00ED7C49"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Río Sabinas</w:t>
      </w:r>
    </w:p>
    <w:p w14:paraId="2B9F18BF" w14:textId="77777777" w:rsidR="00CD5ED3" w:rsidRDefault="005B497B" w:rsidP="005349CE">
      <w:pPr>
        <w:numPr>
          <w:ilvl w:val="0"/>
          <w:numId w:val="2"/>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Teatro de la ciudad</w:t>
      </w:r>
    </w:p>
    <w:p w14:paraId="11852624" w14:textId="77777777" w:rsidR="005B497B" w:rsidRPr="00CD5ED3" w:rsidRDefault="005B497B" w:rsidP="005349CE">
      <w:pPr>
        <w:shd w:val="clear" w:color="auto" w:fill="FFFFFF"/>
        <w:spacing w:after="0" w:line="360" w:lineRule="auto"/>
        <w:jc w:val="both"/>
        <w:rPr>
          <w:rFonts w:eastAsia="Times New Roman" w:cs="Helvetica"/>
          <w:sz w:val="24"/>
          <w:szCs w:val="24"/>
          <w:lang w:eastAsia="es-MX"/>
        </w:rPr>
      </w:pPr>
      <w:r w:rsidRPr="00CD5ED3">
        <w:rPr>
          <w:rFonts w:eastAsia="Times New Roman" w:cs="Helvetica"/>
          <w:b/>
          <w:bCs/>
          <w:sz w:val="24"/>
          <w:szCs w:val="24"/>
          <w:lang w:eastAsia="es-MX"/>
        </w:rPr>
        <w:t>Festividades:</w:t>
      </w:r>
    </w:p>
    <w:p w14:paraId="3C14E2E2" w14:textId="77777777" w:rsidR="005B497B" w:rsidRPr="00ED7C49" w:rsidRDefault="005B497B" w:rsidP="005349CE">
      <w:pPr>
        <w:numPr>
          <w:ilvl w:val="0"/>
          <w:numId w:val="3"/>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Feria Ganadera, abril. Expo, y gran cabalgata.</w:t>
      </w:r>
    </w:p>
    <w:p w14:paraId="0850CD99" w14:textId="77777777" w:rsidR="005B497B" w:rsidRPr="00ED7C49" w:rsidRDefault="005B497B" w:rsidP="005349CE">
      <w:pPr>
        <w:numPr>
          <w:ilvl w:val="0"/>
          <w:numId w:val="3"/>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Feria del Oasis del Norte, agosto.</w:t>
      </w:r>
    </w:p>
    <w:p w14:paraId="1EEC23BA" w14:textId="77777777" w:rsidR="005B497B" w:rsidRPr="00ED7C49" w:rsidRDefault="005B497B" w:rsidP="005349CE">
      <w:pPr>
        <w:numPr>
          <w:ilvl w:val="0"/>
          <w:numId w:val="3"/>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Fiesta de Santa Rosa de Lima, 30 agosto. Danzas religiosas y pirotécnica.</w:t>
      </w:r>
    </w:p>
    <w:p w14:paraId="64235270" w14:textId="77777777" w:rsidR="005B497B" w:rsidRPr="00ED7C49" w:rsidRDefault="005B497B" w:rsidP="005349CE">
      <w:pPr>
        <w:numPr>
          <w:ilvl w:val="0"/>
          <w:numId w:val="3"/>
        </w:numPr>
        <w:shd w:val="clear" w:color="auto" w:fill="FFFFFF"/>
        <w:spacing w:after="0" w:line="360" w:lineRule="auto"/>
        <w:ind w:left="0"/>
        <w:jc w:val="both"/>
        <w:rPr>
          <w:rFonts w:eastAsia="Times New Roman" w:cs="Helvetica"/>
          <w:sz w:val="24"/>
          <w:szCs w:val="24"/>
          <w:lang w:eastAsia="es-MX"/>
        </w:rPr>
      </w:pPr>
      <w:r w:rsidRPr="00ED7C49">
        <w:rPr>
          <w:rFonts w:eastAsia="Times New Roman" w:cs="Helvetica"/>
          <w:sz w:val="24"/>
          <w:szCs w:val="24"/>
          <w:lang w:eastAsia="es-MX"/>
        </w:rPr>
        <w:t xml:space="preserve">Fiesta de los negros </w:t>
      </w:r>
      <w:proofErr w:type="spellStart"/>
      <w:r w:rsidRPr="00ED7C49">
        <w:rPr>
          <w:rFonts w:eastAsia="Times New Roman" w:cs="Helvetica"/>
          <w:sz w:val="24"/>
          <w:szCs w:val="24"/>
          <w:lang w:eastAsia="es-MX"/>
        </w:rPr>
        <w:t>Mascogos</w:t>
      </w:r>
      <w:proofErr w:type="spellEnd"/>
      <w:r w:rsidRPr="00ED7C49">
        <w:rPr>
          <w:rFonts w:eastAsia="Times New Roman" w:cs="Helvetica"/>
          <w:sz w:val="24"/>
          <w:szCs w:val="24"/>
          <w:lang w:eastAsia="es-MX"/>
        </w:rPr>
        <w:t>, agosto. Danzas tradicionales.</w:t>
      </w:r>
    </w:p>
    <w:p w14:paraId="3A1E718C" w14:textId="77777777" w:rsidR="005B497B" w:rsidRDefault="005B497B" w:rsidP="005349CE">
      <w:pPr>
        <w:shd w:val="clear" w:color="auto" w:fill="FFFFFF"/>
        <w:spacing w:after="0" w:line="360" w:lineRule="auto"/>
        <w:jc w:val="both"/>
        <w:outlineLvl w:val="1"/>
      </w:pPr>
      <w:r>
        <w:rPr>
          <w:noProof/>
          <w:lang w:eastAsia="es-MX"/>
        </w:rPr>
        <w:drawing>
          <wp:inline distT="0" distB="0" distL="0" distR="0" wp14:anchorId="6B84E958" wp14:editId="64F8C0CA">
            <wp:extent cx="2581275" cy="1721710"/>
            <wp:effectExtent l="0" t="0" r="0" b="0"/>
            <wp:docPr id="27" name="Imagen 27" descr="Melchor Múzquiz: Pueblo Má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elchor Múzquiz: Pueblo Mágic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03981" cy="1736855"/>
                    </a:xfrm>
                    <a:prstGeom prst="rect">
                      <a:avLst/>
                    </a:prstGeom>
                    <a:noFill/>
                    <a:ln>
                      <a:noFill/>
                    </a:ln>
                  </pic:spPr>
                </pic:pic>
              </a:graphicData>
            </a:graphic>
          </wp:inline>
        </w:drawing>
      </w:r>
      <w:r>
        <w:rPr>
          <w:noProof/>
          <w:lang w:eastAsia="es-MX"/>
        </w:rPr>
        <w:drawing>
          <wp:inline distT="0" distB="0" distL="0" distR="0" wp14:anchorId="3608EDE9" wp14:editId="0F9BC609">
            <wp:extent cx="2215515" cy="1727351"/>
            <wp:effectExtent l="0" t="0" r="0" b="6350"/>
            <wp:docPr id="28" name="Imagen 28" descr="y 21: Vestimenta actual usada por los mujeres de El Nacimiento de lo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y 21: Vestimenta actual usada por los mujeres de El Nacimiento de los... |  Download Scientific Diagra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33267" cy="1741191"/>
                    </a:xfrm>
                    <a:prstGeom prst="rect">
                      <a:avLst/>
                    </a:prstGeom>
                    <a:noFill/>
                    <a:ln>
                      <a:noFill/>
                    </a:ln>
                  </pic:spPr>
                </pic:pic>
              </a:graphicData>
            </a:graphic>
          </wp:inline>
        </w:drawing>
      </w:r>
    </w:p>
    <w:p w14:paraId="3CF6E00D" w14:textId="77777777" w:rsidR="005B497B" w:rsidRDefault="00460A5F" w:rsidP="005349CE">
      <w:pPr>
        <w:shd w:val="clear" w:color="auto" w:fill="FFFFFF"/>
        <w:spacing w:after="0" w:line="360" w:lineRule="auto"/>
        <w:jc w:val="both"/>
        <w:outlineLvl w:val="1"/>
        <w:rPr>
          <w:b/>
          <w:sz w:val="24"/>
        </w:rPr>
      </w:pPr>
      <w:r>
        <w:rPr>
          <w:noProof/>
          <w:lang w:eastAsia="es-MX"/>
        </w:rPr>
        <w:lastRenderedPageBreak/>
        <w:drawing>
          <wp:anchor distT="0" distB="0" distL="114300" distR="114300" simplePos="0" relativeHeight="251669504" behindDoc="0" locked="0" layoutInCell="1" allowOverlap="1" wp14:anchorId="6608F832" wp14:editId="01268776">
            <wp:simplePos x="0" y="0"/>
            <wp:positionH relativeFrom="margin">
              <wp:align>left</wp:align>
            </wp:positionH>
            <wp:positionV relativeFrom="paragraph">
              <wp:posOffset>521970</wp:posOffset>
            </wp:positionV>
            <wp:extent cx="1833245" cy="2752725"/>
            <wp:effectExtent l="0" t="0" r="0" b="9525"/>
            <wp:wrapSquare wrapText="bothSides"/>
            <wp:docPr id="29" name="Imagen 29" descr="Kikapúes : Pueblos indígenas México : Sistema de Información  Cultural-Secretaría de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ikapúes : Pueblos indígenas México : Sistema de Información  Cultural-Secretaría de Cultur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3324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97B" w:rsidRPr="00DA2F41">
        <w:rPr>
          <w:b/>
          <w:sz w:val="24"/>
        </w:rPr>
        <w:t>Vestimenta, rituales, creencias:</w:t>
      </w:r>
    </w:p>
    <w:p w14:paraId="65FE248B" w14:textId="77777777" w:rsidR="005B497B" w:rsidRPr="00DA2F41" w:rsidRDefault="005B497B" w:rsidP="005349CE">
      <w:pPr>
        <w:shd w:val="clear" w:color="auto" w:fill="FFFFFF"/>
        <w:spacing w:after="0" w:line="360" w:lineRule="auto"/>
        <w:jc w:val="both"/>
        <w:outlineLvl w:val="1"/>
        <w:rPr>
          <w:b/>
          <w:sz w:val="24"/>
        </w:rPr>
      </w:pPr>
      <w:r w:rsidRPr="00DA2F41">
        <w:rPr>
          <w:rFonts w:asciiTheme="majorHAnsi" w:hAnsiTheme="majorHAnsi" w:cs="Helvetica"/>
          <w:color w:val="404041"/>
          <w:sz w:val="24"/>
          <w:szCs w:val="24"/>
        </w:rPr>
        <w:t xml:space="preserve">Los </w:t>
      </w:r>
      <w:proofErr w:type="spellStart"/>
      <w:r w:rsidRPr="00DA2F41">
        <w:rPr>
          <w:rFonts w:asciiTheme="majorHAnsi" w:hAnsiTheme="majorHAnsi" w:cs="Helvetica"/>
          <w:color w:val="404041"/>
          <w:sz w:val="24"/>
          <w:szCs w:val="24"/>
        </w:rPr>
        <w:t>kikapúes</w:t>
      </w:r>
      <w:proofErr w:type="spellEnd"/>
      <w:r w:rsidRPr="00DA2F41">
        <w:rPr>
          <w:rFonts w:asciiTheme="majorHAnsi" w:hAnsiTheme="majorHAnsi" w:cs="Helvetica"/>
          <w:color w:val="404041"/>
          <w:sz w:val="24"/>
          <w:szCs w:val="24"/>
        </w:rPr>
        <w:t xml:space="preserve"> se llaman a sí mismos </w:t>
      </w:r>
      <w:proofErr w:type="spellStart"/>
      <w:r w:rsidRPr="00DA2F41">
        <w:rPr>
          <w:rStyle w:val="nfasis"/>
          <w:rFonts w:asciiTheme="majorHAnsi" w:hAnsiTheme="majorHAnsi" w:cs="Helvetica"/>
          <w:color w:val="404041"/>
          <w:sz w:val="24"/>
          <w:szCs w:val="24"/>
        </w:rPr>
        <w:t>Kikaapoa</w:t>
      </w:r>
      <w:proofErr w:type="spellEnd"/>
      <w:r w:rsidRPr="00DA2F41">
        <w:rPr>
          <w:rFonts w:asciiTheme="majorHAnsi" w:hAnsiTheme="majorHAnsi" w:cs="Helvetica"/>
          <w:color w:val="404041"/>
          <w:sz w:val="24"/>
          <w:szCs w:val="24"/>
        </w:rPr>
        <w:t xml:space="preserve">, que significa "los que andan por la tierra". Algunos autores lo derivan de </w:t>
      </w:r>
      <w:proofErr w:type="spellStart"/>
      <w:r w:rsidRPr="00DA2F41">
        <w:rPr>
          <w:rFonts w:asciiTheme="majorHAnsi" w:hAnsiTheme="majorHAnsi" w:cs="Helvetica"/>
          <w:color w:val="404041"/>
          <w:sz w:val="24"/>
          <w:szCs w:val="24"/>
        </w:rPr>
        <w:t>ki</w:t>
      </w:r>
      <w:proofErr w:type="spellEnd"/>
      <w:r w:rsidRPr="00DA2F41">
        <w:rPr>
          <w:rFonts w:asciiTheme="majorHAnsi" w:hAnsiTheme="majorHAnsi" w:cs="Helvetica"/>
          <w:color w:val="404041"/>
          <w:sz w:val="24"/>
          <w:szCs w:val="24"/>
        </w:rPr>
        <w:t xml:space="preserve"> </w:t>
      </w:r>
      <w:proofErr w:type="spellStart"/>
      <w:r w:rsidRPr="00DA2F41">
        <w:rPr>
          <w:rFonts w:asciiTheme="majorHAnsi" w:hAnsiTheme="majorHAnsi" w:cs="Helvetica"/>
          <w:color w:val="404041"/>
          <w:sz w:val="24"/>
          <w:szCs w:val="24"/>
        </w:rPr>
        <w:t>wika</w:t>
      </w:r>
      <w:proofErr w:type="spellEnd"/>
      <w:r w:rsidRPr="00DA2F41">
        <w:rPr>
          <w:rFonts w:asciiTheme="majorHAnsi" w:hAnsiTheme="majorHAnsi" w:cs="Helvetica"/>
          <w:color w:val="404041"/>
          <w:sz w:val="24"/>
          <w:szCs w:val="24"/>
        </w:rPr>
        <w:t xml:space="preserve"> </w:t>
      </w:r>
      <w:proofErr w:type="spellStart"/>
      <w:r w:rsidRPr="00DA2F41">
        <w:rPr>
          <w:rFonts w:asciiTheme="majorHAnsi" w:hAnsiTheme="majorHAnsi" w:cs="Helvetica"/>
          <w:color w:val="404041"/>
          <w:sz w:val="24"/>
          <w:szCs w:val="24"/>
        </w:rPr>
        <w:t>pa</w:t>
      </w:r>
      <w:proofErr w:type="spellEnd"/>
      <w:r w:rsidRPr="00DA2F41">
        <w:rPr>
          <w:rFonts w:asciiTheme="majorHAnsi" w:hAnsiTheme="majorHAnsi" w:cs="Helvetica"/>
          <w:color w:val="404041"/>
          <w:sz w:val="24"/>
          <w:szCs w:val="24"/>
        </w:rPr>
        <w:t xml:space="preserve"> </w:t>
      </w:r>
      <w:proofErr w:type="spellStart"/>
      <w:r w:rsidRPr="00DA2F41">
        <w:rPr>
          <w:rFonts w:asciiTheme="majorHAnsi" w:hAnsiTheme="majorHAnsi" w:cs="Helvetica"/>
          <w:color w:val="404041"/>
          <w:sz w:val="24"/>
          <w:szCs w:val="24"/>
        </w:rPr>
        <w:t>wa</w:t>
      </w:r>
      <w:proofErr w:type="spellEnd"/>
      <w:r w:rsidRPr="00DA2F41">
        <w:rPr>
          <w:rFonts w:asciiTheme="majorHAnsi" w:hAnsiTheme="majorHAnsi" w:cs="Helvetica"/>
          <w:color w:val="404041"/>
          <w:sz w:val="24"/>
          <w:szCs w:val="24"/>
        </w:rPr>
        <w:t>: "el que está alrededor" o "el que se mueve, aquí o allá".</w:t>
      </w:r>
    </w:p>
    <w:p w14:paraId="61CCCFD2" w14:textId="77777777" w:rsidR="005B497B" w:rsidRPr="00CD5ED3" w:rsidRDefault="005B497B" w:rsidP="005349CE">
      <w:pPr>
        <w:pStyle w:val="Ttulo4"/>
        <w:shd w:val="clear" w:color="auto" w:fill="FFFFFF"/>
        <w:spacing w:before="0" w:line="360" w:lineRule="auto"/>
        <w:jc w:val="both"/>
        <w:rPr>
          <w:rFonts w:asciiTheme="minorHAnsi" w:hAnsiTheme="minorHAnsi" w:cstheme="minorHAnsi"/>
          <w:i w:val="0"/>
          <w:color w:val="auto"/>
          <w:sz w:val="28"/>
          <w:szCs w:val="24"/>
        </w:rPr>
      </w:pPr>
      <w:r w:rsidRPr="00CD5ED3">
        <w:rPr>
          <w:rStyle w:val="Textoennegrita"/>
          <w:rFonts w:asciiTheme="minorHAnsi" w:hAnsiTheme="minorHAnsi" w:cstheme="minorHAnsi"/>
          <w:i w:val="0"/>
          <w:color w:val="auto"/>
          <w:sz w:val="24"/>
        </w:rPr>
        <w:t>Localización</w:t>
      </w:r>
      <w:r w:rsidR="00CD5ED3">
        <w:rPr>
          <w:rStyle w:val="Textoennegrita"/>
          <w:rFonts w:asciiTheme="minorHAnsi" w:hAnsiTheme="minorHAnsi" w:cstheme="minorHAnsi"/>
          <w:i w:val="0"/>
          <w:color w:val="auto"/>
          <w:sz w:val="24"/>
        </w:rPr>
        <w:t>:</w:t>
      </w:r>
    </w:p>
    <w:p w14:paraId="094D97A4" w14:textId="77777777" w:rsidR="005B497B" w:rsidRPr="00DA2F41" w:rsidRDefault="005B497B" w:rsidP="005349CE">
      <w:pPr>
        <w:pStyle w:val="NormalWeb"/>
        <w:shd w:val="clear" w:color="auto" w:fill="FFFFFF"/>
        <w:spacing w:before="0" w:beforeAutospacing="0" w:after="0" w:afterAutospacing="0" w:line="360" w:lineRule="auto"/>
        <w:jc w:val="both"/>
        <w:rPr>
          <w:rFonts w:asciiTheme="majorHAnsi" w:hAnsiTheme="majorHAnsi" w:cs="Helvetica"/>
          <w:color w:val="404041"/>
        </w:rPr>
      </w:pPr>
      <w:r w:rsidRPr="00DA2F41">
        <w:rPr>
          <w:rFonts w:asciiTheme="majorHAnsi" w:hAnsiTheme="majorHAnsi" w:cs="Helvetica"/>
          <w:color w:val="404041"/>
        </w:rPr>
        <w:t xml:space="preserve">Los </w:t>
      </w:r>
      <w:proofErr w:type="spellStart"/>
      <w:r w:rsidRPr="00DA2F41">
        <w:rPr>
          <w:rFonts w:asciiTheme="majorHAnsi" w:hAnsiTheme="majorHAnsi" w:cs="Helvetica"/>
          <w:color w:val="404041"/>
        </w:rPr>
        <w:t>kikapúes</w:t>
      </w:r>
      <w:proofErr w:type="spellEnd"/>
      <w:r w:rsidRPr="00DA2F41">
        <w:rPr>
          <w:rFonts w:asciiTheme="majorHAnsi" w:hAnsiTheme="majorHAnsi" w:cs="Helvetica"/>
          <w:color w:val="404041"/>
        </w:rPr>
        <w:t xml:space="preserve"> viven en el lugar conocido como El Nacimiento de los </w:t>
      </w:r>
      <w:proofErr w:type="spellStart"/>
      <w:r w:rsidRPr="00DA2F41">
        <w:rPr>
          <w:rFonts w:asciiTheme="majorHAnsi" w:hAnsiTheme="majorHAnsi" w:cs="Helvetica"/>
          <w:color w:val="404041"/>
        </w:rPr>
        <w:t>Kikapúes</w:t>
      </w:r>
      <w:proofErr w:type="spellEnd"/>
      <w:r w:rsidRPr="00DA2F41">
        <w:rPr>
          <w:rFonts w:asciiTheme="majorHAnsi" w:hAnsiTheme="majorHAnsi" w:cs="Helvetica"/>
          <w:color w:val="404041"/>
        </w:rPr>
        <w:t>, ubicado en el municipio de Melchor Múzquiz, Coahuila. </w:t>
      </w:r>
    </w:p>
    <w:p w14:paraId="00BF14B9" w14:textId="77777777" w:rsidR="005B497B" w:rsidRPr="00DA2F41" w:rsidRDefault="005B497B" w:rsidP="005349CE">
      <w:pPr>
        <w:shd w:val="clear" w:color="auto" w:fill="FFFFFF"/>
        <w:spacing w:after="0" w:line="360" w:lineRule="auto"/>
        <w:jc w:val="both"/>
        <w:outlineLvl w:val="1"/>
        <w:rPr>
          <w:rFonts w:asciiTheme="majorHAnsi" w:hAnsiTheme="majorHAnsi"/>
          <w:b/>
          <w:sz w:val="24"/>
          <w:szCs w:val="24"/>
        </w:rPr>
      </w:pPr>
      <w:r w:rsidRPr="00DA2F41">
        <w:rPr>
          <w:rFonts w:asciiTheme="majorHAnsi" w:hAnsiTheme="majorHAnsi" w:cs="Helvetica"/>
          <w:color w:val="404041"/>
          <w:sz w:val="24"/>
          <w:szCs w:val="24"/>
          <w:shd w:val="clear" w:color="auto" w:fill="FFFFFF"/>
        </w:rPr>
        <w:t xml:space="preserve">La lengua </w:t>
      </w:r>
      <w:proofErr w:type="spellStart"/>
      <w:r w:rsidRPr="00DA2F41">
        <w:rPr>
          <w:rFonts w:asciiTheme="majorHAnsi" w:hAnsiTheme="majorHAnsi" w:cs="Helvetica"/>
          <w:color w:val="404041"/>
          <w:sz w:val="24"/>
          <w:szCs w:val="24"/>
          <w:shd w:val="clear" w:color="auto" w:fill="FFFFFF"/>
        </w:rPr>
        <w:t>kikapú</w:t>
      </w:r>
      <w:proofErr w:type="spellEnd"/>
      <w:r w:rsidRPr="00DA2F41">
        <w:rPr>
          <w:rFonts w:asciiTheme="majorHAnsi" w:hAnsiTheme="majorHAnsi" w:cs="Helvetica"/>
          <w:color w:val="404041"/>
          <w:sz w:val="24"/>
          <w:szCs w:val="24"/>
          <w:shd w:val="clear" w:color="auto" w:fill="FFFFFF"/>
        </w:rPr>
        <w:t xml:space="preserve"> pertenece a la familia </w:t>
      </w:r>
      <w:proofErr w:type="spellStart"/>
      <w:r w:rsidRPr="00DA2F41">
        <w:rPr>
          <w:rFonts w:asciiTheme="majorHAnsi" w:hAnsiTheme="majorHAnsi" w:cs="Helvetica"/>
          <w:color w:val="404041"/>
          <w:sz w:val="24"/>
          <w:szCs w:val="24"/>
          <w:shd w:val="clear" w:color="auto" w:fill="FFFFFF"/>
        </w:rPr>
        <w:t>algonkiniana</w:t>
      </w:r>
      <w:proofErr w:type="spellEnd"/>
      <w:r w:rsidRPr="00DA2F41">
        <w:rPr>
          <w:rFonts w:asciiTheme="majorHAnsi" w:hAnsiTheme="majorHAnsi" w:cs="Helvetica"/>
          <w:color w:val="404041"/>
          <w:sz w:val="24"/>
          <w:szCs w:val="24"/>
          <w:shd w:val="clear" w:color="auto" w:fill="FFFFFF"/>
        </w:rPr>
        <w:t xml:space="preserve">, originaria de las tribus que habitan en el actual territorio de Estados Unidos, y la hablan todos los miembros de esta comunidad. Dicha lengua es de uso exclusivo para comunicarse entre ellos y consideran que no pueden dejar de hablarla porque </w:t>
      </w:r>
      <w:proofErr w:type="spellStart"/>
      <w:r w:rsidRPr="00DA2F41">
        <w:rPr>
          <w:rFonts w:asciiTheme="majorHAnsi" w:hAnsiTheme="majorHAnsi" w:cs="Helvetica"/>
          <w:color w:val="404041"/>
          <w:sz w:val="24"/>
          <w:szCs w:val="24"/>
          <w:shd w:val="clear" w:color="auto" w:fill="FFFFFF"/>
        </w:rPr>
        <w:t>Kitzihaiata</w:t>
      </w:r>
      <w:proofErr w:type="spellEnd"/>
      <w:r w:rsidRPr="00DA2F41">
        <w:rPr>
          <w:rFonts w:asciiTheme="majorHAnsi" w:hAnsiTheme="majorHAnsi" w:cs="Helvetica"/>
          <w:color w:val="404041"/>
          <w:sz w:val="24"/>
          <w:szCs w:val="24"/>
          <w:shd w:val="clear" w:color="auto" w:fill="FFFFFF"/>
        </w:rPr>
        <w:t xml:space="preserve"> (Dios) se las enseñó</w:t>
      </w:r>
      <w:r>
        <w:rPr>
          <w:rFonts w:ascii="Helvetica" w:hAnsi="Helvetica" w:cs="Helvetica"/>
          <w:color w:val="404041"/>
          <w:sz w:val="27"/>
          <w:szCs w:val="27"/>
          <w:shd w:val="clear" w:color="auto" w:fill="FFFFFF"/>
        </w:rPr>
        <w:t>.</w:t>
      </w:r>
    </w:p>
    <w:p w14:paraId="3D8A9BC7" w14:textId="77777777" w:rsidR="00CD5ED3" w:rsidRDefault="00CD5ED3" w:rsidP="005349CE">
      <w:pPr>
        <w:shd w:val="clear" w:color="auto" w:fill="FFFFFF"/>
        <w:spacing w:after="0" w:line="360" w:lineRule="auto"/>
        <w:jc w:val="both"/>
        <w:outlineLvl w:val="1"/>
        <w:rPr>
          <w:rFonts w:asciiTheme="majorHAnsi" w:hAnsiTheme="majorHAnsi" w:cs="Helvetica"/>
          <w:color w:val="404041"/>
          <w:sz w:val="24"/>
          <w:szCs w:val="24"/>
          <w:shd w:val="clear" w:color="auto" w:fill="FFFFFF"/>
        </w:rPr>
      </w:pPr>
      <w:r>
        <w:rPr>
          <w:noProof/>
          <w:lang w:eastAsia="es-MX"/>
        </w:rPr>
        <w:drawing>
          <wp:anchor distT="0" distB="0" distL="114300" distR="114300" simplePos="0" relativeHeight="251672576" behindDoc="0" locked="0" layoutInCell="1" allowOverlap="1" wp14:anchorId="3E275F8E" wp14:editId="0789B271">
            <wp:simplePos x="0" y="0"/>
            <wp:positionH relativeFrom="margin">
              <wp:align>left</wp:align>
            </wp:positionH>
            <wp:positionV relativeFrom="paragraph">
              <wp:posOffset>0</wp:posOffset>
            </wp:positionV>
            <wp:extent cx="2202180" cy="1685925"/>
            <wp:effectExtent l="0" t="0" r="7620"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cstate="print">
                      <a:extLst>
                        <a:ext uri="{28A0092B-C50C-407E-A947-70E740481C1C}">
                          <a14:useLocalDpi xmlns:a14="http://schemas.microsoft.com/office/drawing/2010/main" val="0"/>
                        </a:ext>
                      </a:extLst>
                    </a:blip>
                    <a:srcRect l="28343" t="53733" r="47047" b="12759"/>
                    <a:stretch/>
                  </pic:blipFill>
                  <pic:spPr bwMode="auto">
                    <a:xfrm>
                      <a:off x="0" y="0"/>
                      <a:ext cx="2202180"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7B" w:rsidRPr="00DA2F41">
        <w:rPr>
          <w:rFonts w:asciiTheme="majorHAnsi" w:hAnsiTheme="majorHAnsi" w:cs="Helvetica"/>
          <w:color w:val="404041"/>
          <w:sz w:val="24"/>
          <w:szCs w:val="24"/>
          <w:shd w:val="clear" w:color="auto" w:fill="FFFFFF"/>
        </w:rPr>
        <w:t xml:space="preserve">La producción artesanal actual consiste en la elaboración de ropa tradicional a partir del curtido de pieles de venado y la fabricación de </w:t>
      </w:r>
      <w:proofErr w:type="spellStart"/>
      <w:r w:rsidR="005B497B" w:rsidRPr="00DA2F41">
        <w:rPr>
          <w:rFonts w:asciiTheme="majorHAnsi" w:hAnsiTheme="majorHAnsi" w:cs="Helvetica"/>
          <w:color w:val="404041"/>
          <w:sz w:val="24"/>
          <w:szCs w:val="24"/>
          <w:shd w:val="clear" w:color="auto" w:fill="FFFFFF"/>
        </w:rPr>
        <w:t>tehuas</w:t>
      </w:r>
      <w:proofErr w:type="spellEnd"/>
      <w:r w:rsidR="005B497B" w:rsidRPr="00DA2F41">
        <w:rPr>
          <w:rFonts w:asciiTheme="majorHAnsi" w:hAnsiTheme="majorHAnsi" w:cs="Helvetica"/>
          <w:color w:val="404041"/>
          <w:sz w:val="24"/>
          <w:szCs w:val="24"/>
          <w:shd w:val="clear" w:color="auto" w:fill="FFFFFF"/>
        </w:rPr>
        <w:t xml:space="preserve"> o mocasines, </w:t>
      </w:r>
      <w:proofErr w:type="spellStart"/>
      <w:r w:rsidR="005B497B" w:rsidRPr="00DA2F41">
        <w:rPr>
          <w:rFonts w:asciiTheme="majorHAnsi" w:hAnsiTheme="majorHAnsi" w:cs="Helvetica"/>
          <w:color w:val="404041"/>
          <w:sz w:val="24"/>
          <w:szCs w:val="24"/>
          <w:shd w:val="clear" w:color="auto" w:fill="FFFFFF"/>
        </w:rPr>
        <w:t>mitazas</w:t>
      </w:r>
      <w:proofErr w:type="spellEnd"/>
      <w:r w:rsidR="005B497B" w:rsidRPr="00DA2F41">
        <w:rPr>
          <w:rFonts w:asciiTheme="majorHAnsi" w:hAnsiTheme="majorHAnsi" w:cs="Helvetica"/>
          <w:color w:val="404041"/>
          <w:sz w:val="24"/>
          <w:szCs w:val="24"/>
          <w:shd w:val="clear" w:color="auto" w:fill="FFFFFF"/>
        </w:rPr>
        <w:t xml:space="preserve"> o pantalones, ambas adornadas con chaquira. Las mujeres se encargan además de la preparación de la piel del venado para su corte y bordado con chaquira; realizan esta actividad después de las labores domésticas. </w:t>
      </w:r>
    </w:p>
    <w:p w14:paraId="0986FF55" w14:textId="77777777" w:rsidR="005B497B" w:rsidRPr="00DA2F41" w:rsidRDefault="005B497B" w:rsidP="005349CE">
      <w:pPr>
        <w:shd w:val="clear" w:color="auto" w:fill="FFFFFF"/>
        <w:spacing w:after="0" w:line="360" w:lineRule="auto"/>
        <w:jc w:val="both"/>
        <w:outlineLvl w:val="1"/>
        <w:rPr>
          <w:rFonts w:asciiTheme="majorHAnsi" w:hAnsiTheme="majorHAnsi" w:cs="Helvetica"/>
          <w:color w:val="404041"/>
          <w:sz w:val="24"/>
          <w:szCs w:val="24"/>
          <w:shd w:val="clear" w:color="auto" w:fill="FFFFFF"/>
        </w:rPr>
      </w:pPr>
      <w:r w:rsidRPr="00DA2F41">
        <w:rPr>
          <w:rFonts w:asciiTheme="majorHAnsi" w:hAnsiTheme="majorHAnsi" w:cs="Helvetica"/>
          <w:color w:val="404041"/>
          <w:sz w:val="24"/>
          <w:szCs w:val="24"/>
          <w:shd w:val="clear" w:color="auto" w:fill="FFFFFF"/>
        </w:rPr>
        <w:t xml:space="preserve">La caza es la principal actividad de los hombres </w:t>
      </w:r>
      <w:proofErr w:type="spellStart"/>
      <w:r w:rsidRPr="00DA2F41">
        <w:rPr>
          <w:rFonts w:asciiTheme="majorHAnsi" w:hAnsiTheme="majorHAnsi" w:cs="Helvetica"/>
          <w:color w:val="404041"/>
          <w:sz w:val="24"/>
          <w:szCs w:val="24"/>
          <w:shd w:val="clear" w:color="auto" w:fill="FFFFFF"/>
        </w:rPr>
        <w:t>kikapúes</w:t>
      </w:r>
      <w:proofErr w:type="spellEnd"/>
      <w:r w:rsidRPr="00DA2F41">
        <w:rPr>
          <w:rFonts w:asciiTheme="majorHAnsi" w:hAnsiTheme="majorHAnsi" w:cs="Helvetica"/>
          <w:color w:val="404041"/>
          <w:sz w:val="24"/>
          <w:szCs w:val="24"/>
          <w:shd w:val="clear" w:color="auto" w:fill="FFFFFF"/>
        </w:rPr>
        <w:t xml:space="preserve">; con ella se abastecen de carne y pieles. La cacería tiene un carácter ritual y se realiza de manera grupal durante todo el año, sobre todo de enero a abril, meses de celebraciones religiosas de año nuevo, bautizos, misas de agradecimiento a </w:t>
      </w:r>
      <w:proofErr w:type="spellStart"/>
      <w:r w:rsidRPr="00DA2F41">
        <w:rPr>
          <w:rFonts w:asciiTheme="majorHAnsi" w:hAnsiTheme="majorHAnsi" w:cs="Helvetica"/>
          <w:color w:val="404041"/>
          <w:sz w:val="24"/>
          <w:szCs w:val="24"/>
          <w:shd w:val="clear" w:color="auto" w:fill="FFFFFF"/>
        </w:rPr>
        <w:t>Kitzihaiata</w:t>
      </w:r>
      <w:proofErr w:type="spellEnd"/>
      <w:r w:rsidRPr="00DA2F41">
        <w:rPr>
          <w:rFonts w:asciiTheme="majorHAnsi" w:hAnsiTheme="majorHAnsi" w:cs="Helvetica"/>
          <w:color w:val="404041"/>
          <w:sz w:val="24"/>
          <w:szCs w:val="24"/>
          <w:shd w:val="clear" w:color="auto" w:fill="FFFFFF"/>
        </w:rPr>
        <w:t xml:space="preserve"> y como condición propia del ser </w:t>
      </w:r>
      <w:proofErr w:type="spellStart"/>
      <w:r w:rsidRPr="00DA2F41">
        <w:rPr>
          <w:rFonts w:asciiTheme="majorHAnsi" w:hAnsiTheme="majorHAnsi" w:cs="Helvetica"/>
          <w:color w:val="404041"/>
          <w:sz w:val="24"/>
          <w:szCs w:val="24"/>
          <w:shd w:val="clear" w:color="auto" w:fill="FFFFFF"/>
        </w:rPr>
        <w:t>kikapú</w:t>
      </w:r>
      <w:proofErr w:type="spellEnd"/>
      <w:r w:rsidRPr="00DA2F41">
        <w:rPr>
          <w:rFonts w:asciiTheme="majorHAnsi" w:hAnsiTheme="majorHAnsi" w:cs="Helvetica"/>
          <w:color w:val="404041"/>
          <w:sz w:val="24"/>
          <w:szCs w:val="24"/>
          <w:shd w:val="clear" w:color="auto" w:fill="FFFFFF"/>
        </w:rPr>
        <w:t>.</w:t>
      </w:r>
    </w:p>
    <w:p w14:paraId="1AFE1D3F" w14:textId="77777777" w:rsidR="005B497B" w:rsidRPr="00280DDF" w:rsidRDefault="005B497B" w:rsidP="005349CE">
      <w:pPr>
        <w:pStyle w:val="Ttulo4"/>
        <w:shd w:val="clear" w:color="auto" w:fill="FFFFFF"/>
        <w:spacing w:before="0" w:line="360" w:lineRule="auto"/>
        <w:jc w:val="both"/>
        <w:rPr>
          <w:rFonts w:asciiTheme="minorHAnsi" w:hAnsiTheme="minorHAnsi" w:cs="Helvetica"/>
          <w:i w:val="0"/>
          <w:color w:val="auto"/>
          <w:sz w:val="28"/>
          <w:szCs w:val="24"/>
        </w:rPr>
      </w:pPr>
      <w:r w:rsidRPr="00280DDF">
        <w:rPr>
          <w:rStyle w:val="Textoennegrita"/>
          <w:rFonts w:asciiTheme="minorHAnsi" w:hAnsiTheme="minorHAnsi" w:cs="Helvetica"/>
          <w:i w:val="0"/>
          <w:color w:val="auto"/>
          <w:sz w:val="24"/>
        </w:rPr>
        <w:t>Cosmogonía y religión</w:t>
      </w:r>
    </w:p>
    <w:p w14:paraId="21B4CAA9" w14:textId="77777777" w:rsidR="005B497B" w:rsidRPr="00DA2F41" w:rsidRDefault="005B497B" w:rsidP="005349CE">
      <w:pPr>
        <w:pStyle w:val="NormalWeb"/>
        <w:shd w:val="clear" w:color="auto" w:fill="FFFFFF"/>
        <w:spacing w:before="0" w:beforeAutospacing="0" w:after="0" w:afterAutospacing="0" w:line="360" w:lineRule="auto"/>
        <w:jc w:val="both"/>
        <w:rPr>
          <w:rFonts w:asciiTheme="majorHAnsi" w:hAnsiTheme="majorHAnsi" w:cs="Helvetica"/>
          <w:color w:val="404041"/>
        </w:rPr>
      </w:pPr>
      <w:r w:rsidRPr="00DA2F41">
        <w:rPr>
          <w:rFonts w:asciiTheme="majorHAnsi" w:hAnsiTheme="majorHAnsi" w:cs="Helvetica"/>
          <w:color w:val="404041"/>
        </w:rPr>
        <w:t xml:space="preserve">Todo </w:t>
      </w:r>
      <w:proofErr w:type="spellStart"/>
      <w:r w:rsidRPr="00DA2F41">
        <w:rPr>
          <w:rFonts w:asciiTheme="majorHAnsi" w:hAnsiTheme="majorHAnsi" w:cs="Helvetica"/>
          <w:color w:val="404041"/>
        </w:rPr>
        <w:t>kikapú</w:t>
      </w:r>
      <w:proofErr w:type="spellEnd"/>
      <w:r w:rsidRPr="00DA2F41">
        <w:rPr>
          <w:rFonts w:asciiTheme="majorHAnsi" w:hAnsiTheme="majorHAnsi" w:cs="Helvetica"/>
          <w:color w:val="404041"/>
        </w:rPr>
        <w:t xml:space="preserve"> debe cumplir con lo que Dios ha mandado. </w:t>
      </w:r>
      <w:proofErr w:type="spellStart"/>
      <w:r w:rsidRPr="00DA2F41">
        <w:rPr>
          <w:rFonts w:asciiTheme="majorHAnsi" w:hAnsiTheme="majorHAnsi" w:cs="Helvetica"/>
          <w:color w:val="404041"/>
        </w:rPr>
        <w:t>Kitzihaiata</w:t>
      </w:r>
      <w:proofErr w:type="spellEnd"/>
      <w:r w:rsidRPr="00DA2F41">
        <w:rPr>
          <w:rFonts w:asciiTheme="majorHAnsi" w:hAnsiTheme="majorHAnsi" w:cs="Helvetica"/>
          <w:color w:val="404041"/>
        </w:rPr>
        <w:t xml:space="preserve"> escogió a los </w:t>
      </w:r>
      <w:proofErr w:type="spellStart"/>
      <w:r w:rsidRPr="00DA2F41">
        <w:rPr>
          <w:rFonts w:asciiTheme="majorHAnsi" w:hAnsiTheme="majorHAnsi" w:cs="Helvetica"/>
          <w:color w:val="404041"/>
        </w:rPr>
        <w:t>kikapúes</w:t>
      </w:r>
      <w:proofErr w:type="spellEnd"/>
      <w:r w:rsidRPr="00DA2F41">
        <w:rPr>
          <w:rFonts w:asciiTheme="majorHAnsi" w:hAnsiTheme="majorHAnsi" w:cs="Helvetica"/>
          <w:color w:val="404041"/>
        </w:rPr>
        <w:t xml:space="preserve"> para poblar la tierra, por lo cual deben cumplir con sus mandatos y estar preparados para </w:t>
      </w:r>
      <w:r w:rsidRPr="00DA2F41">
        <w:rPr>
          <w:rFonts w:asciiTheme="majorHAnsi" w:hAnsiTheme="majorHAnsi" w:cs="Helvetica"/>
          <w:color w:val="404041"/>
        </w:rPr>
        <w:lastRenderedPageBreak/>
        <w:t xml:space="preserve">enfrentar el momento final del mundo, que les permitirá ir con dios a cazar venados de manera permanente. Ser buen </w:t>
      </w:r>
      <w:proofErr w:type="spellStart"/>
      <w:r w:rsidRPr="00DA2F41">
        <w:rPr>
          <w:rFonts w:asciiTheme="majorHAnsi" w:hAnsiTheme="majorHAnsi" w:cs="Helvetica"/>
          <w:color w:val="404041"/>
        </w:rPr>
        <w:t>kikapú</w:t>
      </w:r>
      <w:proofErr w:type="spellEnd"/>
      <w:r w:rsidRPr="00DA2F41">
        <w:rPr>
          <w:rFonts w:asciiTheme="majorHAnsi" w:hAnsiTheme="majorHAnsi" w:cs="Helvetica"/>
          <w:color w:val="404041"/>
        </w:rPr>
        <w:t xml:space="preserve"> significa cumplir siempre con los ritos de cacería, purificación, año nuevo, fuegos sagrados y bautizos por medio de oraciones, sacrificios y ayunos.</w:t>
      </w:r>
    </w:p>
    <w:p w14:paraId="2FCF87E4" w14:textId="77777777" w:rsidR="005B497B" w:rsidRDefault="005B497B" w:rsidP="005349CE">
      <w:pPr>
        <w:pStyle w:val="NormalWeb"/>
        <w:shd w:val="clear" w:color="auto" w:fill="FFFFFF"/>
        <w:spacing w:before="0" w:beforeAutospacing="0" w:after="0" w:afterAutospacing="0" w:line="360" w:lineRule="auto"/>
        <w:jc w:val="both"/>
        <w:rPr>
          <w:rFonts w:asciiTheme="majorHAnsi" w:hAnsiTheme="majorHAnsi" w:cs="Helvetica"/>
          <w:color w:val="404041"/>
        </w:rPr>
      </w:pPr>
      <w:r w:rsidRPr="00DA2F41">
        <w:rPr>
          <w:rFonts w:asciiTheme="majorHAnsi" w:hAnsiTheme="majorHAnsi" w:cs="Helvetica"/>
          <w:color w:val="404041"/>
        </w:rPr>
        <w:t xml:space="preserve">Las celebraciones rituales siempre van acompañadas de carne de venado. El momento culminante de sus oraciones consiste en el consumo de la lengua de este animal, devolviéndolos así a quien se los da, a </w:t>
      </w:r>
      <w:proofErr w:type="spellStart"/>
      <w:r w:rsidRPr="00DA2F41">
        <w:rPr>
          <w:rFonts w:asciiTheme="majorHAnsi" w:hAnsiTheme="majorHAnsi" w:cs="Helvetica"/>
          <w:color w:val="404041"/>
        </w:rPr>
        <w:t>Kitzihaiata</w:t>
      </w:r>
      <w:proofErr w:type="spellEnd"/>
      <w:r w:rsidRPr="00DA2F41">
        <w:rPr>
          <w:rFonts w:asciiTheme="majorHAnsi" w:hAnsiTheme="majorHAnsi" w:cs="Helvetica"/>
          <w:color w:val="404041"/>
        </w:rPr>
        <w:t xml:space="preserve">. El venado representa el centro de la vida </w:t>
      </w:r>
      <w:proofErr w:type="spellStart"/>
      <w:r w:rsidRPr="00DA2F41">
        <w:rPr>
          <w:rFonts w:asciiTheme="majorHAnsi" w:hAnsiTheme="majorHAnsi" w:cs="Helvetica"/>
          <w:color w:val="404041"/>
        </w:rPr>
        <w:t>kikapú</w:t>
      </w:r>
      <w:proofErr w:type="spellEnd"/>
      <w:r w:rsidRPr="00DA2F41">
        <w:rPr>
          <w:rFonts w:asciiTheme="majorHAnsi" w:hAnsiTheme="majorHAnsi" w:cs="Helvetica"/>
          <w:color w:val="404041"/>
        </w:rPr>
        <w:t>; cada venado sacrificado vuelve a nacer. Por esta razón no dejarán de existir y no hay peligro de que se extingan.</w:t>
      </w:r>
    </w:p>
    <w:p w14:paraId="479D0F24" w14:textId="77777777" w:rsidR="00CD5ED3" w:rsidRDefault="00CD5ED3" w:rsidP="005349CE">
      <w:pPr>
        <w:pStyle w:val="NormalWeb"/>
        <w:shd w:val="clear" w:color="auto" w:fill="FFFFFF"/>
        <w:spacing w:before="0" w:beforeAutospacing="0" w:after="0" w:afterAutospacing="0" w:line="360" w:lineRule="auto"/>
        <w:jc w:val="both"/>
        <w:rPr>
          <w:rFonts w:asciiTheme="majorHAnsi" w:hAnsiTheme="majorHAnsi" w:cs="Helvetica"/>
          <w:color w:val="404041"/>
        </w:rPr>
      </w:pPr>
      <w:r>
        <w:rPr>
          <w:rFonts w:asciiTheme="majorHAnsi" w:hAnsiTheme="majorHAnsi" w:cs="Helvetica"/>
          <w:color w:val="404041"/>
        </w:rPr>
        <w:t>En conclusión, decidí hablar sobre este municipio por los habitantes que se encuentran, considero que es muy llamativo e importante conocer las etnias que están en nuestro estado para conocer mejor el lugar en el que vivimos y reconocer su importancia.</w:t>
      </w:r>
    </w:p>
    <w:p w14:paraId="6F5AC5B2" w14:textId="77777777" w:rsidR="00CD5ED3" w:rsidRDefault="00CD5ED3" w:rsidP="005349CE">
      <w:pPr>
        <w:pStyle w:val="NormalWeb"/>
        <w:shd w:val="clear" w:color="auto" w:fill="FFFFFF"/>
        <w:spacing w:before="0" w:beforeAutospacing="0" w:after="0" w:afterAutospacing="0" w:line="360" w:lineRule="auto"/>
        <w:jc w:val="both"/>
        <w:rPr>
          <w:rFonts w:asciiTheme="majorHAnsi" w:hAnsiTheme="majorHAnsi" w:cs="Helvetica"/>
          <w:color w:val="404041"/>
        </w:rPr>
      </w:pPr>
      <w:r>
        <w:rPr>
          <w:rFonts w:asciiTheme="majorHAnsi" w:hAnsiTheme="majorHAnsi" w:cs="Helvetica"/>
          <w:color w:val="404041"/>
        </w:rPr>
        <w:t xml:space="preserve">Tiene una historia muy interesante por conocer y visitar, creo que es de los municipios en mi estado que más llaman mi atención y me gustaría algún día poderlo visitar y vivir la experiencia de toda esta cultura que forma el lugar en el que vivo. </w:t>
      </w:r>
    </w:p>
    <w:p w14:paraId="085F33E8" w14:textId="77777777" w:rsidR="00517890" w:rsidRDefault="00517890" w:rsidP="005349CE">
      <w:pPr>
        <w:pStyle w:val="NormalWeb"/>
        <w:shd w:val="clear" w:color="auto" w:fill="FFFFFF"/>
        <w:spacing w:before="0" w:beforeAutospacing="0" w:after="0" w:afterAutospacing="0" w:line="360" w:lineRule="auto"/>
        <w:jc w:val="both"/>
        <w:rPr>
          <w:rFonts w:asciiTheme="majorHAnsi" w:hAnsiTheme="majorHAnsi" w:cs="Helvetica"/>
          <w:color w:val="404041"/>
        </w:rPr>
      </w:pPr>
      <w:r>
        <w:rPr>
          <w:rFonts w:asciiTheme="majorHAnsi" w:hAnsiTheme="majorHAnsi" w:cs="Helvetica"/>
          <w:color w:val="404041"/>
        </w:rPr>
        <w:t>Mostrar estos lugares a los niños harán que conozcan más el lugar en el que viven, que de alguna manera busquen conocerlo o si tienen la oportunidad, visitarlo.</w:t>
      </w:r>
    </w:p>
    <w:p w14:paraId="4756F0AC" w14:textId="77777777" w:rsidR="00517890" w:rsidRDefault="00517890" w:rsidP="005349CE">
      <w:pPr>
        <w:pStyle w:val="NormalWeb"/>
        <w:shd w:val="clear" w:color="auto" w:fill="FFFFFF"/>
        <w:spacing w:before="0" w:beforeAutospacing="0" w:after="0" w:afterAutospacing="0" w:line="360" w:lineRule="auto"/>
        <w:jc w:val="both"/>
        <w:rPr>
          <w:rFonts w:asciiTheme="majorHAnsi" w:hAnsiTheme="majorHAnsi" w:cs="Helvetica"/>
          <w:color w:val="404041"/>
        </w:rPr>
      </w:pPr>
      <w:r>
        <w:rPr>
          <w:rFonts w:asciiTheme="majorHAnsi" w:hAnsiTheme="majorHAnsi" w:cs="Helvetica"/>
          <w:color w:val="404041"/>
        </w:rPr>
        <w:t xml:space="preserve">Este tema del contexto es muy extenso, hay miles de situaciones que se presentan dentro del ambiente en el que vivimos, pero al final creo que este es parte de nosotros de cierta manera y siempre llevaremos una parte de </w:t>
      </w:r>
      <w:proofErr w:type="spellStart"/>
      <w:r>
        <w:rPr>
          <w:rFonts w:asciiTheme="majorHAnsi" w:hAnsiTheme="majorHAnsi" w:cs="Helvetica"/>
          <w:color w:val="404041"/>
        </w:rPr>
        <w:t>el</w:t>
      </w:r>
      <w:proofErr w:type="spellEnd"/>
      <w:r>
        <w:rPr>
          <w:rFonts w:asciiTheme="majorHAnsi" w:hAnsiTheme="majorHAnsi" w:cs="Helvetica"/>
          <w:color w:val="404041"/>
        </w:rPr>
        <w:t>, conocerlo y entenderlo nos permite crecer nuestros conocimientos y esto podemos compartirlo con los pequeños.</w:t>
      </w:r>
    </w:p>
    <w:p w14:paraId="6D5BC276" w14:textId="77777777" w:rsidR="0039609E" w:rsidRDefault="0039609E" w:rsidP="005349CE">
      <w:pPr>
        <w:pStyle w:val="NormalWeb"/>
        <w:shd w:val="clear" w:color="auto" w:fill="FFFFFF"/>
        <w:spacing w:before="0" w:beforeAutospacing="0" w:after="0" w:afterAutospacing="0" w:line="360" w:lineRule="auto"/>
        <w:jc w:val="both"/>
        <w:rPr>
          <w:rFonts w:asciiTheme="minorHAnsi" w:hAnsiTheme="minorHAnsi" w:cstheme="minorHAnsi"/>
          <w:b/>
          <w:color w:val="404041"/>
        </w:rPr>
      </w:pPr>
      <w:r w:rsidRPr="0039609E">
        <w:rPr>
          <w:rFonts w:asciiTheme="minorHAnsi" w:hAnsiTheme="minorHAnsi" w:cstheme="minorHAnsi"/>
          <w:b/>
          <w:color w:val="404041"/>
        </w:rPr>
        <w:t>Bibliografía</w:t>
      </w:r>
    </w:p>
    <w:p w14:paraId="744009BF" w14:textId="77777777" w:rsidR="0039609E" w:rsidRPr="0039609E" w:rsidRDefault="005349CE" w:rsidP="005349CE">
      <w:pPr>
        <w:pStyle w:val="NormalWeb"/>
        <w:shd w:val="clear" w:color="auto" w:fill="FFFFFF"/>
        <w:spacing w:before="0" w:beforeAutospacing="0" w:after="0" w:afterAutospacing="0" w:line="360" w:lineRule="auto"/>
        <w:jc w:val="both"/>
        <w:rPr>
          <w:rStyle w:val="Hipervnculo"/>
          <w:rFonts w:asciiTheme="majorHAnsi" w:hAnsiTheme="majorHAnsi" w:cstheme="majorHAnsi"/>
        </w:rPr>
      </w:pPr>
      <w:hyperlink r:id="rId94" w:history="1">
        <w:r w:rsidR="0039609E" w:rsidRPr="0039609E">
          <w:rPr>
            <w:rStyle w:val="Hipervnculo"/>
            <w:rFonts w:asciiTheme="majorHAnsi" w:hAnsiTheme="majorHAnsi" w:cstheme="majorHAnsi"/>
          </w:rPr>
          <w:t>https://www.gob.mx/inpi/es/articulos/etnografia-del-pueblo-kikapu-kikaapoa</w:t>
        </w:r>
      </w:hyperlink>
    </w:p>
    <w:p w14:paraId="57C2DF58" w14:textId="77777777" w:rsidR="0039609E" w:rsidRPr="0039609E" w:rsidRDefault="005349CE" w:rsidP="005349CE">
      <w:pPr>
        <w:pStyle w:val="NormalWeb"/>
        <w:shd w:val="clear" w:color="auto" w:fill="FFFFFF"/>
        <w:spacing w:before="0" w:beforeAutospacing="0" w:after="0" w:afterAutospacing="0" w:line="360" w:lineRule="auto"/>
        <w:jc w:val="both"/>
        <w:rPr>
          <w:rFonts w:asciiTheme="majorHAnsi" w:hAnsiTheme="majorHAnsi" w:cstheme="majorHAnsi"/>
          <w:b/>
          <w:color w:val="404041"/>
        </w:rPr>
      </w:pPr>
      <w:hyperlink r:id="rId95" w:history="1">
        <w:r w:rsidR="0039609E" w:rsidRPr="0039609E">
          <w:rPr>
            <w:rStyle w:val="Hipervnculo"/>
            <w:rFonts w:asciiTheme="majorHAnsi" w:hAnsiTheme="majorHAnsi" w:cstheme="majorHAnsi"/>
            <w:b/>
          </w:rPr>
          <w:t>https://www.planyprogramasdestudio.sep.gob.mx/descargables/biblioteca/preescolar/V-g-EXPLORACION-COMPRENSION-EN-PREESCOLAR.pdf</w:t>
        </w:r>
      </w:hyperlink>
    </w:p>
    <w:p w14:paraId="69FF0FA7" w14:textId="77777777" w:rsidR="0039609E" w:rsidRDefault="005349CE" w:rsidP="005349CE">
      <w:pPr>
        <w:pStyle w:val="NormalWeb"/>
        <w:spacing w:before="0" w:beforeAutospacing="0" w:after="0" w:afterAutospacing="0" w:line="360" w:lineRule="auto"/>
        <w:rPr>
          <w:rFonts w:ascii="Arial" w:hAnsi="Arial" w:cs="Arial"/>
          <w:color w:val="232323"/>
        </w:rPr>
      </w:pPr>
      <w:hyperlink r:id="rId96" w:history="1">
        <w:r w:rsidR="0039609E" w:rsidRPr="003A58C6">
          <w:rPr>
            <w:rStyle w:val="Hipervnculo"/>
            <w:rFonts w:ascii="Arial" w:hAnsi="Arial" w:cs="Arial"/>
          </w:rPr>
          <w:t>https://www.crececontigo.gob.cl/wp-content/uploads/2015/11/13-Familia-y-proceso-de-aprendizaje-1.pdf</w:t>
        </w:r>
      </w:hyperlink>
    </w:p>
    <w:p w14:paraId="79086DF4" w14:textId="77777777" w:rsidR="0039609E" w:rsidRDefault="005349CE" w:rsidP="005349CE">
      <w:pPr>
        <w:spacing w:after="0" w:line="360" w:lineRule="auto"/>
      </w:pPr>
      <w:hyperlink r:id="rId97" w:history="1">
        <w:r w:rsidR="0039609E" w:rsidRPr="00F55E9C">
          <w:rPr>
            <w:rStyle w:val="Hipervnculo"/>
          </w:rPr>
          <w:t>https://www.gob.mx/sectur/articulos/melchor-muzquiz-coahuila</w:t>
        </w:r>
      </w:hyperlink>
    </w:p>
    <w:p w14:paraId="536F263F" w14:textId="77777777" w:rsidR="0039609E" w:rsidRPr="0039609E" w:rsidRDefault="0039609E" w:rsidP="005349CE">
      <w:pPr>
        <w:pStyle w:val="NormalWeb"/>
        <w:shd w:val="clear" w:color="auto" w:fill="FFFFFF"/>
        <w:spacing w:before="0" w:beforeAutospacing="0" w:after="0" w:afterAutospacing="0" w:line="360" w:lineRule="auto"/>
        <w:jc w:val="both"/>
        <w:rPr>
          <w:rFonts w:asciiTheme="minorHAnsi" w:hAnsiTheme="minorHAnsi" w:cstheme="minorHAnsi"/>
          <w:b/>
          <w:color w:val="404041"/>
        </w:rPr>
      </w:pPr>
    </w:p>
    <w:sectPr w:rsidR="0039609E" w:rsidRPr="0039609E" w:rsidSect="00861E92">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K Lemon Yellow Sun">
    <w:altName w:val="Calibri"/>
    <w:panose1 w:val="00000000000000000000"/>
    <w:charset w:val="00"/>
    <w:family w:val="modern"/>
    <w:notTrueType/>
    <w:pitch w:val="variable"/>
    <w:sig w:usb0="8000000F" w:usb1="00000002"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02646"/>
    <w:multiLevelType w:val="multilevel"/>
    <w:tmpl w:val="EADC9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142ECF"/>
    <w:multiLevelType w:val="multilevel"/>
    <w:tmpl w:val="026C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A57206"/>
    <w:multiLevelType w:val="hybridMultilevel"/>
    <w:tmpl w:val="3B36081E"/>
    <w:lvl w:ilvl="0" w:tplc="B85077EA">
      <w:start w:val="1"/>
      <w:numFmt w:val="bullet"/>
      <w:lvlText w:val=""/>
      <w:lvlJc w:val="left"/>
      <w:pPr>
        <w:tabs>
          <w:tab w:val="num" w:pos="720"/>
        </w:tabs>
        <w:ind w:left="720" w:hanging="360"/>
      </w:pPr>
      <w:rPr>
        <w:rFonts w:ascii="Wingdings" w:hAnsi="Wingdings" w:hint="default"/>
      </w:rPr>
    </w:lvl>
    <w:lvl w:ilvl="1" w:tplc="B8B6B664" w:tentative="1">
      <w:start w:val="1"/>
      <w:numFmt w:val="bullet"/>
      <w:lvlText w:val=""/>
      <w:lvlJc w:val="left"/>
      <w:pPr>
        <w:tabs>
          <w:tab w:val="num" w:pos="1440"/>
        </w:tabs>
        <w:ind w:left="1440" w:hanging="360"/>
      </w:pPr>
      <w:rPr>
        <w:rFonts w:ascii="Wingdings" w:hAnsi="Wingdings" w:hint="default"/>
      </w:rPr>
    </w:lvl>
    <w:lvl w:ilvl="2" w:tplc="8DA8DF82" w:tentative="1">
      <w:start w:val="1"/>
      <w:numFmt w:val="bullet"/>
      <w:lvlText w:val=""/>
      <w:lvlJc w:val="left"/>
      <w:pPr>
        <w:tabs>
          <w:tab w:val="num" w:pos="2160"/>
        </w:tabs>
        <w:ind w:left="2160" w:hanging="360"/>
      </w:pPr>
      <w:rPr>
        <w:rFonts w:ascii="Wingdings" w:hAnsi="Wingdings" w:hint="default"/>
      </w:rPr>
    </w:lvl>
    <w:lvl w:ilvl="3" w:tplc="2ED4074E" w:tentative="1">
      <w:start w:val="1"/>
      <w:numFmt w:val="bullet"/>
      <w:lvlText w:val=""/>
      <w:lvlJc w:val="left"/>
      <w:pPr>
        <w:tabs>
          <w:tab w:val="num" w:pos="2880"/>
        </w:tabs>
        <w:ind w:left="2880" w:hanging="360"/>
      </w:pPr>
      <w:rPr>
        <w:rFonts w:ascii="Wingdings" w:hAnsi="Wingdings" w:hint="default"/>
      </w:rPr>
    </w:lvl>
    <w:lvl w:ilvl="4" w:tplc="B9BCD53C" w:tentative="1">
      <w:start w:val="1"/>
      <w:numFmt w:val="bullet"/>
      <w:lvlText w:val=""/>
      <w:lvlJc w:val="left"/>
      <w:pPr>
        <w:tabs>
          <w:tab w:val="num" w:pos="3600"/>
        </w:tabs>
        <w:ind w:left="3600" w:hanging="360"/>
      </w:pPr>
      <w:rPr>
        <w:rFonts w:ascii="Wingdings" w:hAnsi="Wingdings" w:hint="default"/>
      </w:rPr>
    </w:lvl>
    <w:lvl w:ilvl="5" w:tplc="06E85236" w:tentative="1">
      <w:start w:val="1"/>
      <w:numFmt w:val="bullet"/>
      <w:lvlText w:val=""/>
      <w:lvlJc w:val="left"/>
      <w:pPr>
        <w:tabs>
          <w:tab w:val="num" w:pos="4320"/>
        </w:tabs>
        <w:ind w:left="4320" w:hanging="360"/>
      </w:pPr>
      <w:rPr>
        <w:rFonts w:ascii="Wingdings" w:hAnsi="Wingdings" w:hint="default"/>
      </w:rPr>
    </w:lvl>
    <w:lvl w:ilvl="6" w:tplc="4588FD24" w:tentative="1">
      <w:start w:val="1"/>
      <w:numFmt w:val="bullet"/>
      <w:lvlText w:val=""/>
      <w:lvlJc w:val="left"/>
      <w:pPr>
        <w:tabs>
          <w:tab w:val="num" w:pos="5040"/>
        </w:tabs>
        <w:ind w:left="5040" w:hanging="360"/>
      </w:pPr>
      <w:rPr>
        <w:rFonts w:ascii="Wingdings" w:hAnsi="Wingdings" w:hint="default"/>
      </w:rPr>
    </w:lvl>
    <w:lvl w:ilvl="7" w:tplc="FEB87A44" w:tentative="1">
      <w:start w:val="1"/>
      <w:numFmt w:val="bullet"/>
      <w:lvlText w:val=""/>
      <w:lvlJc w:val="left"/>
      <w:pPr>
        <w:tabs>
          <w:tab w:val="num" w:pos="5760"/>
        </w:tabs>
        <w:ind w:left="5760" w:hanging="360"/>
      </w:pPr>
      <w:rPr>
        <w:rFonts w:ascii="Wingdings" w:hAnsi="Wingdings" w:hint="default"/>
      </w:rPr>
    </w:lvl>
    <w:lvl w:ilvl="8" w:tplc="F9049E6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BAA"/>
    <w:rsid w:val="000A1A11"/>
    <w:rsid w:val="00280DDF"/>
    <w:rsid w:val="0039609E"/>
    <w:rsid w:val="00460A5F"/>
    <w:rsid w:val="00517890"/>
    <w:rsid w:val="005349CE"/>
    <w:rsid w:val="005B497B"/>
    <w:rsid w:val="005C5BEA"/>
    <w:rsid w:val="005F49ED"/>
    <w:rsid w:val="00653BAA"/>
    <w:rsid w:val="007A7A4C"/>
    <w:rsid w:val="00861E92"/>
    <w:rsid w:val="00B95C97"/>
    <w:rsid w:val="00C64E95"/>
    <w:rsid w:val="00CD5ED3"/>
    <w:rsid w:val="00ED622F"/>
    <w:rsid w:val="00F703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54539"/>
  <w15:chartTrackingRefBased/>
  <w15:docId w15:val="{FD004CE3-5509-463F-A39E-BF9F5AEC9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0A1A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5B497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A1A1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0A1A11"/>
    <w:rPr>
      <w:color w:val="0000FF"/>
      <w:u w:val="single"/>
    </w:rPr>
  </w:style>
  <w:style w:type="character" w:customStyle="1" w:styleId="Ttulo3Car">
    <w:name w:val="Título 3 Car"/>
    <w:basedOn w:val="Fuentedeprrafopredeter"/>
    <w:link w:val="Ttulo3"/>
    <w:uiPriority w:val="9"/>
    <w:semiHidden/>
    <w:rsid w:val="000A1A11"/>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0A1A11"/>
    <w:rPr>
      <w:b/>
      <w:bCs/>
    </w:rPr>
  </w:style>
  <w:style w:type="character" w:customStyle="1" w:styleId="mw-headline">
    <w:name w:val="mw-headline"/>
    <w:basedOn w:val="Fuentedeprrafopredeter"/>
    <w:rsid w:val="000A1A11"/>
  </w:style>
  <w:style w:type="character" w:customStyle="1" w:styleId="mw-editsection-bracket">
    <w:name w:val="mw-editsection-bracket"/>
    <w:basedOn w:val="Fuentedeprrafopredeter"/>
    <w:rsid w:val="000A1A11"/>
  </w:style>
  <w:style w:type="character" w:customStyle="1" w:styleId="Ttulo4Car">
    <w:name w:val="Título 4 Car"/>
    <w:basedOn w:val="Fuentedeprrafopredeter"/>
    <w:link w:val="Ttulo4"/>
    <w:uiPriority w:val="9"/>
    <w:semiHidden/>
    <w:rsid w:val="005B497B"/>
    <w:rPr>
      <w:rFonts w:asciiTheme="majorHAnsi" w:eastAsiaTheme="majorEastAsia" w:hAnsiTheme="majorHAnsi" w:cstheme="majorBidi"/>
      <w:i/>
      <w:iCs/>
      <w:color w:val="2E74B5" w:themeColor="accent1" w:themeShade="BF"/>
    </w:rPr>
  </w:style>
  <w:style w:type="character" w:styleId="nfasis">
    <w:name w:val="Emphasis"/>
    <w:basedOn w:val="Fuentedeprrafopredeter"/>
    <w:uiPriority w:val="20"/>
    <w:qFormat/>
    <w:rsid w:val="005B497B"/>
    <w:rPr>
      <w:i/>
      <w:iCs/>
    </w:rPr>
  </w:style>
  <w:style w:type="paragraph" w:customStyle="1" w:styleId="txtgeneral">
    <w:name w:val="txt_general"/>
    <w:basedOn w:val="Normal"/>
    <w:rsid w:val="005B497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221549">
      <w:bodyDiv w:val="1"/>
      <w:marLeft w:val="0"/>
      <w:marRight w:val="0"/>
      <w:marTop w:val="0"/>
      <w:marBottom w:val="0"/>
      <w:divBdr>
        <w:top w:val="none" w:sz="0" w:space="0" w:color="auto"/>
        <w:left w:val="none" w:sz="0" w:space="0" w:color="auto"/>
        <w:bottom w:val="none" w:sz="0" w:space="0" w:color="auto"/>
        <w:right w:val="none" w:sz="0" w:space="0" w:color="auto"/>
      </w:divBdr>
      <w:divsChild>
        <w:div w:id="1051273300">
          <w:marLeft w:val="446"/>
          <w:marRight w:val="0"/>
          <w:marTop w:val="0"/>
          <w:marBottom w:val="160"/>
          <w:divBdr>
            <w:top w:val="none" w:sz="0" w:space="0" w:color="auto"/>
            <w:left w:val="none" w:sz="0" w:space="0" w:color="auto"/>
            <w:bottom w:val="none" w:sz="0" w:space="0" w:color="auto"/>
            <w:right w:val="none" w:sz="0" w:space="0" w:color="auto"/>
          </w:divBdr>
        </w:div>
        <w:div w:id="1886677764">
          <w:marLeft w:val="446"/>
          <w:marRight w:val="0"/>
          <w:marTop w:val="0"/>
          <w:marBottom w:val="160"/>
          <w:divBdr>
            <w:top w:val="none" w:sz="0" w:space="0" w:color="auto"/>
            <w:left w:val="none" w:sz="0" w:space="0" w:color="auto"/>
            <w:bottom w:val="none" w:sz="0" w:space="0" w:color="auto"/>
            <w:right w:val="none" w:sz="0" w:space="0" w:color="auto"/>
          </w:divBdr>
        </w:div>
        <w:div w:id="401027099">
          <w:marLeft w:val="446"/>
          <w:marRight w:val="0"/>
          <w:marTop w:val="0"/>
          <w:marBottom w:val="160"/>
          <w:divBdr>
            <w:top w:val="none" w:sz="0" w:space="0" w:color="auto"/>
            <w:left w:val="none" w:sz="0" w:space="0" w:color="auto"/>
            <w:bottom w:val="none" w:sz="0" w:space="0" w:color="auto"/>
            <w:right w:val="none" w:sz="0" w:space="0" w:color="auto"/>
          </w:divBdr>
        </w:div>
        <w:div w:id="1109006378">
          <w:marLeft w:val="446"/>
          <w:marRight w:val="0"/>
          <w:marTop w:val="0"/>
          <w:marBottom w:val="160"/>
          <w:divBdr>
            <w:top w:val="none" w:sz="0" w:space="0" w:color="auto"/>
            <w:left w:val="none" w:sz="0" w:space="0" w:color="auto"/>
            <w:bottom w:val="none" w:sz="0" w:space="0" w:color="auto"/>
            <w:right w:val="none" w:sz="0" w:space="0" w:color="auto"/>
          </w:divBdr>
        </w:div>
        <w:div w:id="163782919">
          <w:marLeft w:val="446"/>
          <w:marRight w:val="0"/>
          <w:marTop w:val="0"/>
          <w:marBottom w:val="160"/>
          <w:divBdr>
            <w:top w:val="none" w:sz="0" w:space="0" w:color="auto"/>
            <w:left w:val="none" w:sz="0" w:space="0" w:color="auto"/>
            <w:bottom w:val="none" w:sz="0" w:space="0" w:color="auto"/>
            <w:right w:val="none" w:sz="0" w:space="0" w:color="auto"/>
          </w:divBdr>
        </w:div>
      </w:divsChild>
    </w:div>
    <w:div w:id="707490889">
      <w:bodyDiv w:val="1"/>
      <w:marLeft w:val="0"/>
      <w:marRight w:val="0"/>
      <w:marTop w:val="0"/>
      <w:marBottom w:val="0"/>
      <w:divBdr>
        <w:top w:val="none" w:sz="0" w:space="0" w:color="auto"/>
        <w:left w:val="none" w:sz="0" w:space="0" w:color="auto"/>
        <w:bottom w:val="none" w:sz="0" w:space="0" w:color="auto"/>
        <w:right w:val="none" w:sz="0" w:space="0" w:color="auto"/>
      </w:divBdr>
    </w:div>
    <w:div w:id="1457405066">
      <w:bodyDiv w:val="1"/>
      <w:marLeft w:val="0"/>
      <w:marRight w:val="0"/>
      <w:marTop w:val="0"/>
      <w:marBottom w:val="0"/>
      <w:divBdr>
        <w:top w:val="none" w:sz="0" w:space="0" w:color="auto"/>
        <w:left w:val="none" w:sz="0" w:space="0" w:color="auto"/>
        <w:bottom w:val="none" w:sz="0" w:space="0" w:color="auto"/>
        <w:right w:val="none" w:sz="0" w:space="0" w:color="auto"/>
      </w:divBdr>
      <w:divsChild>
        <w:div w:id="2086294760">
          <w:marLeft w:val="446"/>
          <w:marRight w:val="0"/>
          <w:marTop w:val="0"/>
          <w:marBottom w:val="160"/>
          <w:divBdr>
            <w:top w:val="none" w:sz="0" w:space="0" w:color="auto"/>
            <w:left w:val="none" w:sz="0" w:space="0" w:color="auto"/>
            <w:bottom w:val="none" w:sz="0" w:space="0" w:color="auto"/>
            <w:right w:val="none" w:sz="0" w:space="0" w:color="auto"/>
          </w:divBdr>
        </w:div>
        <w:div w:id="118383639">
          <w:marLeft w:val="446"/>
          <w:marRight w:val="0"/>
          <w:marTop w:val="0"/>
          <w:marBottom w:val="160"/>
          <w:divBdr>
            <w:top w:val="none" w:sz="0" w:space="0" w:color="auto"/>
            <w:left w:val="none" w:sz="0" w:space="0" w:color="auto"/>
            <w:bottom w:val="none" w:sz="0" w:space="0" w:color="auto"/>
            <w:right w:val="none" w:sz="0" w:space="0" w:color="auto"/>
          </w:divBdr>
        </w:div>
        <w:div w:id="1078283788">
          <w:marLeft w:val="446"/>
          <w:marRight w:val="0"/>
          <w:marTop w:val="0"/>
          <w:marBottom w:val="160"/>
          <w:divBdr>
            <w:top w:val="none" w:sz="0" w:space="0" w:color="auto"/>
            <w:left w:val="none" w:sz="0" w:space="0" w:color="auto"/>
            <w:bottom w:val="none" w:sz="0" w:space="0" w:color="auto"/>
            <w:right w:val="none" w:sz="0" w:space="0" w:color="auto"/>
          </w:divBdr>
        </w:div>
        <w:div w:id="220531108">
          <w:marLeft w:val="446"/>
          <w:marRight w:val="0"/>
          <w:marTop w:val="0"/>
          <w:marBottom w:val="160"/>
          <w:divBdr>
            <w:top w:val="none" w:sz="0" w:space="0" w:color="auto"/>
            <w:left w:val="none" w:sz="0" w:space="0" w:color="auto"/>
            <w:bottom w:val="none" w:sz="0" w:space="0" w:color="auto"/>
            <w:right w:val="none" w:sz="0" w:space="0" w:color="auto"/>
          </w:divBdr>
        </w:div>
        <w:div w:id="127213936">
          <w:marLeft w:val="446"/>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Municipios_de_Coahuila" TargetMode="External"/><Relationship Id="rId21" Type="http://schemas.openxmlformats.org/officeDocument/2006/relationships/hyperlink" Target="https://es.wikipedia.org/wiki/Chihuahua" TargetMode="External"/><Relationship Id="rId42" Type="http://schemas.openxmlformats.org/officeDocument/2006/relationships/hyperlink" Target="https://es.wikipedia.org/wiki/Cedro" TargetMode="External"/><Relationship Id="rId47" Type="http://schemas.openxmlformats.org/officeDocument/2006/relationships/hyperlink" Target="https://es.wikipedia.org/wiki/Maguey" TargetMode="External"/><Relationship Id="rId63" Type="http://schemas.openxmlformats.org/officeDocument/2006/relationships/hyperlink" Target="https://es.wikipedia.org/wiki/Prunus_persica" TargetMode="External"/><Relationship Id="rId68" Type="http://schemas.openxmlformats.org/officeDocument/2006/relationships/hyperlink" Target="https://es.wikipedia.org/wiki/Granado" TargetMode="External"/><Relationship Id="rId84" Type="http://schemas.openxmlformats.org/officeDocument/2006/relationships/image" Target="media/image21.jpeg"/><Relationship Id="rId89" Type="http://schemas.openxmlformats.org/officeDocument/2006/relationships/image" Target="media/image26.jpeg"/><Relationship Id="rId16" Type="http://schemas.openxmlformats.org/officeDocument/2006/relationships/hyperlink" Target="https://es.wikipedia.org/wiki/Estados_Unidos" TargetMode="External"/><Relationship Id="rId11" Type="http://schemas.openxmlformats.org/officeDocument/2006/relationships/image" Target="media/image7.jpeg"/><Relationship Id="rId32" Type="http://schemas.openxmlformats.org/officeDocument/2006/relationships/hyperlink" Target="https://es.wikipedia.org/wiki/Ignacio_Zaragoza" TargetMode="External"/><Relationship Id="rId37" Type="http://schemas.openxmlformats.org/officeDocument/2006/relationships/hyperlink" Target="https://es.wikipedia.org/wiki/Arteaga_(Coahuila)" TargetMode="External"/><Relationship Id="rId53" Type="http://schemas.openxmlformats.org/officeDocument/2006/relationships/hyperlink" Target="https://es.wikipedia.org/wiki/Cedro" TargetMode="External"/><Relationship Id="rId58" Type="http://schemas.openxmlformats.org/officeDocument/2006/relationships/hyperlink" Target="https://es.wikipedia.org/wiki/Biznaga" TargetMode="External"/><Relationship Id="rId74" Type="http://schemas.openxmlformats.org/officeDocument/2006/relationships/image" Target="media/image16.png"/><Relationship Id="rId79" Type="http://schemas.openxmlformats.org/officeDocument/2006/relationships/hyperlink" Target="https://es.wikipedia.org/wiki/Herichthys_cyanoguttatus" TargetMode="External"/><Relationship Id="rId5" Type="http://schemas.openxmlformats.org/officeDocument/2006/relationships/image" Target="media/image1.gif"/><Relationship Id="rId90" Type="http://schemas.openxmlformats.org/officeDocument/2006/relationships/image" Target="media/image27.jpeg"/><Relationship Id="rId95" Type="http://schemas.openxmlformats.org/officeDocument/2006/relationships/hyperlink" Target="https://www.planyprogramasdestudio.sep.gob.mx/descargables/biblioteca/preescolar/V-g-EXPLORACION-COMPRENSION-EN-PREESCOLAR.pdf" TargetMode="External"/><Relationship Id="rId22" Type="http://schemas.openxmlformats.org/officeDocument/2006/relationships/hyperlink" Target="https://es.wikipedia.org/wiki/Comarca_Lagunera" TargetMode="External"/><Relationship Id="rId27" Type="http://schemas.openxmlformats.org/officeDocument/2006/relationships/hyperlink" Target="https://es.wikipedia.org/wiki/Saltillo" TargetMode="External"/><Relationship Id="rId43" Type="http://schemas.openxmlformats.org/officeDocument/2006/relationships/hyperlink" Target="https://es.wikipedia.org/wiki/Mezquite" TargetMode="External"/><Relationship Id="rId48" Type="http://schemas.openxmlformats.org/officeDocument/2006/relationships/hyperlink" Target="https://es.wikipedia.org/wiki/Cactus" TargetMode="External"/><Relationship Id="rId64" Type="http://schemas.openxmlformats.org/officeDocument/2006/relationships/hyperlink" Target="https://es.wikipedia.org/wiki/Aguacate" TargetMode="External"/><Relationship Id="rId69" Type="http://schemas.openxmlformats.org/officeDocument/2006/relationships/hyperlink" Target="https://es.wikipedia.org/wiki/Tejocote" TargetMode="External"/><Relationship Id="rId80" Type="http://schemas.openxmlformats.org/officeDocument/2006/relationships/hyperlink" Target="https://es.wikipedia.org/wiki/Bison_bison" TargetMode="External"/><Relationship Id="rId85"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hyperlink" Target="https://es.wikipedia.org/wiki/Nuevo_Le%C3%B3n" TargetMode="External"/><Relationship Id="rId25" Type="http://schemas.openxmlformats.org/officeDocument/2006/relationships/hyperlink" Target="https://es.wikipedia.org/wiki/1840" TargetMode="Externa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hyperlink" Target="https://es.wikipedia.org/wiki/Nopal" TargetMode="External"/><Relationship Id="rId59" Type="http://schemas.openxmlformats.org/officeDocument/2006/relationships/hyperlink" Target="https://es.wikipedia.org/wiki/Chenopodium_album" TargetMode="External"/><Relationship Id="rId67" Type="http://schemas.openxmlformats.org/officeDocument/2006/relationships/hyperlink" Target="https://es.wikipedia.org/w/index.php?title=Chile_piquin&amp;action=edit&amp;redlink=1" TargetMode="External"/><Relationship Id="rId20" Type="http://schemas.openxmlformats.org/officeDocument/2006/relationships/hyperlink" Target="https://es.wikipedia.org/wiki/Durango" TargetMode="External"/><Relationship Id="rId41" Type="http://schemas.openxmlformats.org/officeDocument/2006/relationships/hyperlink" Target="https://es.wikipedia.org/wiki/Encino" TargetMode="External"/><Relationship Id="rId54" Type="http://schemas.openxmlformats.org/officeDocument/2006/relationships/hyperlink" Target="https://es.wikipedia.org/wiki/Nogal" TargetMode="External"/><Relationship Id="rId62" Type="http://schemas.openxmlformats.org/officeDocument/2006/relationships/hyperlink" Target="https://es.wikipedia.org/w/index.php?title=Jujube&amp;action=edit&amp;redlink=1" TargetMode="External"/><Relationship Id="rId70" Type="http://schemas.openxmlformats.org/officeDocument/2006/relationships/hyperlink" Target="https://es.wikipedia.org/w/index.php?title=Chile_piran&amp;action=edit&amp;redlink=1" TargetMode="External"/><Relationship Id="rId75" Type="http://schemas.microsoft.com/office/2007/relationships/hdphoto" Target="media/hdphoto1.wdp"/><Relationship Id="rId83" Type="http://schemas.openxmlformats.org/officeDocument/2006/relationships/image" Target="media/image20.jpeg"/><Relationship Id="rId88" Type="http://schemas.openxmlformats.org/officeDocument/2006/relationships/image" Target="media/image25.jpeg"/><Relationship Id="rId91" Type="http://schemas.openxmlformats.org/officeDocument/2006/relationships/image" Target="media/image28.jpeg"/><Relationship Id="rId96" Type="http://schemas.openxmlformats.org/officeDocument/2006/relationships/hyperlink" Target="https://www.crececontigo.gob.cl/wp-content/uploads/2015/11/13-Familia-y-proceso-de-aprendizaje-1.pdf"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es.wikipedia.org/wiki/R%C3%ADo_Bravo" TargetMode="External"/><Relationship Id="rId23" Type="http://schemas.openxmlformats.org/officeDocument/2006/relationships/hyperlink" Target="https://es.wikipedia.org/wiki/Sierra_Madre_Oriental" TargetMode="External"/><Relationship Id="rId28" Type="http://schemas.openxmlformats.org/officeDocument/2006/relationships/hyperlink" Target="https://es.wikipedia.org/wiki/Torre%C3%B3n_(Coahuila_de_Zaragoza)" TargetMode="External"/><Relationship Id="rId36" Type="http://schemas.openxmlformats.org/officeDocument/2006/relationships/hyperlink" Target="https://es.wikipedia.org/wiki/Clima" TargetMode="External"/><Relationship Id="rId49" Type="http://schemas.openxmlformats.org/officeDocument/2006/relationships/hyperlink" Target="https://es.wikipedia.org/wiki/Agave_lechuguilla" TargetMode="External"/><Relationship Id="rId57" Type="http://schemas.openxmlformats.org/officeDocument/2006/relationships/hyperlink" Target="https://es.wikipedia.org/wiki/Peyote" TargetMode="External"/><Relationship Id="rId10" Type="http://schemas.openxmlformats.org/officeDocument/2006/relationships/image" Target="media/image6.jpeg"/><Relationship Id="rId31" Type="http://schemas.openxmlformats.org/officeDocument/2006/relationships/hyperlink" Target="https://es.wikipedia.org/wiki/Ciudad_Acu%C3%B1a" TargetMode="External"/><Relationship Id="rId44" Type="http://schemas.openxmlformats.org/officeDocument/2006/relationships/hyperlink" Target="https://es.wikipedia.org/wiki/Huizache" TargetMode="External"/><Relationship Id="rId52" Type="http://schemas.openxmlformats.org/officeDocument/2006/relationships/hyperlink" Target="https://es.wikipedia.org/wiki/Albahaca" TargetMode="External"/><Relationship Id="rId60" Type="http://schemas.openxmlformats.org/officeDocument/2006/relationships/hyperlink" Target="https://es.wikipedia.org/wiki/Aloe" TargetMode="External"/><Relationship Id="rId65" Type="http://schemas.openxmlformats.org/officeDocument/2006/relationships/hyperlink" Target="https://es.wikipedia.org/wiki/Membrillo" TargetMode="External"/><Relationship Id="rId73" Type="http://schemas.openxmlformats.org/officeDocument/2006/relationships/image" Target="media/image15.jpeg"/><Relationship Id="rId78" Type="http://schemas.openxmlformats.org/officeDocument/2006/relationships/hyperlink" Target="https://es.wikipedia.org/wiki/Ovis_canadensis" TargetMode="External"/><Relationship Id="rId81" Type="http://schemas.openxmlformats.org/officeDocument/2006/relationships/image" Target="media/image18.png"/><Relationship Id="rId86" Type="http://schemas.openxmlformats.org/officeDocument/2006/relationships/image" Target="media/image23.jpeg"/><Relationship Id="rId94" Type="http://schemas.openxmlformats.org/officeDocument/2006/relationships/hyperlink" Target="https://www.gob.mx/inpi/es/articulos/etnografia-del-pueblo-kikapu-kikaapoa"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es.wikipedia.org/wiki/Regiones_de_M%C3%A9xico" TargetMode="External"/><Relationship Id="rId18" Type="http://schemas.openxmlformats.org/officeDocument/2006/relationships/hyperlink" Target="https://es.wikipedia.org/wiki/Zacatecas" TargetMode="External"/><Relationship Id="rId39" Type="http://schemas.openxmlformats.org/officeDocument/2006/relationships/hyperlink" Target="https://es.wikipedia.org/wiki/Pinos" TargetMode="External"/><Relationship Id="rId34" Type="http://schemas.openxmlformats.org/officeDocument/2006/relationships/image" Target="media/image10.png"/><Relationship Id="rId50" Type="http://schemas.openxmlformats.org/officeDocument/2006/relationships/hyperlink" Target="https://es.wikipedia.org/wiki/Or%C3%A9gano" TargetMode="External"/><Relationship Id="rId55" Type="http://schemas.openxmlformats.org/officeDocument/2006/relationships/hyperlink" Target="https://es.wikipedia.org/wiki/Fraxinus" TargetMode="External"/><Relationship Id="rId76" Type="http://schemas.openxmlformats.org/officeDocument/2006/relationships/image" Target="media/image17.png"/><Relationship Id="rId97" Type="http://schemas.openxmlformats.org/officeDocument/2006/relationships/hyperlink" Target="https://www.gob.mx/sectur/articulos/melchor-muzquiz-coahuila" TargetMode="External"/><Relationship Id="rId7" Type="http://schemas.openxmlformats.org/officeDocument/2006/relationships/image" Target="media/image3.jpeg"/><Relationship Id="rId71" Type="http://schemas.openxmlformats.org/officeDocument/2006/relationships/image" Target="media/image13.jpeg"/><Relationship Id="rId92" Type="http://schemas.openxmlformats.org/officeDocument/2006/relationships/image" Target="media/image29.jpeg"/><Relationship Id="rId2" Type="http://schemas.openxmlformats.org/officeDocument/2006/relationships/styles" Target="styles.xml"/><Relationship Id="rId29" Type="http://schemas.openxmlformats.org/officeDocument/2006/relationships/hyperlink" Target="https://es.wikipedia.org/wiki/Monclova" TargetMode="External"/><Relationship Id="rId24" Type="http://schemas.openxmlformats.org/officeDocument/2006/relationships/hyperlink" Target="https://es.wikipedia.org/wiki/Rep%C3%BAblica_del_R%C3%ADo_Grande" TargetMode="External"/><Relationship Id="rId40" Type="http://schemas.openxmlformats.org/officeDocument/2006/relationships/hyperlink" Target="https://es.wikipedia.org/wiki/Pseudotsuga_menziesii" TargetMode="External"/><Relationship Id="rId45" Type="http://schemas.openxmlformats.org/officeDocument/2006/relationships/hyperlink" Target="https://es.wikipedia.org/wiki/Yuca" TargetMode="External"/><Relationship Id="rId66" Type="http://schemas.openxmlformats.org/officeDocument/2006/relationships/hyperlink" Target="https://es.wikipedia.org/wiki/Higuera" TargetMode="External"/><Relationship Id="rId87" Type="http://schemas.openxmlformats.org/officeDocument/2006/relationships/image" Target="media/image24.jpeg"/><Relationship Id="rId61" Type="http://schemas.openxmlformats.org/officeDocument/2006/relationships/hyperlink" Target="https://es.wikipedia.org/wiki/Mora" TargetMode="External"/><Relationship Id="rId82" Type="http://schemas.openxmlformats.org/officeDocument/2006/relationships/image" Target="media/image19.jpeg"/><Relationship Id="rId19" Type="http://schemas.openxmlformats.org/officeDocument/2006/relationships/hyperlink" Target="https://es.wikipedia.org/wiki/San_Luis_Potos%C3%AD" TargetMode="External"/><Relationship Id="rId14" Type="http://schemas.openxmlformats.org/officeDocument/2006/relationships/hyperlink" Target="https://es.wikipedia.org/wiki/Noreste_de_M%C3%A9xico" TargetMode="External"/><Relationship Id="rId30" Type="http://schemas.openxmlformats.org/officeDocument/2006/relationships/hyperlink" Target="https://es.wikipedia.org/wiki/Piedras_Negras" TargetMode="External"/><Relationship Id="rId35" Type="http://schemas.openxmlformats.org/officeDocument/2006/relationships/image" Target="media/image11.jpeg"/><Relationship Id="rId56" Type="http://schemas.openxmlformats.org/officeDocument/2006/relationships/hyperlink" Target="https://es.wikipedia.org/wiki/%C3%81lamo" TargetMode="External"/><Relationship Id="rId77" Type="http://schemas.openxmlformats.org/officeDocument/2006/relationships/hyperlink" Target="https://es.wikipedia.org/wiki/Cyprinodon_bifasciatus" TargetMode="External"/><Relationship Id="rId8" Type="http://schemas.openxmlformats.org/officeDocument/2006/relationships/image" Target="media/image4.jpeg"/><Relationship Id="rId51" Type="http://schemas.openxmlformats.org/officeDocument/2006/relationships/hyperlink" Target="https://es.wikipedia.org/wiki/%C3%81rnica" TargetMode="External"/><Relationship Id="rId72" Type="http://schemas.openxmlformats.org/officeDocument/2006/relationships/image" Target="media/image14.jpeg"/><Relationship Id="rId93" Type="http://schemas.openxmlformats.org/officeDocument/2006/relationships/image" Target="media/image30.png"/><Relationship Id="rId9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3714</Words>
  <Characters>20429</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DANIEL DIAZ GUTIERREZ</cp:lastModifiedBy>
  <cp:revision>3</cp:revision>
  <dcterms:created xsi:type="dcterms:W3CDTF">2021-10-05T05:21:00Z</dcterms:created>
  <dcterms:modified xsi:type="dcterms:W3CDTF">2021-10-21T04:31:00Z</dcterms:modified>
</cp:coreProperties>
</file>